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300"/>
        <w:gridCol w:w="1868"/>
      </w:tblGrid>
      <w:tr w:rsidR="004B4DC5" w:rsidRPr="004B4DC5" w14:paraId="61667CA5" w14:textId="77777777" w:rsidTr="004B4DC5">
        <w:trPr>
          <w:trHeight w:val="300"/>
        </w:trPr>
        <w:tc>
          <w:tcPr>
            <w:tcW w:w="1300" w:type="dxa"/>
            <w:noWrap/>
            <w:hideMark/>
          </w:tcPr>
          <w:p w14:paraId="7BA23F1D" w14:textId="77777777" w:rsidR="004B4DC5" w:rsidRPr="004B4DC5" w:rsidRDefault="004B4DC5">
            <w:pPr>
              <w:rPr>
                <w:rFonts w:ascii="Times New Roman" w:hAnsi="Times New Roman" w:cs="Times New Roman"/>
                <w:b/>
                <w:bCs/>
                <w:u w:val="single"/>
              </w:rPr>
            </w:pPr>
            <w:bookmarkStart w:id="0" w:name="_GoBack"/>
            <w:bookmarkEnd w:id="0"/>
            <w:r w:rsidRPr="004B4DC5">
              <w:rPr>
                <w:rFonts w:ascii="Times New Roman" w:hAnsi="Times New Roman" w:cs="Times New Roman"/>
                <w:b/>
                <w:bCs/>
                <w:u w:val="single"/>
              </w:rPr>
              <w:t>Sample</w:t>
            </w:r>
          </w:p>
        </w:tc>
        <w:tc>
          <w:tcPr>
            <w:tcW w:w="1868" w:type="dxa"/>
            <w:noWrap/>
            <w:hideMark/>
          </w:tcPr>
          <w:p w14:paraId="1A5C48ED" w14:textId="77777777" w:rsidR="004B4DC5" w:rsidRPr="004B4DC5" w:rsidRDefault="004B4DC5">
            <w:pPr>
              <w:rPr>
                <w:rFonts w:ascii="Times New Roman" w:hAnsi="Times New Roman" w:cs="Times New Roman"/>
                <w:b/>
                <w:bCs/>
                <w:u w:val="single"/>
              </w:rPr>
            </w:pPr>
            <w:r w:rsidRPr="004B4DC5">
              <w:rPr>
                <w:rFonts w:ascii="Times New Roman" w:hAnsi="Times New Roman" w:cs="Times New Roman"/>
                <w:b/>
                <w:bCs/>
                <w:u w:val="single"/>
              </w:rPr>
              <w:t>Mapping rate</w:t>
            </w:r>
          </w:p>
        </w:tc>
      </w:tr>
      <w:tr w:rsidR="004B4DC5" w:rsidRPr="004B4DC5" w14:paraId="61AA8025" w14:textId="77777777" w:rsidTr="004B4DC5">
        <w:trPr>
          <w:trHeight w:val="300"/>
        </w:trPr>
        <w:tc>
          <w:tcPr>
            <w:tcW w:w="1300" w:type="dxa"/>
            <w:noWrap/>
            <w:hideMark/>
          </w:tcPr>
          <w:p w14:paraId="33C8A9E6"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25898</w:t>
            </w:r>
          </w:p>
        </w:tc>
        <w:tc>
          <w:tcPr>
            <w:tcW w:w="1868" w:type="dxa"/>
            <w:noWrap/>
            <w:hideMark/>
          </w:tcPr>
          <w:p w14:paraId="342A9BDF"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88.19</w:t>
            </w:r>
          </w:p>
        </w:tc>
      </w:tr>
      <w:tr w:rsidR="004B4DC5" w:rsidRPr="004B4DC5" w14:paraId="334C0988" w14:textId="77777777" w:rsidTr="004B4DC5">
        <w:trPr>
          <w:trHeight w:val="300"/>
        </w:trPr>
        <w:tc>
          <w:tcPr>
            <w:tcW w:w="1300" w:type="dxa"/>
            <w:noWrap/>
            <w:hideMark/>
          </w:tcPr>
          <w:p w14:paraId="6502E5E1"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37919</w:t>
            </w:r>
          </w:p>
        </w:tc>
        <w:tc>
          <w:tcPr>
            <w:tcW w:w="1868" w:type="dxa"/>
            <w:noWrap/>
            <w:hideMark/>
          </w:tcPr>
          <w:p w14:paraId="3B39CBCB"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88.73</w:t>
            </w:r>
          </w:p>
        </w:tc>
      </w:tr>
      <w:tr w:rsidR="004B4DC5" w:rsidRPr="004B4DC5" w14:paraId="638D2FE9" w14:textId="77777777" w:rsidTr="004B4DC5">
        <w:trPr>
          <w:trHeight w:val="300"/>
        </w:trPr>
        <w:tc>
          <w:tcPr>
            <w:tcW w:w="1300" w:type="dxa"/>
            <w:noWrap/>
            <w:hideMark/>
          </w:tcPr>
          <w:p w14:paraId="071677A2"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25880</w:t>
            </w:r>
          </w:p>
        </w:tc>
        <w:tc>
          <w:tcPr>
            <w:tcW w:w="1868" w:type="dxa"/>
            <w:noWrap/>
            <w:hideMark/>
          </w:tcPr>
          <w:p w14:paraId="03F8316F"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88.77</w:t>
            </w:r>
          </w:p>
        </w:tc>
      </w:tr>
      <w:tr w:rsidR="004B4DC5" w:rsidRPr="004B4DC5" w14:paraId="1740E517" w14:textId="77777777" w:rsidTr="004B4DC5">
        <w:trPr>
          <w:trHeight w:val="300"/>
        </w:trPr>
        <w:tc>
          <w:tcPr>
            <w:tcW w:w="1300" w:type="dxa"/>
            <w:noWrap/>
            <w:hideMark/>
          </w:tcPr>
          <w:p w14:paraId="3A73ED83"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25878</w:t>
            </w:r>
          </w:p>
        </w:tc>
        <w:tc>
          <w:tcPr>
            <w:tcW w:w="1868" w:type="dxa"/>
            <w:noWrap/>
            <w:hideMark/>
          </w:tcPr>
          <w:p w14:paraId="0C6B9BB3"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89.09</w:t>
            </w:r>
          </w:p>
        </w:tc>
      </w:tr>
      <w:tr w:rsidR="004B4DC5" w:rsidRPr="004B4DC5" w14:paraId="2492594C" w14:textId="77777777" w:rsidTr="004B4DC5">
        <w:trPr>
          <w:trHeight w:val="300"/>
        </w:trPr>
        <w:tc>
          <w:tcPr>
            <w:tcW w:w="1300" w:type="dxa"/>
            <w:noWrap/>
            <w:hideMark/>
          </w:tcPr>
          <w:p w14:paraId="2FA16CA3"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37923</w:t>
            </w:r>
          </w:p>
        </w:tc>
        <w:tc>
          <w:tcPr>
            <w:tcW w:w="1868" w:type="dxa"/>
            <w:noWrap/>
            <w:hideMark/>
          </w:tcPr>
          <w:p w14:paraId="5ED1756A"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89.14</w:t>
            </w:r>
          </w:p>
        </w:tc>
      </w:tr>
      <w:tr w:rsidR="004B4DC5" w:rsidRPr="004B4DC5" w14:paraId="5781D1F8" w14:textId="77777777" w:rsidTr="004B4DC5">
        <w:trPr>
          <w:trHeight w:val="300"/>
        </w:trPr>
        <w:tc>
          <w:tcPr>
            <w:tcW w:w="1300" w:type="dxa"/>
            <w:noWrap/>
            <w:hideMark/>
          </w:tcPr>
          <w:p w14:paraId="1D7880C5"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25889</w:t>
            </w:r>
          </w:p>
        </w:tc>
        <w:tc>
          <w:tcPr>
            <w:tcW w:w="1868" w:type="dxa"/>
            <w:noWrap/>
            <w:hideMark/>
          </w:tcPr>
          <w:p w14:paraId="32F0B5F9"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89.73</w:t>
            </w:r>
          </w:p>
        </w:tc>
      </w:tr>
      <w:tr w:rsidR="004B4DC5" w:rsidRPr="004B4DC5" w14:paraId="306C4F8D" w14:textId="77777777" w:rsidTr="004B4DC5">
        <w:trPr>
          <w:trHeight w:val="300"/>
        </w:trPr>
        <w:tc>
          <w:tcPr>
            <w:tcW w:w="1300" w:type="dxa"/>
            <w:noWrap/>
            <w:hideMark/>
          </w:tcPr>
          <w:p w14:paraId="2A60FFFF"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25876</w:t>
            </w:r>
          </w:p>
        </w:tc>
        <w:tc>
          <w:tcPr>
            <w:tcW w:w="1868" w:type="dxa"/>
            <w:noWrap/>
            <w:hideMark/>
          </w:tcPr>
          <w:p w14:paraId="66499880"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90.24</w:t>
            </w:r>
          </w:p>
        </w:tc>
      </w:tr>
      <w:tr w:rsidR="004B4DC5" w:rsidRPr="004B4DC5" w14:paraId="13C70E77" w14:textId="77777777" w:rsidTr="004B4DC5">
        <w:trPr>
          <w:trHeight w:val="300"/>
        </w:trPr>
        <w:tc>
          <w:tcPr>
            <w:tcW w:w="1300" w:type="dxa"/>
            <w:noWrap/>
            <w:hideMark/>
          </w:tcPr>
          <w:p w14:paraId="4634A106"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37902</w:t>
            </w:r>
          </w:p>
        </w:tc>
        <w:tc>
          <w:tcPr>
            <w:tcW w:w="1868" w:type="dxa"/>
            <w:noWrap/>
            <w:hideMark/>
          </w:tcPr>
          <w:p w14:paraId="6C1243FC"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90.47</w:t>
            </w:r>
          </w:p>
        </w:tc>
      </w:tr>
      <w:tr w:rsidR="004B4DC5" w:rsidRPr="004B4DC5" w14:paraId="2399C9FD" w14:textId="77777777" w:rsidTr="004B4DC5">
        <w:trPr>
          <w:trHeight w:val="300"/>
        </w:trPr>
        <w:tc>
          <w:tcPr>
            <w:tcW w:w="1300" w:type="dxa"/>
            <w:noWrap/>
            <w:hideMark/>
          </w:tcPr>
          <w:p w14:paraId="56829EB5"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37917</w:t>
            </w:r>
          </w:p>
        </w:tc>
        <w:tc>
          <w:tcPr>
            <w:tcW w:w="1868" w:type="dxa"/>
            <w:noWrap/>
            <w:hideMark/>
          </w:tcPr>
          <w:p w14:paraId="6C0F576C"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90.62</w:t>
            </w:r>
          </w:p>
        </w:tc>
      </w:tr>
      <w:tr w:rsidR="004B4DC5" w:rsidRPr="004B4DC5" w14:paraId="23223877" w14:textId="77777777" w:rsidTr="004B4DC5">
        <w:trPr>
          <w:trHeight w:val="300"/>
        </w:trPr>
        <w:tc>
          <w:tcPr>
            <w:tcW w:w="1300" w:type="dxa"/>
            <w:noWrap/>
            <w:hideMark/>
          </w:tcPr>
          <w:p w14:paraId="5DE6BD35"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25875</w:t>
            </w:r>
          </w:p>
        </w:tc>
        <w:tc>
          <w:tcPr>
            <w:tcW w:w="1868" w:type="dxa"/>
            <w:noWrap/>
            <w:hideMark/>
          </w:tcPr>
          <w:p w14:paraId="77F59356"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90.83</w:t>
            </w:r>
          </w:p>
        </w:tc>
      </w:tr>
      <w:tr w:rsidR="004B4DC5" w:rsidRPr="004B4DC5" w14:paraId="5AB2F934" w14:textId="77777777" w:rsidTr="004B4DC5">
        <w:trPr>
          <w:trHeight w:val="300"/>
        </w:trPr>
        <w:tc>
          <w:tcPr>
            <w:tcW w:w="1300" w:type="dxa"/>
            <w:noWrap/>
            <w:hideMark/>
          </w:tcPr>
          <w:p w14:paraId="72DCE832"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37906</w:t>
            </w:r>
          </w:p>
        </w:tc>
        <w:tc>
          <w:tcPr>
            <w:tcW w:w="1868" w:type="dxa"/>
            <w:noWrap/>
            <w:hideMark/>
          </w:tcPr>
          <w:p w14:paraId="1FC4C47F"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90.94</w:t>
            </w:r>
          </w:p>
        </w:tc>
      </w:tr>
      <w:tr w:rsidR="004B4DC5" w:rsidRPr="004B4DC5" w14:paraId="676DAB9E" w14:textId="77777777" w:rsidTr="004B4DC5">
        <w:trPr>
          <w:trHeight w:val="300"/>
        </w:trPr>
        <w:tc>
          <w:tcPr>
            <w:tcW w:w="1300" w:type="dxa"/>
            <w:noWrap/>
            <w:hideMark/>
          </w:tcPr>
          <w:p w14:paraId="1F0F1B28"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37915</w:t>
            </w:r>
          </w:p>
        </w:tc>
        <w:tc>
          <w:tcPr>
            <w:tcW w:w="1868" w:type="dxa"/>
            <w:noWrap/>
            <w:hideMark/>
          </w:tcPr>
          <w:p w14:paraId="21918A27"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90.94</w:t>
            </w:r>
          </w:p>
        </w:tc>
      </w:tr>
      <w:tr w:rsidR="004B4DC5" w:rsidRPr="004B4DC5" w14:paraId="0CED1280" w14:textId="77777777" w:rsidTr="004B4DC5">
        <w:trPr>
          <w:trHeight w:val="300"/>
        </w:trPr>
        <w:tc>
          <w:tcPr>
            <w:tcW w:w="1300" w:type="dxa"/>
            <w:noWrap/>
            <w:hideMark/>
          </w:tcPr>
          <w:p w14:paraId="755DC81A"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37927</w:t>
            </w:r>
          </w:p>
        </w:tc>
        <w:tc>
          <w:tcPr>
            <w:tcW w:w="1868" w:type="dxa"/>
            <w:noWrap/>
            <w:hideMark/>
          </w:tcPr>
          <w:p w14:paraId="29D28961"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90.94</w:t>
            </w:r>
          </w:p>
        </w:tc>
      </w:tr>
      <w:tr w:rsidR="004B4DC5" w:rsidRPr="004B4DC5" w14:paraId="20C069AC" w14:textId="77777777" w:rsidTr="004B4DC5">
        <w:trPr>
          <w:trHeight w:val="300"/>
        </w:trPr>
        <w:tc>
          <w:tcPr>
            <w:tcW w:w="1300" w:type="dxa"/>
            <w:noWrap/>
            <w:hideMark/>
          </w:tcPr>
          <w:p w14:paraId="7DEB7E2E"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37916</w:t>
            </w:r>
          </w:p>
        </w:tc>
        <w:tc>
          <w:tcPr>
            <w:tcW w:w="1868" w:type="dxa"/>
            <w:noWrap/>
            <w:hideMark/>
          </w:tcPr>
          <w:p w14:paraId="4E54A811"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90.98</w:t>
            </w:r>
          </w:p>
        </w:tc>
      </w:tr>
      <w:tr w:rsidR="004B4DC5" w:rsidRPr="004B4DC5" w14:paraId="6DE455EA" w14:textId="77777777" w:rsidTr="004B4DC5">
        <w:trPr>
          <w:trHeight w:val="300"/>
        </w:trPr>
        <w:tc>
          <w:tcPr>
            <w:tcW w:w="1300" w:type="dxa"/>
            <w:noWrap/>
            <w:hideMark/>
          </w:tcPr>
          <w:p w14:paraId="10A2A8A1"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37918</w:t>
            </w:r>
          </w:p>
        </w:tc>
        <w:tc>
          <w:tcPr>
            <w:tcW w:w="1868" w:type="dxa"/>
            <w:noWrap/>
            <w:hideMark/>
          </w:tcPr>
          <w:p w14:paraId="4B2BE45B"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90.98</w:t>
            </w:r>
          </w:p>
        </w:tc>
      </w:tr>
      <w:tr w:rsidR="004B4DC5" w:rsidRPr="004B4DC5" w14:paraId="2D645DA0" w14:textId="77777777" w:rsidTr="004B4DC5">
        <w:trPr>
          <w:trHeight w:val="300"/>
        </w:trPr>
        <w:tc>
          <w:tcPr>
            <w:tcW w:w="1300" w:type="dxa"/>
            <w:noWrap/>
            <w:hideMark/>
          </w:tcPr>
          <w:p w14:paraId="6BC0F08F"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37913</w:t>
            </w:r>
          </w:p>
        </w:tc>
        <w:tc>
          <w:tcPr>
            <w:tcW w:w="1868" w:type="dxa"/>
            <w:noWrap/>
            <w:hideMark/>
          </w:tcPr>
          <w:p w14:paraId="63D99635"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91.24</w:t>
            </w:r>
          </w:p>
        </w:tc>
      </w:tr>
      <w:tr w:rsidR="004B4DC5" w:rsidRPr="004B4DC5" w14:paraId="78B340B3" w14:textId="77777777" w:rsidTr="004B4DC5">
        <w:trPr>
          <w:trHeight w:val="300"/>
        </w:trPr>
        <w:tc>
          <w:tcPr>
            <w:tcW w:w="1300" w:type="dxa"/>
            <w:noWrap/>
            <w:hideMark/>
          </w:tcPr>
          <w:p w14:paraId="7E688BF4"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25881</w:t>
            </w:r>
          </w:p>
        </w:tc>
        <w:tc>
          <w:tcPr>
            <w:tcW w:w="1868" w:type="dxa"/>
            <w:noWrap/>
            <w:hideMark/>
          </w:tcPr>
          <w:p w14:paraId="0BCDFEC3"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91.48</w:t>
            </w:r>
          </w:p>
        </w:tc>
      </w:tr>
      <w:tr w:rsidR="004B4DC5" w:rsidRPr="004B4DC5" w14:paraId="6F0165DA" w14:textId="77777777" w:rsidTr="004B4DC5">
        <w:trPr>
          <w:trHeight w:val="300"/>
        </w:trPr>
        <w:tc>
          <w:tcPr>
            <w:tcW w:w="1300" w:type="dxa"/>
            <w:noWrap/>
            <w:hideMark/>
          </w:tcPr>
          <w:p w14:paraId="0FC60645"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37930</w:t>
            </w:r>
          </w:p>
        </w:tc>
        <w:tc>
          <w:tcPr>
            <w:tcW w:w="1868" w:type="dxa"/>
            <w:noWrap/>
            <w:hideMark/>
          </w:tcPr>
          <w:p w14:paraId="3AEB46A1"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91.6</w:t>
            </w:r>
          </w:p>
        </w:tc>
      </w:tr>
      <w:tr w:rsidR="004B4DC5" w:rsidRPr="004B4DC5" w14:paraId="1B1E6E6C" w14:textId="77777777" w:rsidTr="004B4DC5">
        <w:trPr>
          <w:trHeight w:val="300"/>
        </w:trPr>
        <w:tc>
          <w:tcPr>
            <w:tcW w:w="1300" w:type="dxa"/>
            <w:noWrap/>
            <w:hideMark/>
          </w:tcPr>
          <w:p w14:paraId="23AD5475"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37925</w:t>
            </w:r>
          </w:p>
        </w:tc>
        <w:tc>
          <w:tcPr>
            <w:tcW w:w="1868" w:type="dxa"/>
            <w:noWrap/>
            <w:hideMark/>
          </w:tcPr>
          <w:p w14:paraId="4B8DD482"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91.64</w:t>
            </w:r>
          </w:p>
        </w:tc>
      </w:tr>
      <w:tr w:rsidR="004B4DC5" w:rsidRPr="004B4DC5" w14:paraId="74528ADE" w14:textId="77777777" w:rsidTr="004B4DC5">
        <w:trPr>
          <w:trHeight w:val="300"/>
        </w:trPr>
        <w:tc>
          <w:tcPr>
            <w:tcW w:w="1300" w:type="dxa"/>
            <w:noWrap/>
            <w:hideMark/>
          </w:tcPr>
          <w:p w14:paraId="797EEDFD"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37901</w:t>
            </w:r>
          </w:p>
        </w:tc>
        <w:tc>
          <w:tcPr>
            <w:tcW w:w="1868" w:type="dxa"/>
            <w:noWrap/>
            <w:hideMark/>
          </w:tcPr>
          <w:p w14:paraId="157CEB10"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91.71</w:t>
            </w:r>
          </w:p>
        </w:tc>
      </w:tr>
      <w:tr w:rsidR="004B4DC5" w:rsidRPr="004B4DC5" w14:paraId="58B4D712" w14:textId="77777777" w:rsidTr="004B4DC5">
        <w:trPr>
          <w:trHeight w:val="300"/>
        </w:trPr>
        <w:tc>
          <w:tcPr>
            <w:tcW w:w="1300" w:type="dxa"/>
            <w:noWrap/>
            <w:hideMark/>
          </w:tcPr>
          <w:p w14:paraId="1DA6607C"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25877</w:t>
            </w:r>
          </w:p>
        </w:tc>
        <w:tc>
          <w:tcPr>
            <w:tcW w:w="1868" w:type="dxa"/>
            <w:noWrap/>
            <w:hideMark/>
          </w:tcPr>
          <w:p w14:paraId="12D03603"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91.79</w:t>
            </w:r>
          </w:p>
        </w:tc>
      </w:tr>
      <w:tr w:rsidR="004B4DC5" w:rsidRPr="004B4DC5" w14:paraId="496ABC84" w14:textId="77777777" w:rsidTr="004B4DC5">
        <w:trPr>
          <w:trHeight w:val="300"/>
        </w:trPr>
        <w:tc>
          <w:tcPr>
            <w:tcW w:w="1300" w:type="dxa"/>
            <w:noWrap/>
            <w:hideMark/>
          </w:tcPr>
          <w:p w14:paraId="2CABC068"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25896</w:t>
            </w:r>
          </w:p>
        </w:tc>
        <w:tc>
          <w:tcPr>
            <w:tcW w:w="1868" w:type="dxa"/>
            <w:noWrap/>
            <w:hideMark/>
          </w:tcPr>
          <w:p w14:paraId="54011AB7"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91.89</w:t>
            </w:r>
          </w:p>
        </w:tc>
      </w:tr>
      <w:tr w:rsidR="004B4DC5" w:rsidRPr="004B4DC5" w14:paraId="218A708F" w14:textId="77777777" w:rsidTr="004B4DC5">
        <w:trPr>
          <w:trHeight w:val="300"/>
        </w:trPr>
        <w:tc>
          <w:tcPr>
            <w:tcW w:w="1300" w:type="dxa"/>
            <w:noWrap/>
            <w:hideMark/>
          </w:tcPr>
          <w:p w14:paraId="1ECEEC39"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37929</w:t>
            </w:r>
          </w:p>
        </w:tc>
        <w:tc>
          <w:tcPr>
            <w:tcW w:w="1868" w:type="dxa"/>
            <w:noWrap/>
            <w:hideMark/>
          </w:tcPr>
          <w:p w14:paraId="0348F923"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91.91</w:t>
            </w:r>
          </w:p>
        </w:tc>
      </w:tr>
      <w:tr w:rsidR="004B4DC5" w:rsidRPr="004B4DC5" w14:paraId="17982934" w14:textId="77777777" w:rsidTr="004B4DC5">
        <w:trPr>
          <w:trHeight w:val="300"/>
        </w:trPr>
        <w:tc>
          <w:tcPr>
            <w:tcW w:w="1300" w:type="dxa"/>
            <w:noWrap/>
            <w:hideMark/>
          </w:tcPr>
          <w:p w14:paraId="570CE44F"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25883</w:t>
            </w:r>
          </w:p>
        </w:tc>
        <w:tc>
          <w:tcPr>
            <w:tcW w:w="1868" w:type="dxa"/>
            <w:noWrap/>
            <w:hideMark/>
          </w:tcPr>
          <w:p w14:paraId="249F8AAF"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91.93</w:t>
            </w:r>
          </w:p>
        </w:tc>
      </w:tr>
      <w:tr w:rsidR="004B4DC5" w:rsidRPr="004B4DC5" w14:paraId="1AA8059F" w14:textId="77777777" w:rsidTr="004B4DC5">
        <w:trPr>
          <w:trHeight w:val="300"/>
        </w:trPr>
        <w:tc>
          <w:tcPr>
            <w:tcW w:w="1300" w:type="dxa"/>
            <w:noWrap/>
            <w:hideMark/>
          </w:tcPr>
          <w:p w14:paraId="43716A43"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25888</w:t>
            </w:r>
          </w:p>
        </w:tc>
        <w:tc>
          <w:tcPr>
            <w:tcW w:w="1868" w:type="dxa"/>
            <w:noWrap/>
            <w:hideMark/>
          </w:tcPr>
          <w:p w14:paraId="710652EB"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91.93</w:t>
            </w:r>
          </w:p>
        </w:tc>
      </w:tr>
      <w:tr w:rsidR="004B4DC5" w:rsidRPr="004B4DC5" w14:paraId="6D38704F" w14:textId="77777777" w:rsidTr="004B4DC5">
        <w:trPr>
          <w:trHeight w:val="300"/>
        </w:trPr>
        <w:tc>
          <w:tcPr>
            <w:tcW w:w="1300" w:type="dxa"/>
            <w:noWrap/>
            <w:hideMark/>
          </w:tcPr>
          <w:p w14:paraId="3AEC6F2B"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37926</w:t>
            </w:r>
          </w:p>
        </w:tc>
        <w:tc>
          <w:tcPr>
            <w:tcW w:w="1868" w:type="dxa"/>
            <w:noWrap/>
            <w:hideMark/>
          </w:tcPr>
          <w:p w14:paraId="1B718643"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91.94</w:t>
            </w:r>
          </w:p>
        </w:tc>
      </w:tr>
      <w:tr w:rsidR="004B4DC5" w:rsidRPr="004B4DC5" w14:paraId="7BAE2A96" w14:textId="77777777" w:rsidTr="004B4DC5">
        <w:trPr>
          <w:trHeight w:val="300"/>
        </w:trPr>
        <w:tc>
          <w:tcPr>
            <w:tcW w:w="1300" w:type="dxa"/>
            <w:noWrap/>
            <w:hideMark/>
          </w:tcPr>
          <w:p w14:paraId="29397AD7"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25900</w:t>
            </w:r>
          </w:p>
        </w:tc>
        <w:tc>
          <w:tcPr>
            <w:tcW w:w="1868" w:type="dxa"/>
            <w:noWrap/>
            <w:hideMark/>
          </w:tcPr>
          <w:p w14:paraId="1D2A5290"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91.98</w:t>
            </w:r>
          </w:p>
        </w:tc>
      </w:tr>
      <w:tr w:rsidR="004B4DC5" w:rsidRPr="004B4DC5" w14:paraId="23A5F789" w14:textId="77777777" w:rsidTr="004B4DC5">
        <w:trPr>
          <w:trHeight w:val="300"/>
        </w:trPr>
        <w:tc>
          <w:tcPr>
            <w:tcW w:w="1300" w:type="dxa"/>
            <w:noWrap/>
            <w:hideMark/>
          </w:tcPr>
          <w:p w14:paraId="63A4B93F"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37933</w:t>
            </w:r>
          </w:p>
        </w:tc>
        <w:tc>
          <w:tcPr>
            <w:tcW w:w="1868" w:type="dxa"/>
            <w:noWrap/>
            <w:hideMark/>
          </w:tcPr>
          <w:p w14:paraId="4163905C"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92.21</w:t>
            </w:r>
          </w:p>
        </w:tc>
      </w:tr>
      <w:tr w:rsidR="004B4DC5" w:rsidRPr="004B4DC5" w14:paraId="0EAE2F78" w14:textId="77777777" w:rsidTr="004B4DC5">
        <w:trPr>
          <w:trHeight w:val="300"/>
        </w:trPr>
        <w:tc>
          <w:tcPr>
            <w:tcW w:w="1300" w:type="dxa"/>
            <w:noWrap/>
            <w:hideMark/>
          </w:tcPr>
          <w:p w14:paraId="3115FBA4"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25882</w:t>
            </w:r>
          </w:p>
        </w:tc>
        <w:tc>
          <w:tcPr>
            <w:tcW w:w="1868" w:type="dxa"/>
            <w:noWrap/>
            <w:hideMark/>
          </w:tcPr>
          <w:p w14:paraId="33639740"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92.63</w:t>
            </w:r>
          </w:p>
        </w:tc>
      </w:tr>
      <w:tr w:rsidR="004B4DC5" w:rsidRPr="004B4DC5" w14:paraId="2A1C0298" w14:textId="77777777" w:rsidTr="004B4DC5">
        <w:trPr>
          <w:trHeight w:val="300"/>
        </w:trPr>
        <w:tc>
          <w:tcPr>
            <w:tcW w:w="1300" w:type="dxa"/>
            <w:noWrap/>
            <w:hideMark/>
          </w:tcPr>
          <w:p w14:paraId="4B5FD16E"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37922</w:t>
            </w:r>
          </w:p>
        </w:tc>
        <w:tc>
          <w:tcPr>
            <w:tcW w:w="1868" w:type="dxa"/>
            <w:noWrap/>
            <w:hideMark/>
          </w:tcPr>
          <w:p w14:paraId="35F243B3"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92.67</w:t>
            </w:r>
          </w:p>
        </w:tc>
      </w:tr>
      <w:tr w:rsidR="004B4DC5" w:rsidRPr="004B4DC5" w14:paraId="6BA76B7D" w14:textId="77777777" w:rsidTr="004B4DC5">
        <w:trPr>
          <w:trHeight w:val="300"/>
        </w:trPr>
        <w:tc>
          <w:tcPr>
            <w:tcW w:w="1300" w:type="dxa"/>
            <w:noWrap/>
            <w:hideMark/>
          </w:tcPr>
          <w:p w14:paraId="0F9C4F86"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25890</w:t>
            </w:r>
          </w:p>
        </w:tc>
        <w:tc>
          <w:tcPr>
            <w:tcW w:w="1868" w:type="dxa"/>
            <w:noWrap/>
            <w:hideMark/>
          </w:tcPr>
          <w:p w14:paraId="7AA37409"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92.74</w:t>
            </w:r>
          </w:p>
        </w:tc>
      </w:tr>
      <w:tr w:rsidR="004B4DC5" w:rsidRPr="004B4DC5" w14:paraId="37F25010" w14:textId="77777777" w:rsidTr="004B4DC5">
        <w:trPr>
          <w:trHeight w:val="300"/>
        </w:trPr>
        <w:tc>
          <w:tcPr>
            <w:tcW w:w="1300" w:type="dxa"/>
            <w:noWrap/>
            <w:hideMark/>
          </w:tcPr>
          <w:p w14:paraId="10D37BBF"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25887</w:t>
            </w:r>
          </w:p>
        </w:tc>
        <w:tc>
          <w:tcPr>
            <w:tcW w:w="1868" w:type="dxa"/>
            <w:noWrap/>
            <w:hideMark/>
          </w:tcPr>
          <w:p w14:paraId="1C3F0011"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92.87</w:t>
            </w:r>
          </w:p>
        </w:tc>
      </w:tr>
      <w:tr w:rsidR="004B4DC5" w:rsidRPr="004B4DC5" w14:paraId="4C908E44" w14:textId="77777777" w:rsidTr="004B4DC5">
        <w:trPr>
          <w:trHeight w:val="300"/>
        </w:trPr>
        <w:tc>
          <w:tcPr>
            <w:tcW w:w="1300" w:type="dxa"/>
            <w:noWrap/>
            <w:hideMark/>
          </w:tcPr>
          <w:p w14:paraId="65F63F04" w14:textId="77777777" w:rsidR="004B4DC5" w:rsidRPr="004B4DC5" w:rsidRDefault="004B4DC5">
            <w:pPr>
              <w:rPr>
                <w:rFonts w:ascii="Times New Roman" w:hAnsi="Times New Roman" w:cs="Times New Roman"/>
              </w:rPr>
            </w:pPr>
            <w:r w:rsidRPr="004B4DC5">
              <w:rPr>
                <w:rFonts w:ascii="Times New Roman" w:hAnsi="Times New Roman" w:cs="Times New Roman"/>
              </w:rPr>
              <w:t>Average</w:t>
            </w:r>
          </w:p>
        </w:tc>
        <w:tc>
          <w:tcPr>
            <w:tcW w:w="1868" w:type="dxa"/>
            <w:noWrap/>
            <w:hideMark/>
          </w:tcPr>
          <w:p w14:paraId="32DC680D" w14:textId="77777777" w:rsidR="004B4DC5" w:rsidRPr="004B4DC5" w:rsidRDefault="004B4DC5" w:rsidP="004B4DC5">
            <w:pPr>
              <w:rPr>
                <w:rFonts w:ascii="Times New Roman" w:hAnsi="Times New Roman" w:cs="Times New Roman"/>
              </w:rPr>
            </w:pPr>
            <w:r w:rsidRPr="004B4DC5">
              <w:rPr>
                <w:rFonts w:ascii="Times New Roman" w:hAnsi="Times New Roman" w:cs="Times New Roman"/>
              </w:rPr>
              <w:t>91.0859375</w:t>
            </w:r>
          </w:p>
        </w:tc>
      </w:tr>
    </w:tbl>
    <w:p w14:paraId="076EEBCA" w14:textId="77777777" w:rsidR="004B59B2" w:rsidRDefault="004B59B2">
      <w:pPr>
        <w:rPr>
          <w:rFonts w:ascii="Times New Roman" w:hAnsi="Times New Roman" w:cs="Times New Roman"/>
        </w:rPr>
      </w:pPr>
      <w:r>
        <w:rPr>
          <w:rFonts w:ascii="Times New Roman" w:hAnsi="Times New Roman" w:cs="Times New Roman"/>
          <w:b/>
        </w:rPr>
        <w:t>Table S1</w:t>
      </w:r>
      <w:r w:rsidR="004B4DC5">
        <w:rPr>
          <w:rFonts w:ascii="Times New Roman" w:hAnsi="Times New Roman" w:cs="Times New Roman"/>
          <w:b/>
        </w:rPr>
        <w:t xml:space="preserve">. </w:t>
      </w:r>
      <w:r w:rsidR="004B4DC5" w:rsidRPr="004B4DC5">
        <w:rPr>
          <w:rFonts w:ascii="Times New Roman" w:hAnsi="Times New Roman" w:cs="Times New Roman"/>
        </w:rPr>
        <w:t>Mapping rates to the masked reference genome for each sample used in this study.</w:t>
      </w:r>
    </w:p>
    <w:p w14:paraId="687D2C9C" w14:textId="77777777" w:rsidR="004B59B2" w:rsidRDefault="004B59B2">
      <w:pPr>
        <w:rPr>
          <w:rFonts w:ascii="Times New Roman" w:hAnsi="Times New Roman" w:cs="Times New Roman"/>
        </w:rPr>
      </w:pPr>
    </w:p>
    <w:p w14:paraId="25254F64" w14:textId="5636BFD8" w:rsidR="004B59B2" w:rsidRDefault="004B59B2">
      <w:pPr>
        <w:rPr>
          <w:rFonts w:ascii="Times New Roman" w:hAnsi="Times New Roman" w:cs="Times New Roman"/>
        </w:rPr>
      </w:pPr>
      <w:r w:rsidRPr="004B59B2">
        <w:rPr>
          <w:rFonts w:ascii="Times New Roman" w:hAnsi="Times New Roman" w:cs="Times New Roman"/>
          <w:b/>
        </w:rPr>
        <w:t>Table S2.</w:t>
      </w:r>
      <w:r>
        <w:rPr>
          <w:rFonts w:ascii="Times New Roman" w:hAnsi="Times New Roman" w:cs="Times New Roman"/>
        </w:rPr>
        <w:t xml:space="preserve"> Differential expression results for morph and pair type contrasts. The results are provided in an Excel spreadsheet available on the journal website.</w:t>
      </w:r>
    </w:p>
    <w:p w14:paraId="3759646E" w14:textId="77777777" w:rsidR="004B59B2" w:rsidRDefault="004B59B2">
      <w:pPr>
        <w:rPr>
          <w:rFonts w:ascii="Times New Roman" w:hAnsi="Times New Roman" w:cs="Times New Roman"/>
        </w:rPr>
      </w:pPr>
    </w:p>
    <w:p w14:paraId="171D7DE5" w14:textId="77777777" w:rsidR="005F66BD" w:rsidRDefault="005F66BD">
      <w:pPr>
        <w:rPr>
          <w:rFonts w:ascii="Times New Roman" w:hAnsi="Times New Roman" w:cs="Times New Roman"/>
        </w:rPr>
      </w:pPr>
    </w:p>
    <w:p w14:paraId="61736EA4" w14:textId="77777777" w:rsidR="005F66BD" w:rsidRDefault="005F66BD">
      <w:pPr>
        <w:rPr>
          <w:rFonts w:ascii="Times New Roman" w:hAnsi="Times New Roman" w:cs="Times New Roman"/>
        </w:rPr>
      </w:pPr>
    </w:p>
    <w:p w14:paraId="4F92D78E" w14:textId="3C7A03CA" w:rsidR="004B59B2" w:rsidRDefault="004B59B2" w:rsidP="004B59B2">
      <w:pPr>
        <w:rPr>
          <w:rFonts w:ascii="Times New Roman" w:hAnsi="Times New Roman" w:cs="Times New Roman"/>
        </w:rPr>
      </w:pPr>
    </w:p>
    <w:tbl>
      <w:tblPr>
        <w:tblStyle w:val="LightList"/>
        <w:tblW w:w="0" w:type="auto"/>
        <w:tblLayout w:type="fixed"/>
        <w:tblLook w:val="04A0" w:firstRow="1" w:lastRow="0" w:firstColumn="1" w:lastColumn="0" w:noHBand="0" w:noVBand="1"/>
      </w:tblPr>
      <w:tblGrid>
        <w:gridCol w:w="1638"/>
        <w:gridCol w:w="2610"/>
        <w:gridCol w:w="1440"/>
        <w:gridCol w:w="1260"/>
        <w:gridCol w:w="1908"/>
      </w:tblGrid>
      <w:tr w:rsidR="005F66BD" w:rsidRPr="005F66BD" w14:paraId="5D32D3B1" w14:textId="77777777" w:rsidTr="005F66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14:paraId="1DC89FDE" w14:textId="77777777" w:rsidR="005F66BD" w:rsidRPr="005F66BD" w:rsidRDefault="005F66BD">
            <w:pPr>
              <w:rPr>
                <w:rFonts w:ascii="Times New Roman" w:hAnsi="Times New Roman" w:cs="Times New Roman"/>
                <w:b w:val="0"/>
              </w:rPr>
            </w:pPr>
            <w:r w:rsidRPr="005F66BD">
              <w:rPr>
                <w:rFonts w:ascii="Times New Roman" w:hAnsi="Times New Roman" w:cs="Times New Roman"/>
                <w:b w:val="0"/>
              </w:rPr>
              <w:lastRenderedPageBreak/>
              <w:t>GO term</w:t>
            </w:r>
          </w:p>
        </w:tc>
        <w:tc>
          <w:tcPr>
            <w:tcW w:w="2610" w:type="dxa"/>
            <w:noWrap/>
            <w:hideMark/>
          </w:tcPr>
          <w:p w14:paraId="34A9BB20" w14:textId="77777777" w:rsidR="005F66BD" w:rsidRPr="005F66BD" w:rsidRDefault="005F66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F66BD">
              <w:rPr>
                <w:rFonts w:ascii="Times New Roman" w:hAnsi="Times New Roman" w:cs="Times New Roman"/>
                <w:b w:val="0"/>
              </w:rPr>
              <w:t>Description</w:t>
            </w:r>
          </w:p>
        </w:tc>
        <w:tc>
          <w:tcPr>
            <w:tcW w:w="1440" w:type="dxa"/>
            <w:noWrap/>
            <w:hideMark/>
          </w:tcPr>
          <w:p w14:paraId="6E7C8C4B" w14:textId="77777777" w:rsidR="005F66BD" w:rsidRPr="005F66BD" w:rsidRDefault="005F66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F66BD">
              <w:rPr>
                <w:rFonts w:ascii="Times New Roman" w:hAnsi="Times New Roman" w:cs="Times New Roman"/>
                <w:b w:val="0"/>
              </w:rPr>
              <w:t>P-value</w:t>
            </w:r>
          </w:p>
        </w:tc>
        <w:tc>
          <w:tcPr>
            <w:tcW w:w="1260" w:type="dxa"/>
            <w:noWrap/>
            <w:hideMark/>
          </w:tcPr>
          <w:p w14:paraId="3B1F1900" w14:textId="77777777" w:rsidR="005F66BD" w:rsidRPr="005F66BD" w:rsidRDefault="005F66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F66BD">
              <w:rPr>
                <w:rFonts w:ascii="Times New Roman" w:hAnsi="Times New Roman" w:cs="Times New Roman"/>
                <w:b w:val="0"/>
              </w:rPr>
              <w:t>FDR q-value</w:t>
            </w:r>
          </w:p>
        </w:tc>
        <w:tc>
          <w:tcPr>
            <w:tcW w:w="1908" w:type="dxa"/>
            <w:noWrap/>
            <w:hideMark/>
          </w:tcPr>
          <w:p w14:paraId="330EE34D" w14:textId="77777777" w:rsidR="005F66BD" w:rsidRPr="005F66BD" w:rsidRDefault="005F66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F66BD">
              <w:rPr>
                <w:rFonts w:ascii="Times New Roman" w:hAnsi="Times New Roman" w:cs="Times New Roman"/>
                <w:b w:val="0"/>
              </w:rPr>
              <w:t>Enrichment (N, B, n, b)</w:t>
            </w:r>
          </w:p>
        </w:tc>
      </w:tr>
      <w:tr w:rsidR="005F66BD" w:rsidRPr="005F66BD" w14:paraId="17611479" w14:textId="77777777" w:rsidTr="005F6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14:paraId="01F01B86" w14:textId="77777777" w:rsidR="005F66BD" w:rsidRPr="005F66BD" w:rsidRDefault="005F66BD">
            <w:pPr>
              <w:rPr>
                <w:rFonts w:ascii="Times New Roman" w:hAnsi="Times New Roman" w:cs="Times New Roman"/>
              </w:rPr>
            </w:pPr>
            <w:r w:rsidRPr="005F66BD">
              <w:rPr>
                <w:rFonts w:ascii="Times New Roman" w:hAnsi="Times New Roman" w:cs="Times New Roman"/>
              </w:rPr>
              <w:t>GO:0006955</w:t>
            </w:r>
          </w:p>
        </w:tc>
        <w:tc>
          <w:tcPr>
            <w:tcW w:w="2610" w:type="dxa"/>
            <w:noWrap/>
            <w:hideMark/>
          </w:tcPr>
          <w:p w14:paraId="735C9E92" w14:textId="77777777" w:rsidR="005F66BD" w:rsidRPr="005F66BD" w:rsidRDefault="005F66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immune response</w:t>
            </w:r>
          </w:p>
        </w:tc>
        <w:tc>
          <w:tcPr>
            <w:tcW w:w="1440" w:type="dxa"/>
            <w:noWrap/>
            <w:hideMark/>
          </w:tcPr>
          <w:p w14:paraId="433C3E67" w14:textId="77777777" w:rsidR="005F66BD" w:rsidRPr="005F66BD" w:rsidRDefault="005F66BD" w:rsidP="005F66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1.55E-06</w:t>
            </w:r>
          </w:p>
        </w:tc>
        <w:tc>
          <w:tcPr>
            <w:tcW w:w="1260" w:type="dxa"/>
            <w:noWrap/>
            <w:hideMark/>
          </w:tcPr>
          <w:p w14:paraId="7932CD75" w14:textId="77777777" w:rsidR="005F66BD" w:rsidRPr="005F66BD" w:rsidRDefault="005F66BD" w:rsidP="005F66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1.89E-02</w:t>
            </w:r>
          </w:p>
        </w:tc>
        <w:tc>
          <w:tcPr>
            <w:tcW w:w="1908" w:type="dxa"/>
            <w:noWrap/>
            <w:hideMark/>
          </w:tcPr>
          <w:p w14:paraId="2D00EBC1" w14:textId="77777777" w:rsidR="005F66BD" w:rsidRPr="005F66BD" w:rsidRDefault="005F66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2.16 (6812,242,625,48)</w:t>
            </w:r>
          </w:p>
        </w:tc>
      </w:tr>
      <w:tr w:rsidR="005F66BD" w:rsidRPr="005F66BD" w14:paraId="6BFC286A" w14:textId="77777777" w:rsidTr="005F66BD">
        <w:trPr>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14:paraId="025B12C5" w14:textId="77777777" w:rsidR="005F66BD" w:rsidRPr="005F66BD" w:rsidRDefault="005F66BD">
            <w:pPr>
              <w:rPr>
                <w:rFonts w:ascii="Times New Roman" w:hAnsi="Times New Roman" w:cs="Times New Roman"/>
              </w:rPr>
            </w:pPr>
            <w:r w:rsidRPr="005F66BD">
              <w:rPr>
                <w:rFonts w:ascii="Times New Roman" w:hAnsi="Times New Roman" w:cs="Times New Roman"/>
              </w:rPr>
              <w:t>GO:1903047</w:t>
            </w:r>
          </w:p>
        </w:tc>
        <w:tc>
          <w:tcPr>
            <w:tcW w:w="2610" w:type="dxa"/>
            <w:noWrap/>
            <w:hideMark/>
          </w:tcPr>
          <w:p w14:paraId="7AEBB481" w14:textId="77777777" w:rsidR="005F66BD" w:rsidRPr="005F66BD" w:rsidRDefault="005F66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mitotic cell cycle process</w:t>
            </w:r>
          </w:p>
        </w:tc>
        <w:tc>
          <w:tcPr>
            <w:tcW w:w="1440" w:type="dxa"/>
            <w:noWrap/>
            <w:hideMark/>
          </w:tcPr>
          <w:p w14:paraId="3F78A7C3" w14:textId="77777777" w:rsidR="005F66BD" w:rsidRPr="005F66BD" w:rsidRDefault="005F66BD" w:rsidP="005F66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4.82E-06</w:t>
            </w:r>
          </w:p>
        </w:tc>
        <w:tc>
          <w:tcPr>
            <w:tcW w:w="1260" w:type="dxa"/>
            <w:noWrap/>
            <w:hideMark/>
          </w:tcPr>
          <w:p w14:paraId="12C8A7CE" w14:textId="77777777" w:rsidR="005F66BD" w:rsidRPr="005F66BD" w:rsidRDefault="005F66BD" w:rsidP="005F66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2.95E-02</w:t>
            </w:r>
          </w:p>
        </w:tc>
        <w:tc>
          <w:tcPr>
            <w:tcW w:w="1908" w:type="dxa"/>
            <w:noWrap/>
            <w:hideMark/>
          </w:tcPr>
          <w:p w14:paraId="36DA33A6" w14:textId="77777777" w:rsidR="005F66BD" w:rsidRPr="005F66BD" w:rsidRDefault="005F66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1.77 (6812,342,821,73)</w:t>
            </w:r>
          </w:p>
        </w:tc>
      </w:tr>
      <w:tr w:rsidR="005F66BD" w:rsidRPr="005F66BD" w14:paraId="57DCC1E3" w14:textId="77777777" w:rsidTr="005F6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14:paraId="43A764CA" w14:textId="77777777" w:rsidR="005F66BD" w:rsidRPr="005F66BD" w:rsidRDefault="005F66BD">
            <w:pPr>
              <w:rPr>
                <w:rFonts w:ascii="Times New Roman" w:hAnsi="Times New Roman" w:cs="Times New Roman"/>
              </w:rPr>
            </w:pPr>
            <w:r w:rsidRPr="005F66BD">
              <w:rPr>
                <w:rFonts w:ascii="Times New Roman" w:hAnsi="Times New Roman" w:cs="Times New Roman"/>
              </w:rPr>
              <w:t>GO:0080134</w:t>
            </w:r>
          </w:p>
        </w:tc>
        <w:tc>
          <w:tcPr>
            <w:tcW w:w="2610" w:type="dxa"/>
            <w:noWrap/>
            <w:hideMark/>
          </w:tcPr>
          <w:p w14:paraId="07D28402" w14:textId="77777777" w:rsidR="005F66BD" w:rsidRPr="005F66BD" w:rsidRDefault="005F66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regulation of response to stress</w:t>
            </w:r>
          </w:p>
        </w:tc>
        <w:tc>
          <w:tcPr>
            <w:tcW w:w="1440" w:type="dxa"/>
            <w:noWrap/>
            <w:hideMark/>
          </w:tcPr>
          <w:p w14:paraId="321F0669" w14:textId="77777777" w:rsidR="005F66BD" w:rsidRPr="005F66BD" w:rsidRDefault="005F66BD" w:rsidP="005F66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1.54E-05</w:t>
            </w:r>
          </w:p>
        </w:tc>
        <w:tc>
          <w:tcPr>
            <w:tcW w:w="1260" w:type="dxa"/>
            <w:noWrap/>
            <w:hideMark/>
          </w:tcPr>
          <w:p w14:paraId="6B45C122" w14:textId="77777777" w:rsidR="005F66BD" w:rsidRPr="005F66BD" w:rsidRDefault="005F66BD" w:rsidP="005F66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6.27E-02</w:t>
            </w:r>
          </w:p>
        </w:tc>
        <w:tc>
          <w:tcPr>
            <w:tcW w:w="1908" w:type="dxa"/>
            <w:noWrap/>
            <w:hideMark/>
          </w:tcPr>
          <w:p w14:paraId="6E0F3121" w14:textId="77777777" w:rsidR="005F66BD" w:rsidRPr="005F66BD" w:rsidRDefault="005F66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2.77 (6812,560,114,26)</w:t>
            </w:r>
          </w:p>
        </w:tc>
      </w:tr>
      <w:tr w:rsidR="005F66BD" w:rsidRPr="005F66BD" w14:paraId="137FCC80" w14:textId="77777777" w:rsidTr="005F66BD">
        <w:trPr>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14:paraId="4B0707E4" w14:textId="77777777" w:rsidR="005F66BD" w:rsidRPr="005F66BD" w:rsidRDefault="005F66BD">
            <w:pPr>
              <w:rPr>
                <w:rFonts w:ascii="Times New Roman" w:hAnsi="Times New Roman" w:cs="Times New Roman"/>
              </w:rPr>
            </w:pPr>
            <w:r w:rsidRPr="005F66BD">
              <w:rPr>
                <w:rFonts w:ascii="Times New Roman" w:hAnsi="Times New Roman" w:cs="Times New Roman"/>
              </w:rPr>
              <w:t>GO:0051607</w:t>
            </w:r>
          </w:p>
        </w:tc>
        <w:tc>
          <w:tcPr>
            <w:tcW w:w="2610" w:type="dxa"/>
            <w:noWrap/>
            <w:hideMark/>
          </w:tcPr>
          <w:p w14:paraId="67C69B47" w14:textId="77777777" w:rsidR="005F66BD" w:rsidRPr="005F66BD" w:rsidRDefault="005F66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defense response to virus</w:t>
            </w:r>
          </w:p>
        </w:tc>
        <w:tc>
          <w:tcPr>
            <w:tcW w:w="1440" w:type="dxa"/>
            <w:noWrap/>
            <w:hideMark/>
          </w:tcPr>
          <w:p w14:paraId="493FF0BF" w14:textId="77777777" w:rsidR="005F66BD" w:rsidRPr="005F66BD" w:rsidRDefault="005F66BD" w:rsidP="005F66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1.59E-05</w:t>
            </w:r>
          </w:p>
        </w:tc>
        <w:tc>
          <w:tcPr>
            <w:tcW w:w="1260" w:type="dxa"/>
            <w:noWrap/>
            <w:hideMark/>
          </w:tcPr>
          <w:p w14:paraId="3503B630" w14:textId="77777777" w:rsidR="005F66BD" w:rsidRPr="005F66BD" w:rsidRDefault="005F66BD" w:rsidP="005F66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4.86E-02</w:t>
            </w:r>
          </w:p>
        </w:tc>
        <w:tc>
          <w:tcPr>
            <w:tcW w:w="1908" w:type="dxa"/>
            <w:noWrap/>
            <w:hideMark/>
          </w:tcPr>
          <w:p w14:paraId="6A71315E" w14:textId="77777777" w:rsidR="005F66BD" w:rsidRPr="005F66BD" w:rsidRDefault="005F66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6BD">
              <w:rPr>
                <w:rFonts w:ascii="Times New Roman" w:hAnsi="Times New Roman" w:cs="Times New Roman"/>
              </w:rPr>
              <w:t>5.11 (6812,57,304,13)</w:t>
            </w:r>
          </w:p>
        </w:tc>
      </w:tr>
    </w:tbl>
    <w:p w14:paraId="2997ACEF" w14:textId="26F4C98A" w:rsidR="00F55CDF" w:rsidRDefault="00F55CDF" w:rsidP="00F55CDF">
      <w:pPr>
        <w:rPr>
          <w:rFonts w:ascii="Times New Roman" w:hAnsi="Times New Roman" w:cs="Times New Roman"/>
        </w:rPr>
      </w:pPr>
      <w:r w:rsidRPr="004B59B2">
        <w:rPr>
          <w:rFonts w:ascii="Times New Roman" w:hAnsi="Times New Roman" w:cs="Times New Roman"/>
          <w:b/>
        </w:rPr>
        <w:t>Table S3.</w:t>
      </w:r>
      <w:r>
        <w:rPr>
          <w:rFonts w:ascii="Times New Roman" w:hAnsi="Times New Roman" w:cs="Times New Roman"/>
        </w:rPr>
        <w:t xml:space="preserve"> Gene Ontology results for the morph differential expression contrast. </w:t>
      </w:r>
      <w:r w:rsidRPr="005F66BD">
        <w:rPr>
          <w:rFonts w:ascii="Times New Roman" w:hAnsi="Times New Roman" w:cs="Times New Roman"/>
        </w:rPr>
        <w:t>Enrichment (N, B</w:t>
      </w:r>
      <w:r>
        <w:rPr>
          <w:rFonts w:ascii="Times New Roman" w:hAnsi="Times New Roman" w:cs="Times New Roman"/>
        </w:rPr>
        <w:t xml:space="preserve">, n, b) is defined as follows: </w:t>
      </w:r>
      <w:r w:rsidRPr="005F66BD">
        <w:rPr>
          <w:rFonts w:ascii="Times New Roman" w:hAnsi="Times New Roman" w:cs="Times New Roman"/>
        </w:rPr>
        <w:t>N</w:t>
      </w:r>
      <w:r>
        <w:rPr>
          <w:rFonts w:ascii="Times New Roman" w:hAnsi="Times New Roman" w:cs="Times New Roman"/>
        </w:rPr>
        <w:t xml:space="preserve"> - is the total number of genes, </w:t>
      </w:r>
      <w:r w:rsidRPr="005F66BD">
        <w:rPr>
          <w:rFonts w:ascii="Times New Roman" w:hAnsi="Times New Roman" w:cs="Times New Roman"/>
        </w:rPr>
        <w:t>B - is the total number of genes ass</w:t>
      </w:r>
      <w:r>
        <w:rPr>
          <w:rFonts w:ascii="Times New Roman" w:hAnsi="Times New Roman" w:cs="Times New Roman"/>
        </w:rPr>
        <w:t xml:space="preserve">ociated with a specific GO term, </w:t>
      </w:r>
      <w:r w:rsidRPr="005F66BD">
        <w:rPr>
          <w:rFonts w:ascii="Times New Roman" w:hAnsi="Times New Roman" w:cs="Times New Roman"/>
        </w:rPr>
        <w:t xml:space="preserve">n - is the number of genes in the top of the user's input list or in </w:t>
      </w:r>
      <w:r>
        <w:rPr>
          <w:rFonts w:ascii="Times New Roman" w:hAnsi="Times New Roman" w:cs="Times New Roman"/>
        </w:rPr>
        <w:t xml:space="preserve">the target set when appropriate, </w:t>
      </w:r>
      <w:r w:rsidRPr="005F66BD">
        <w:rPr>
          <w:rFonts w:ascii="Times New Roman" w:hAnsi="Times New Roman" w:cs="Times New Roman"/>
        </w:rPr>
        <w:t>b - is the numb</w:t>
      </w:r>
      <w:r>
        <w:rPr>
          <w:rFonts w:ascii="Times New Roman" w:hAnsi="Times New Roman" w:cs="Times New Roman"/>
        </w:rPr>
        <w:t xml:space="preserve">er of genes in the intersection, </w:t>
      </w:r>
      <w:r w:rsidRPr="005F66BD">
        <w:rPr>
          <w:rFonts w:ascii="Times New Roman" w:hAnsi="Times New Roman" w:cs="Times New Roman"/>
        </w:rPr>
        <w:t>Enrichment = (b/n) / (B/N)</w:t>
      </w:r>
      <w:r>
        <w:rPr>
          <w:rFonts w:ascii="Times New Roman" w:hAnsi="Times New Roman" w:cs="Times New Roman"/>
        </w:rPr>
        <w:t>.</w:t>
      </w:r>
      <w:r w:rsidRPr="005F66BD">
        <w:rPr>
          <w:rFonts w:ascii="Times New Roman" w:hAnsi="Times New Roman" w:cs="Times New Roman"/>
        </w:rPr>
        <w:tab/>
      </w:r>
    </w:p>
    <w:p w14:paraId="769A62D1" w14:textId="73193874" w:rsidR="005F66BD" w:rsidRDefault="005F66BD" w:rsidP="004B59B2">
      <w:pPr>
        <w:rPr>
          <w:rFonts w:ascii="Times New Roman" w:hAnsi="Times New Roman" w:cs="Times New Roman"/>
        </w:rPr>
      </w:pPr>
    </w:p>
    <w:p w14:paraId="6F349E4E" w14:textId="77777777" w:rsidR="004B59B2" w:rsidRDefault="004B59B2" w:rsidP="004B59B2">
      <w:pPr>
        <w:rPr>
          <w:rFonts w:ascii="Times New Roman" w:hAnsi="Times New Roman" w:cs="Times New Roman"/>
        </w:rPr>
      </w:pPr>
    </w:p>
    <w:p w14:paraId="15D742F5" w14:textId="36EB11DE" w:rsidR="00BA5CD0" w:rsidRDefault="004B59B2" w:rsidP="005F66BD">
      <w:pPr>
        <w:rPr>
          <w:rFonts w:ascii="Times New Roman" w:hAnsi="Times New Roman" w:cs="Times New Roman"/>
        </w:rPr>
      </w:pPr>
      <w:r w:rsidRPr="00BA5CD0">
        <w:rPr>
          <w:rFonts w:ascii="Times New Roman" w:hAnsi="Times New Roman" w:cs="Times New Roman"/>
          <w:b/>
        </w:rPr>
        <w:t>Table S4</w:t>
      </w:r>
      <w:r>
        <w:rPr>
          <w:rFonts w:ascii="Times New Roman" w:hAnsi="Times New Roman" w:cs="Times New Roman"/>
        </w:rPr>
        <w:t>.</w:t>
      </w:r>
      <w:r w:rsidR="00BA5CD0">
        <w:rPr>
          <w:rFonts w:ascii="Times New Roman" w:hAnsi="Times New Roman" w:cs="Times New Roman"/>
        </w:rPr>
        <w:t xml:space="preserve"> WGCNA results with module assignment and module membership score for each gene. Gene Ontology results provided for modules of interest. The results are provided in an Excel spreadsheet available on the journal website.</w:t>
      </w:r>
      <w:r w:rsidR="005F66BD">
        <w:rPr>
          <w:rFonts w:ascii="Times New Roman" w:hAnsi="Times New Roman" w:cs="Times New Roman"/>
        </w:rPr>
        <w:t xml:space="preserve"> </w:t>
      </w:r>
    </w:p>
    <w:p w14:paraId="4F644557" w14:textId="36AFEB00" w:rsidR="004B59B2" w:rsidRDefault="004B59B2" w:rsidP="004B59B2">
      <w:pPr>
        <w:rPr>
          <w:rFonts w:ascii="Times New Roman" w:hAnsi="Times New Roman" w:cs="Times New Roman"/>
        </w:rPr>
      </w:pPr>
    </w:p>
    <w:p w14:paraId="0FFE3158" w14:textId="77777777" w:rsidR="004B59B2" w:rsidRDefault="004B59B2">
      <w:pPr>
        <w:rPr>
          <w:rFonts w:ascii="Times New Roman" w:hAnsi="Times New Roman" w:cs="Times New Roman"/>
        </w:rPr>
      </w:pPr>
      <w:r>
        <w:rPr>
          <w:rFonts w:ascii="Times New Roman" w:hAnsi="Times New Roman" w:cs="Times New Roman"/>
        </w:rPr>
        <w:br w:type="page"/>
      </w:r>
    </w:p>
    <w:p w14:paraId="25B7A92E" w14:textId="77777777" w:rsidR="004B59B2" w:rsidRDefault="004B59B2" w:rsidP="004B59B2">
      <w:pPr>
        <w:spacing w:line="480" w:lineRule="auto"/>
        <w:contextualSpacing/>
        <w:rPr>
          <w:rFonts w:ascii="Times New Roman" w:hAnsi="Times New Roman" w:cs="Times New Roman"/>
          <w:b/>
        </w:rPr>
      </w:pPr>
      <w:r>
        <w:rPr>
          <w:rFonts w:ascii="Times New Roman" w:hAnsi="Times New Roman" w:cs="Times New Roman"/>
          <w:b/>
          <w:noProof/>
        </w:rPr>
        <w:drawing>
          <wp:inline distT="0" distB="0" distL="0" distR="0" wp14:anchorId="26B220FD" wp14:editId="1AA85A29">
            <wp:extent cx="5435374" cy="4455885"/>
            <wp:effectExtent l="0" t="0" r="635" b="0"/>
            <wp:docPr id="1" name="Picture 1" descr="Macintosh HD:Users:newhoused12:Dropbox:WTSP_Dan:Manuscript:Supplement:Outliers_Dend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whoused12:Dropbox:WTSP_Dan:Manuscript:Supplement:Outliers_Dendrogr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6300" cy="4456644"/>
                    </a:xfrm>
                    <a:prstGeom prst="rect">
                      <a:avLst/>
                    </a:prstGeom>
                    <a:noFill/>
                    <a:ln>
                      <a:noFill/>
                    </a:ln>
                  </pic:spPr>
                </pic:pic>
              </a:graphicData>
            </a:graphic>
          </wp:inline>
        </w:drawing>
      </w:r>
    </w:p>
    <w:p w14:paraId="11E203A2" w14:textId="77777777" w:rsidR="004B59B2" w:rsidRDefault="004B59B2" w:rsidP="004B59B2">
      <w:pPr>
        <w:rPr>
          <w:rFonts w:ascii="Times New Roman" w:hAnsi="Times New Roman" w:cs="Times New Roman"/>
          <w:b/>
        </w:rPr>
      </w:pPr>
      <w:r>
        <w:rPr>
          <w:rFonts w:ascii="Times New Roman" w:hAnsi="Times New Roman" w:cs="Times New Roman"/>
          <w:b/>
        </w:rPr>
        <w:t>Figure S1</w:t>
      </w:r>
      <w:r>
        <w:rPr>
          <w:rFonts w:ascii="Times New Roman" w:hAnsi="Times New Roman" w:cs="Times New Roman"/>
        </w:rPr>
        <w:t>. Sample dendrogram showing two samples, TM_25896 and TF_25898, identified as outliers and removed from analyses.</w:t>
      </w:r>
    </w:p>
    <w:p w14:paraId="79C68C19" w14:textId="77777777" w:rsidR="004B59B2" w:rsidRDefault="004B59B2" w:rsidP="004B59B2">
      <w:pPr>
        <w:rPr>
          <w:rFonts w:ascii="Times New Roman" w:hAnsi="Times New Roman" w:cs="Times New Roman"/>
        </w:rPr>
      </w:pPr>
    </w:p>
    <w:p w14:paraId="099D9B8A" w14:textId="77777777" w:rsidR="004B59B2" w:rsidRDefault="004B59B2">
      <w:pPr>
        <w:rPr>
          <w:rFonts w:ascii="Times New Roman" w:hAnsi="Times New Roman" w:cs="Times New Roman"/>
        </w:rPr>
      </w:pPr>
      <w:r>
        <w:rPr>
          <w:rFonts w:ascii="Times New Roman" w:hAnsi="Times New Roman" w:cs="Times New Roman"/>
        </w:rPr>
        <w:br w:type="page"/>
      </w:r>
    </w:p>
    <w:p w14:paraId="0018D9DA" w14:textId="77777777" w:rsidR="004B59B2" w:rsidRDefault="004B59B2" w:rsidP="004B59B2">
      <w:pPr>
        <w:rPr>
          <w:rFonts w:ascii="Times New Roman" w:hAnsi="Times New Roman" w:cs="Times New Roman"/>
        </w:rPr>
        <w:sectPr w:rsidR="004B59B2" w:rsidSect="00810D08">
          <w:footerReference w:type="even" r:id="rId9"/>
          <w:footerReference w:type="default" r:id="rId10"/>
          <w:pgSz w:w="12240" w:h="15840"/>
          <w:pgMar w:top="1440" w:right="1440" w:bottom="1440" w:left="1440" w:header="720" w:footer="720" w:gutter="0"/>
          <w:cols w:space="720"/>
          <w:docGrid w:linePitch="360"/>
        </w:sectPr>
      </w:pPr>
    </w:p>
    <w:p w14:paraId="2CB07CF8" w14:textId="77777777" w:rsidR="004B59B2" w:rsidRDefault="004B59B2" w:rsidP="004B59B2">
      <w:pPr>
        <w:rPr>
          <w:rFonts w:ascii="Times New Roman" w:hAnsi="Times New Roman" w:cs="Times New Roman"/>
        </w:rPr>
      </w:pPr>
      <w:r>
        <w:rPr>
          <w:rFonts w:ascii="Times New Roman" w:hAnsi="Times New Roman" w:cs="Times New Roman"/>
          <w:noProof/>
        </w:rPr>
        <w:drawing>
          <wp:inline distT="0" distB="0" distL="0" distR="0" wp14:anchorId="4E4CFC9C" wp14:editId="7A83C289">
            <wp:extent cx="8222615" cy="4332605"/>
            <wp:effectExtent l="0" t="0" r="6985" b="10795"/>
            <wp:docPr id="4" name="Picture 4" descr="Macintosh HD:Users:newhoused12:Dropbox:WTSP_Dan:Manuscript:Supplement:SoftThreh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whoused12:Dropbox:WTSP_Dan:Manuscript:Supplement:SoftThrehol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2615" cy="4332605"/>
                    </a:xfrm>
                    <a:prstGeom prst="rect">
                      <a:avLst/>
                    </a:prstGeom>
                    <a:noFill/>
                    <a:ln>
                      <a:noFill/>
                    </a:ln>
                  </pic:spPr>
                </pic:pic>
              </a:graphicData>
            </a:graphic>
          </wp:inline>
        </w:drawing>
      </w:r>
    </w:p>
    <w:p w14:paraId="2703349A" w14:textId="2B844F38" w:rsidR="004B59B2" w:rsidRDefault="004B59B2" w:rsidP="004B59B2">
      <w:pPr>
        <w:rPr>
          <w:rFonts w:ascii="Times New Roman" w:hAnsi="Times New Roman" w:cs="Times New Roman"/>
        </w:rPr>
        <w:sectPr w:rsidR="004B59B2" w:rsidSect="004B59B2">
          <w:pgSz w:w="15840" w:h="12240" w:orient="landscape"/>
          <w:pgMar w:top="1800" w:right="1440" w:bottom="1800" w:left="1440" w:header="720" w:footer="720" w:gutter="0"/>
          <w:cols w:space="720"/>
          <w:docGrid w:linePitch="360"/>
        </w:sectPr>
      </w:pPr>
      <w:r>
        <w:rPr>
          <w:rFonts w:ascii="Times New Roman" w:hAnsi="Times New Roman" w:cs="Times New Roman"/>
          <w:b/>
        </w:rPr>
        <w:t>Figure S2</w:t>
      </w:r>
      <w:r>
        <w:rPr>
          <w:rFonts w:ascii="Times New Roman" w:hAnsi="Times New Roman" w:cs="Times New Roman"/>
        </w:rPr>
        <w:t>. WGCNA scale independence and mean connectivity plots used for selection of soft threshold = 12. The red line represents R</w:t>
      </w:r>
      <w:r>
        <w:rPr>
          <w:rFonts w:ascii="Times New Roman" w:hAnsi="Times New Roman" w:cs="Times New Roman"/>
          <w:vertAlign w:val="superscript"/>
        </w:rPr>
        <w:t xml:space="preserve">2 </w:t>
      </w:r>
      <w:r>
        <w:rPr>
          <w:rFonts w:ascii="Times New Roman" w:hAnsi="Times New Roman" w:cs="Times New Roman"/>
        </w:rPr>
        <w:t>= 0.80, or the point at which the network reaches scale-free topology.</w:t>
      </w:r>
    </w:p>
    <w:p w14:paraId="24A7D9DC" w14:textId="2BCB081E" w:rsidR="004B59B2" w:rsidRDefault="004B59B2" w:rsidP="004B59B2">
      <w:pPr>
        <w:rPr>
          <w:rFonts w:ascii="Times New Roman" w:hAnsi="Times New Roman" w:cs="Times New Roman"/>
        </w:rPr>
      </w:pPr>
    </w:p>
    <w:p w14:paraId="5A4379B6" w14:textId="77777777" w:rsidR="004B4DC5" w:rsidRDefault="004B4DC5" w:rsidP="00371B19">
      <w:pPr>
        <w:spacing w:line="480" w:lineRule="auto"/>
        <w:contextualSpacing/>
        <w:rPr>
          <w:rFonts w:ascii="Times New Roman" w:hAnsi="Times New Roman" w:cs="Times New Roman"/>
          <w:b/>
        </w:rPr>
      </w:pPr>
    </w:p>
    <w:p w14:paraId="53E19AD4" w14:textId="1EBAAC9F" w:rsidR="00903B54" w:rsidRDefault="00903B54" w:rsidP="00903B54">
      <w:pPr>
        <w:spacing w:line="480" w:lineRule="auto"/>
        <w:contextualSpacing/>
        <w:rPr>
          <w:rFonts w:ascii="Times New Roman" w:hAnsi="Times New Roman" w:cs="Times New Roman"/>
        </w:rPr>
      </w:pPr>
    </w:p>
    <w:p w14:paraId="10FD8E29" w14:textId="77777777" w:rsidR="00903B54" w:rsidRDefault="00903B54" w:rsidP="00371B19">
      <w:pPr>
        <w:spacing w:line="480" w:lineRule="auto"/>
        <w:contextualSpacing/>
        <w:rPr>
          <w:rFonts w:ascii="Times New Roman" w:hAnsi="Times New Roman" w:cs="Times New Roman"/>
          <w:b/>
        </w:rPr>
      </w:pPr>
      <w:r>
        <w:rPr>
          <w:rFonts w:ascii="Times New Roman" w:hAnsi="Times New Roman" w:cs="Times New Roman"/>
          <w:b/>
          <w:noProof/>
        </w:rPr>
        <w:drawing>
          <wp:inline distT="0" distB="0" distL="0" distR="0" wp14:anchorId="5126F7F1" wp14:editId="24B7726E">
            <wp:extent cx="6372263" cy="4484185"/>
            <wp:effectExtent l="0" t="0" r="3175" b="12065"/>
            <wp:docPr id="2" name="Picture 2" descr="Macintosh HD:Users:newhoused12:Dropbox:WTSP_Dan:Manuscript:Supplement:Sample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whoused12:Dropbox:WTSP_Dan:Manuscript:Supplement:SampleHeatma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521" cy="4484367"/>
                    </a:xfrm>
                    <a:prstGeom prst="rect">
                      <a:avLst/>
                    </a:prstGeom>
                    <a:noFill/>
                    <a:ln>
                      <a:noFill/>
                    </a:ln>
                  </pic:spPr>
                </pic:pic>
              </a:graphicData>
            </a:graphic>
          </wp:inline>
        </w:drawing>
      </w:r>
    </w:p>
    <w:p w14:paraId="513149BE" w14:textId="55360E3F" w:rsidR="00E6198C" w:rsidRDefault="004B59B2" w:rsidP="00371B19">
      <w:pPr>
        <w:spacing w:line="480" w:lineRule="auto"/>
        <w:contextualSpacing/>
        <w:rPr>
          <w:rFonts w:ascii="Times New Roman" w:hAnsi="Times New Roman" w:cs="Times New Roman"/>
        </w:rPr>
        <w:sectPr w:rsidR="00E6198C" w:rsidSect="004B59B2">
          <w:pgSz w:w="12240" w:h="15840"/>
          <w:pgMar w:top="1440" w:right="1800" w:bottom="1440" w:left="1800" w:header="720" w:footer="720" w:gutter="0"/>
          <w:cols w:space="720"/>
          <w:docGrid w:linePitch="360"/>
        </w:sectPr>
      </w:pPr>
      <w:r>
        <w:rPr>
          <w:rFonts w:ascii="Times New Roman" w:hAnsi="Times New Roman" w:cs="Times New Roman"/>
          <w:b/>
        </w:rPr>
        <w:t>Figure S3</w:t>
      </w:r>
      <w:r w:rsidR="00903B54">
        <w:rPr>
          <w:rFonts w:ascii="Times New Roman" w:hAnsi="Times New Roman" w:cs="Times New Roman"/>
        </w:rPr>
        <w:t>. Hierarchical clustering heatmap showing relationships between samples, colored by morph and nest pairtype, based on all 8,982 genes used in differential expression testing.</w:t>
      </w:r>
    </w:p>
    <w:p w14:paraId="395B13C3" w14:textId="276462DC" w:rsidR="00903B54" w:rsidRDefault="00903B54" w:rsidP="00371B19">
      <w:pPr>
        <w:spacing w:line="480" w:lineRule="auto"/>
        <w:contextualSpacing/>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noProof/>
        </w:rPr>
        <w:drawing>
          <wp:inline distT="0" distB="0" distL="0" distR="0" wp14:anchorId="071AA5A4" wp14:editId="24512DDE">
            <wp:extent cx="8341834" cy="4165600"/>
            <wp:effectExtent l="0" t="0" r="0" b="0"/>
            <wp:docPr id="3" name="Picture 3" descr="Macintosh HD:Users:newhoused12:Dropbox:WTSP_Dan:Manuscript:Supplement:Sample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ewhoused12:Dropbox:WTSP_Dan:Manuscript:Supplement:SamplePC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42269" cy="4165817"/>
                    </a:xfrm>
                    <a:prstGeom prst="rect">
                      <a:avLst/>
                    </a:prstGeom>
                    <a:noFill/>
                    <a:ln>
                      <a:noFill/>
                    </a:ln>
                  </pic:spPr>
                </pic:pic>
              </a:graphicData>
            </a:graphic>
          </wp:inline>
        </w:drawing>
      </w:r>
    </w:p>
    <w:p w14:paraId="7611E093" w14:textId="024F7965" w:rsidR="00CC3C08" w:rsidRDefault="004B59B2" w:rsidP="00371B19">
      <w:pPr>
        <w:spacing w:line="480" w:lineRule="auto"/>
        <w:contextualSpacing/>
        <w:rPr>
          <w:rFonts w:ascii="Times New Roman" w:hAnsi="Times New Roman" w:cs="Times New Roman"/>
        </w:rPr>
      </w:pPr>
      <w:r>
        <w:rPr>
          <w:rFonts w:ascii="Times New Roman" w:hAnsi="Times New Roman" w:cs="Times New Roman"/>
          <w:b/>
        </w:rPr>
        <w:t>Figure S4</w:t>
      </w:r>
      <w:r w:rsidR="00903B54">
        <w:rPr>
          <w:rFonts w:ascii="Times New Roman" w:hAnsi="Times New Roman" w:cs="Times New Roman"/>
        </w:rPr>
        <w:t>. Principal components analysis (PCA) of all samples used in this study.</w:t>
      </w:r>
    </w:p>
    <w:p w14:paraId="6EF319E4" w14:textId="77777777" w:rsidR="006843B3" w:rsidRDefault="00CC3C08" w:rsidP="009B2E28">
      <w:pPr>
        <w:rPr>
          <w:rFonts w:ascii="Times New Roman" w:hAnsi="Times New Roman" w:cs="Times New Roman"/>
        </w:rPr>
        <w:sectPr w:rsidR="006843B3" w:rsidSect="00E6198C">
          <w:pgSz w:w="15840" w:h="12240" w:orient="landscape"/>
          <w:pgMar w:top="1800" w:right="1440" w:bottom="1800" w:left="1440" w:header="720" w:footer="720" w:gutter="0"/>
          <w:cols w:space="720"/>
          <w:docGrid w:linePitch="360"/>
        </w:sectPr>
      </w:pPr>
      <w:r>
        <w:rPr>
          <w:rFonts w:ascii="Times New Roman" w:hAnsi="Times New Roman" w:cs="Times New Roman"/>
        </w:rPr>
        <w:br w:type="page"/>
      </w:r>
    </w:p>
    <w:p w14:paraId="649B9DB4" w14:textId="6BCB3D14" w:rsidR="009B2E28" w:rsidRPr="009B2E28" w:rsidRDefault="009B2E28" w:rsidP="009B2E28">
      <w:pPr>
        <w:rPr>
          <w:rFonts w:ascii="Times New Roman" w:hAnsi="Times New Roman" w:cs="Times New Roman"/>
        </w:rPr>
      </w:pPr>
    </w:p>
    <w:p w14:paraId="0672A2DE" w14:textId="20E19872" w:rsidR="006843B3" w:rsidRDefault="006843B3" w:rsidP="00371B19">
      <w:pPr>
        <w:spacing w:line="480" w:lineRule="auto"/>
        <w:contextualSpacing/>
        <w:rPr>
          <w:rFonts w:ascii="Times New Roman" w:hAnsi="Times New Roman"/>
          <w:b/>
        </w:rPr>
      </w:pPr>
      <w:r>
        <w:rPr>
          <w:rFonts w:ascii="Times New Roman" w:hAnsi="Times New Roman"/>
          <w:b/>
          <w:noProof/>
        </w:rPr>
        <w:drawing>
          <wp:inline distT="0" distB="0" distL="0" distR="0" wp14:anchorId="5E8BB7A6" wp14:editId="3E24B286">
            <wp:extent cx="5471795" cy="5471795"/>
            <wp:effectExtent l="0" t="0" r="0" b="0"/>
            <wp:docPr id="5" name="Picture 5" descr="Macintosh HD:Users:newhoused12:Dropbox:WTSP_Dan:Manuscript:Supplement:SuppFig1_LightCyan_White:LightCyan_White_png:LightCyan_White_pn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whoused12:Dropbox:WTSP_Dan:Manuscript:Supplement:SuppFig1_LightCyan_White:LightCyan_White_png:LightCyan_White_png.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1795" cy="5471795"/>
                    </a:xfrm>
                    <a:prstGeom prst="rect">
                      <a:avLst/>
                    </a:prstGeom>
                    <a:noFill/>
                    <a:ln>
                      <a:noFill/>
                    </a:ln>
                  </pic:spPr>
                </pic:pic>
              </a:graphicData>
            </a:graphic>
          </wp:inline>
        </w:drawing>
      </w:r>
    </w:p>
    <w:p w14:paraId="1BA8053D" w14:textId="6904240D" w:rsidR="006843B3" w:rsidRDefault="006843B3" w:rsidP="00371B19">
      <w:pPr>
        <w:spacing w:line="480" w:lineRule="auto"/>
        <w:contextualSpacing/>
        <w:rPr>
          <w:rFonts w:ascii="Times New Roman" w:hAnsi="Times New Roman"/>
        </w:rPr>
      </w:pPr>
      <w:r w:rsidRPr="006843B3">
        <w:rPr>
          <w:rFonts w:ascii="Times New Roman" w:hAnsi="Times New Roman"/>
          <w:b/>
        </w:rPr>
        <w:t>Figure S5</w:t>
      </w:r>
      <w:r>
        <w:rPr>
          <w:rFonts w:ascii="Times New Roman" w:hAnsi="Times New Roman"/>
        </w:rPr>
        <w:t>. Networks of (A) light cyan and (B) white modules correlated with morph and driven by genes in ZAL2</w:t>
      </w:r>
      <w:r w:rsidRPr="00114969">
        <w:rPr>
          <w:rFonts w:ascii="Times New Roman" w:hAnsi="Times New Roman"/>
          <w:vertAlign w:val="superscript"/>
        </w:rPr>
        <w:t>m</w:t>
      </w:r>
      <w:r w:rsidDel="004D149A">
        <w:rPr>
          <w:rFonts w:ascii="Times New Roman" w:hAnsi="Times New Roman"/>
        </w:rPr>
        <w:t xml:space="preserve"> </w:t>
      </w:r>
      <w:r>
        <w:rPr>
          <w:rFonts w:ascii="Times New Roman" w:hAnsi="Times New Roman"/>
        </w:rPr>
        <w:t>inversion. Light cyan contains genes up regulated and white contains genes down-regulated in W morph nestlings. Each circle represents a gene and diamonds represent hub genes described in Table 1.</w:t>
      </w:r>
    </w:p>
    <w:p w14:paraId="5EE80773" w14:textId="77777777" w:rsidR="006843B3" w:rsidRDefault="006843B3">
      <w:pPr>
        <w:rPr>
          <w:rFonts w:ascii="Times New Roman" w:hAnsi="Times New Roman"/>
        </w:rPr>
      </w:pPr>
      <w:r>
        <w:rPr>
          <w:rFonts w:ascii="Times New Roman" w:hAnsi="Times New Roman"/>
        </w:rPr>
        <w:br w:type="page"/>
      </w:r>
    </w:p>
    <w:p w14:paraId="1713ADED" w14:textId="76394293" w:rsidR="00903B54" w:rsidRDefault="006843B3" w:rsidP="00371B19">
      <w:pPr>
        <w:spacing w:line="480" w:lineRule="auto"/>
        <w:contextualSpacing/>
        <w:rPr>
          <w:rFonts w:ascii="Times New Roman" w:hAnsi="Times New Roman"/>
        </w:rPr>
      </w:pPr>
      <w:r>
        <w:rPr>
          <w:rFonts w:ascii="Times New Roman" w:hAnsi="Times New Roman"/>
          <w:noProof/>
        </w:rPr>
        <w:drawing>
          <wp:inline distT="0" distB="0" distL="0" distR="0" wp14:anchorId="38ACC73E" wp14:editId="6A5266A9">
            <wp:extent cx="5471795" cy="5471795"/>
            <wp:effectExtent l="0" t="0" r="0" b="0"/>
            <wp:docPr id="7" name="Picture 7" descr="Macintosh HD:Users:newhoused12:Dropbox:WTSP_Dan:Manuscript:Supplement:SuppFig2_DarkRed_SkyBlue:DarkRed_Sky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whoused12:Dropbox:WTSP_Dan:Manuscript:Supplement:SuppFig2_DarkRed_SkyBlue:DarkRed_SkyBlu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795" cy="5471795"/>
                    </a:xfrm>
                    <a:prstGeom prst="rect">
                      <a:avLst/>
                    </a:prstGeom>
                    <a:noFill/>
                    <a:ln>
                      <a:noFill/>
                    </a:ln>
                  </pic:spPr>
                </pic:pic>
              </a:graphicData>
            </a:graphic>
          </wp:inline>
        </w:drawing>
      </w:r>
    </w:p>
    <w:p w14:paraId="52E76DA1" w14:textId="77777777" w:rsidR="006843B3" w:rsidRDefault="006843B3" w:rsidP="00371B19">
      <w:pPr>
        <w:spacing w:line="480" w:lineRule="auto"/>
        <w:contextualSpacing/>
        <w:rPr>
          <w:rFonts w:ascii="Times New Roman" w:hAnsi="Times New Roman"/>
        </w:rPr>
      </w:pPr>
    </w:p>
    <w:p w14:paraId="3DF0EB3C" w14:textId="055DD49D" w:rsidR="006843B3" w:rsidRDefault="006843B3" w:rsidP="006843B3">
      <w:pPr>
        <w:spacing w:line="480" w:lineRule="auto"/>
        <w:contextualSpacing/>
        <w:rPr>
          <w:rFonts w:ascii="Times New Roman" w:hAnsi="Times New Roman"/>
        </w:rPr>
      </w:pPr>
      <w:r w:rsidRPr="006843B3">
        <w:rPr>
          <w:rFonts w:ascii="Times New Roman" w:hAnsi="Times New Roman"/>
          <w:b/>
        </w:rPr>
        <w:t>Figure S6</w:t>
      </w:r>
      <w:r>
        <w:rPr>
          <w:rFonts w:ascii="Times New Roman" w:hAnsi="Times New Roman"/>
        </w:rPr>
        <w:t>. Networks of (A) dark red and (B) sky blue modules correlated with morph and driven by the up-regulation of innate immunity hub genes. Each circle represents a gene and diamonds represent hub genes described in Table 1.</w:t>
      </w:r>
    </w:p>
    <w:p w14:paraId="1365A829" w14:textId="77777777" w:rsidR="006843B3" w:rsidRPr="00371B19" w:rsidRDefault="006843B3" w:rsidP="00371B19">
      <w:pPr>
        <w:spacing w:line="480" w:lineRule="auto"/>
        <w:contextualSpacing/>
        <w:rPr>
          <w:rFonts w:ascii="Times New Roman" w:hAnsi="Times New Roman" w:cs="Times New Roman"/>
        </w:rPr>
      </w:pPr>
    </w:p>
    <w:sectPr w:rsidR="006843B3" w:rsidRPr="00371B19" w:rsidSect="006843B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B7525" w14:textId="77777777" w:rsidR="00810D08" w:rsidRDefault="00810D08" w:rsidP="00810D08">
      <w:r>
        <w:separator/>
      </w:r>
    </w:p>
  </w:endnote>
  <w:endnote w:type="continuationSeparator" w:id="0">
    <w:p w14:paraId="790A94D9" w14:textId="77777777" w:rsidR="00810D08" w:rsidRDefault="00810D08" w:rsidP="00810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6FBD0" w14:textId="77777777" w:rsidR="00810D08" w:rsidRDefault="00810D08" w:rsidP="009B4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142FB4" w14:textId="77777777" w:rsidR="00810D08" w:rsidRDefault="00810D08" w:rsidP="00810D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90D27" w14:textId="77777777" w:rsidR="00810D08" w:rsidRDefault="00810D08" w:rsidP="009B4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6500B5" w14:textId="77777777" w:rsidR="00810D08" w:rsidRDefault="00810D08" w:rsidP="00810D0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0D580" w14:textId="77777777" w:rsidR="00810D08" w:rsidRDefault="00810D08" w:rsidP="00810D08">
      <w:r>
        <w:separator/>
      </w:r>
    </w:p>
  </w:footnote>
  <w:footnote w:type="continuationSeparator" w:id="0">
    <w:p w14:paraId="31883092" w14:textId="77777777" w:rsidR="00810D08" w:rsidRDefault="00810D08" w:rsidP="00810D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B19"/>
    <w:rsid w:val="00371B19"/>
    <w:rsid w:val="004B4DC5"/>
    <w:rsid w:val="004B59B2"/>
    <w:rsid w:val="005F66BD"/>
    <w:rsid w:val="006843B3"/>
    <w:rsid w:val="007A02E7"/>
    <w:rsid w:val="00810D08"/>
    <w:rsid w:val="00903B54"/>
    <w:rsid w:val="00987F3A"/>
    <w:rsid w:val="009B2E28"/>
    <w:rsid w:val="00BA5CD0"/>
    <w:rsid w:val="00CC3C08"/>
    <w:rsid w:val="00D60F84"/>
    <w:rsid w:val="00E6198C"/>
    <w:rsid w:val="00F55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05A4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B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B54"/>
    <w:rPr>
      <w:rFonts w:ascii="Lucida Grande" w:hAnsi="Lucida Grande" w:cs="Lucida Grande"/>
      <w:sz w:val="18"/>
      <w:szCs w:val="18"/>
    </w:rPr>
  </w:style>
  <w:style w:type="table" w:styleId="TableGrid">
    <w:name w:val="Table Grid"/>
    <w:basedOn w:val="TableNormal"/>
    <w:uiPriority w:val="59"/>
    <w:rsid w:val="004B4D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5F66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er">
    <w:name w:val="footer"/>
    <w:basedOn w:val="Normal"/>
    <w:link w:val="FooterChar"/>
    <w:uiPriority w:val="99"/>
    <w:unhideWhenUsed/>
    <w:rsid w:val="00810D08"/>
    <w:pPr>
      <w:tabs>
        <w:tab w:val="center" w:pos="4320"/>
        <w:tab w:val="right" w:pos="8640"/>
      </w:tabs>
    </w:pPr>
  </w:style>
  <w:style w:type="character" w:customStyle="1" w:styleId="FooterChar">
    <w:name w:val="Footer Char"/>
    <w:basedOn w:val="DefaultParagraphFont"/>
    <w:link w:val="Footer"/>
    <w:uiPriority w:val="99"/>
    <w:rsid w:val="00810D08"/>
  </w:style>
  <w:style w:type="character" w:styleId="PageNumber">
    <w:name w:val="page number"/>
    <w:basedOn w:val="DefaultParagraphFont"/>
    <w:uiPriority w:val="99"/>
    <w:semiHidden/>
    <w:unhideWhenUsed/>
    <w:rsid w:val="00810D0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B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B54"/>
    <w:rPr>
      <w:rFonts w:ascii="Lucida Grande" w:hAnsi="Lucida Grande" w:cs="Lucida Grande"/>
      <w:sz w:val="18"/>
      <w:szCs w:val="18"/>
    </w:rPr>
  </w:style>
  <w:style w:type="table" w:styleId="TableGrid">
    <w:name w:val="Table Grid"/>
    <w:basedOn w:val="TableNormal"/>
    <w:uiPriority w:val="59"/>
    <w:rsid w:val="004B4D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5F66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er">
    <w:name w:val="footer"/>
    <w:basedOn w:val="Normal"/>
    <w:link w:val="FooterChar"/>
    <w:uiPriority w:val="99"/>
    <w:unhideWhenUsed/>
    <w:rsid w:val="00810D08"/>
    <w:pPr>
      <w:tabs>
        <w:tab w:val="center" w:pos="4320"/>
        <w:tab w:val="right" w:pos="8640"/>
      </w:tabs>
    </w:pPr>
  </w:style>
  <w:style w:type="character" w:customStyle="1" w:styleId="FooterChar">
    <w:name w:val="Footer Char"/>
    <w:basedOn w:val="DefaultParagraphFont"/>
    <w:link w:val="Footer"/>
    <w:uiPriority w:val="99"/>
    <w:rsid w:val="00810D08"/>
  </w:style>
  <w:style w:type="character" w:styleId="PageNumber">
    <w:name w:val="page number"/>
    <w:basedOn w:val="DefaultParagraphFont"/>
    <w:uiPriority w:val="99"/>
    <w:semiHidden/>
    <w:unhideWhenUsed/>
    <w:rsid w:val="00810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073175">
      <w:bodyDiv w:val="1"/>
      <w:marLeft w:val="0"/>
      <w:marRight w:val="0"/>
      <w:marTop w:val="0"/>
      <w:marBottom w:val="0"/>
      <w:divBdr>
        <w:top w:val="none" w:sz="0" w:space="0" w:color="auto"/>
        <w:left w:val="none" w:sz="0" w:space="0" w:color="auto"/>
        <w:bottom w:val="none" w:sz="0" w:space="0" w:color="auto"/>
        <w:right w:val="none" w:sz="0" w:space="0" w:color="auto"/>
      </w:divBdr>
    </w:div>
    <w:div w:id="496842050">
      <w:bodyDiv w:val="1"/>
      <w:marLeft w:val="0"/>
      <w:marRight w:val="0"/>
      <w:marTop w:val="0"/>
      <w:marBottom w:val="0"/>
      <w:divBdr>
        <w:top w:val="none" w:sz="0" w:space="0" w:color="auto"/>
        <w:left w:val="none" w:sz="0" w:space="0" w:color="auto"/>
        <w:bottom w:val="none" w:sz="0" w:space="0" w:color="auto"/>
        <w:right w:val="none" w:sz="0" w:space="0" w:color="auto"/>
      </w:divBdr>
    </w:div>
    <w:div w:id="647637275">
      <w:bodyDiv w:val="1"/>
      <w:marLeft w:val="0"/>
      <w:marRight w:val="0"/>
      <w:marTop w:val="0"/>
      <w:marBottom w:val="0"/>
      <w:divBdr>
        <w:top w:val="none" w:sz="0" w:space="0" w:color="auto"/>
        <w:left w:val="none" w:sz="0" w:space="0" w:color="auto"/>
        <w:bottom w:val="none" w:sz="0" w:space="0" w:color="auto"/>
        <w:right w:val="none" w:sz="0" w:space="0" w:color="auto"/>
      </w:divBdr>
    </w:div>
    <w:div w:id="861936664">
      <w:bodyDiv w:val="1"/>
      <w:marLeft w:val="0"/>
      <w:marRight w:val="0"/>
      <w:marTop w:val="0"/>
      <w:marBottom w:val="0"/>
      <w:divBdr>
        <w:top w:val="none" w:sz="0" w:space="0" w:color="auto"/>
        <w:left w:val="none" w:sz="0" w:space="0" w:color="auto"/>
        <w:bottom w:val="none" w:sz="0" w:space="0" w:color="auto"/>
        <w:right w:val="none" w:sz="0" w:space="0" w:color="auto"/>
      </w:divBdr>
    </w:div>
    <w:div w:id="14225309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00BCE-D8B5-7940-8524-0FF2588F2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431</Words>
  <Characters>2462</Characters>
  <Application>Microsoft Macintosh Word</Application>
  <DocSecurity>0</DocSecurity>
  <Lines>20</Lines>
  <Paragraphs>5</Paragraphs>
  <ScaleCrop>false</ScaleCrop>
  <Company/>
  <LinksUpToDate>false</LinksUpToDate>
  <CharactersWithSpaces>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 Carolina University</dc:creator>
  <cp:keywords/>
  <dc:description/>
  <cp:lastModifiedBy>East Carolina University</cp:lastModifiedBy>
  <cp:revision>14</cp:revision>
  <dcterms:created xsi:type="dcterms:W3CDTF">2018-10-31T16:53:00Z</dcterms:created>
  <dcterms:modified xsi:type="dcterms:W3CDTF">2018-12-05T21:21:00Z</dcterms:modified>
</cp:coreProperties>
</file>