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0A9C1" w14:textId="77777777" w:rsidR="00BD2D5F" w:rsidRPr="00841EA2" w:rsidRDefault="00BD2D5F" w:rsidP="00BD2D5F">
      <w:pPr>
        <w:spacing w:after="0"/>
        <w:rPr>
          <w:rFonts w:ascii="Times" w:hAnsi="Times" w:cs="Times"/>
          <w:b/>
          <w:sz w:val="24"/>
          <w:szCs w:val="24"/>
        </w:rPr>
      </w:pPr>
      <w:r w:rsidRPr="00841EA2">
        <w:rPr>
          <w:rFonts w:ascii="Times" w:hAnsi="Times" w:cs="Times"/>
          <w:b/>
          <w:sz w:val="24"/>
          <w:szCs w:val="24"/>
        </w:rPr>
        <w:t>Supplemental Information</w:t>
      </w:r>
    </w:p>
    <w:p w14:paraId="31AD1D51" w14:textId="77777777" w:rsidR="00BD2D5F" w:rsidRPr="00841EA2" w:rsidRDefault="00BD2D5F" w:rsidP="00BD2D5F">
      <w:pPr>
        <w:spacing w:after="0"/>
        <w:rPr>
          <w:rFonts w:ascii="Times" w:hAnsi="Times" w:cs="Times"/>
          <w:b/>
          <w:sz w:val="24"/>
          <w:szCs w:val="24"/>
        </w:rPr>
      </w:pPr>
      <w:r w:rsidRPr="00841EA2">
        <w:rPr>
          <w:rFonts w:ascii="Times" w:hAnsi="Times" w:cs="Times"/>
          <w:b/>
          <w:sz w:val="24"/>
          <w:szCs w:val="24"/>
        </w:rPr>
        <w:t>Supplemental Methods:</w:t>
      </w:r>
    </w:p>
    <w:p w14:paraId="594A7BD9" w14:textId="77777777" w:rsidR="00BD2D5F" w:rsidRDefault="00BD2D5F" w:rsidP="00BD2D5F">
      <w:pPr>
        <w:spacing w:after="0"/>
        <w:rPr>
          <w:rFonts w:ascii="Times" w:hAnsi="Times" w:cs="Times"/>
          <w:b/>
          <w:sz w:val="24"/>
          <w:szCs w:val="24"/>
        </w:rPr>
      </w:pPr>
      <w:r w:rsidRPr="00841EA2">
        <w:rPr>
          <w:rFonts w:ascii="Times" w:hAnsi="Times" w:cs="Times"/>
          <w:b/>
          <w:sz w:val="24"/>
          <w:szCs w:val="24"/>
        </w:rPr>
        <w:tab/>
        <w:t>Geochemical analysis</w:t>
      </w:r>
    </w:p>
    <w:p w14:paraId="197E225B" w14:textId="77777777" w:rsidR="00BD2D5F" w:rsidRDefault="00BD2D5F" w:rsidP="00BD2D5F">
      <w:pPr>
        <w:spacing w:after="0"/>
        <w:ind w:firstLine="720"/>
        <w:rPr>
          <w:rFonts w:ascii="Times" w:hAnsi="Times" w:cs="Times"/>
          <w:sz w:val="24"/>
          <w:szCs w:val="24"/>
        </w:rPr>
      </w:pPr>
      <w:r w:rsidRPr="00841EA2">
        <w:rPr>
          <w:rFonts w:ascii="Times" w:hAnsi="Times" w:cs="Times"/>
          <w:sz w:val="24"/>
          <w:szCs w:val="24"/>
        </w:rPr>
        <w:t xml:space="preserve">Gas samples were analyzed using a gas chromatograph (GC-4000, GL Sciences) equipped with both a pulsed discharge detector (PDD) and a thermal conductivity detector (TCD). The GC was equipped with a </w:t>
      </w:r>
      <w:proofErr w:type="spellStart"/>
      <w:r w:rsidRPr="00841EA2">
        <w:rPr>
          <w:rFonts w:ascii="Times" w:hAnsi="Times" w:cs="Times"/>
          <w:sz w:val="24"/>
          <w:szCs w:val="24"/>
        </w:rPr>
        <w:t>ShinCarbon</w:t>
      </w:r>
      <w:proofErr w:type="spellEnd"/>
      <w:r w:rsidRPr="00841EA2">
        <w:rPr>
          <w:rFonts w:ascii="Times" w:hAnsi="Times" w:cs="Times"/>
          <w:sz w:val="24"/>
          <w:szCs w:val="24"/>
        </w:rPr>
        <w:t xml:space="preserve"> ST packed column (2 m × 2.2 mm ID, 50/80 mesh) connected to a </w:t>
      </w:r>
      <w:proofErr w:type="spellStart"/>
      <w:r w:rsidRPr="00841EA2">
        <w:rPr>
          <w:rFonts w:ascii="Times" w:hAnsi="Times" w:cs="Times"/>
          <w:sz w:val="24"/>
          <w:szCs w:val="24"/>
        </w:rPr>
        <w:t>HayeSepo</w:t>
      </w:r>
      <w:proofErr w:type="spellEnd"/>
      <w:r w:rsidRPr="00841EA2">
        <w:rPr>
          <w:rFonts w:ascii="Times" w:hAnsi="Times" w:cs="Times"/>
          <w:sz w:val="24"/>
          <w:szCs w:val="24"/>
        </w:rPr>
        <w:t xml:space="preserve"> Q packed column (2 m × 2.2 mm ID, 60/80 mesh) to separate O</w:t>
      </w:r>
      <w:r w:rsidRPr="00841EA2">
        <w:rPr>
          <w:rFonts w:ascii="Times" w:hAnsi="Times" w:cs="Times"/>
          <w:sz w:val="24"/>
          <w:szCs w:val="24"/>
          <w:vertAlign w:val="subscript"/>
        </w:rPr>
        <w:t>2</w:t>
      </w:r>
      <w:r w:rsidRPr="00841EA2">
        <w:rPr>
          <w:rFonts w:ascii="Times" w:hAnsi="Times" w:cs="Times"/>
          <w:sz w:val="24"/>
          <w:szCs w:val="24"/>
        </w:rPr>
        <w:t>, N</w:t>
      </w:r>
      <w:r w:rsidRPr="00841EA2">
        <w:rPr>
          <w:rFonts w:ascii="Times" w:hAnsi="Times" w:cs="Times"/>
          <w:sz w:val="24"/>
          <w:szCs w:val="24"/>
          <w:vertAlign w:val="subscript"/>
        </w:rPr>
        <w:t>2</w:t>
      </w:r>
      <w:r w:rsidRPr="00841EA2">
        <w:rPr>
          <w:rFonts w:ascii="Times" w:hAnsi="Times" w:cs="Times"/>
          <w:sz w:val="24"/>
          <w:szCs w:val="24"/>
        </w:rPr>
        <w:t>, CO</w:t>
      </w:r>
      <w:r w:rsidRPr="00841EA2">
        <w:rPr>
          <w:rFonts w:ascii="Times" w:hAnsi="Times" w:cs="Times"/>
          <w:sz w:val="24"/>
          <w:szCs w:val="24"/>
          <w:vertAlign w:val="subscript"/>
        </w:rPr>
        <w:t>2</w:t>
      </w:r>
      <w:r w:rsidRPr="00841EA2">
        <w:rPr>
          <w:rFonts w:ascii="Times" w:hAnsi="Times" w:cs="Times"/>
          <w:sz w:val="24"/>
          <w:szCs w:val="24"/>
        </w:rPr>
        <w:t>, and light hydrocarbons. Temperature was held at 40°C for 6 minutes before ramping up to 200°C at 20°C/min. This temperature was held for 6 minutes before ramping up to 250˚C at 50˚C/min before a final hold for 15 minutes. The value of standard errors (SE) were determined by replicate measurement of samples. The detection limit was on the order of 1nmol/cc for H</w:t>
      </w:r>
      <w:r w:rsidRPr="00841EA2">
        <w:rPr>
          <w:rFonts w:ascii="Times" w:hAnsi="Times" w:cs="Times"/>
          <w:sz w:val="24"/>
          <w:szCs w:val="24"/>
          <w:vertAlign w:val="subscript"/>
        </w:rPr>
        <w:t xml:space="preserve">2 </w:t>
      </w:r>
      <w:r w:rsidRPr="00841EA2">
        <w:rPr>
          <w:rFonts w:ascii="Times" w:hAnsi="Times" w:cs="Times"/>
          <w:sz w:val="24"/>
          <w:szCs w:val="24"/>
        </w:rPr>
        <w:t>and CH</w:t>
      </w:r>
      <w:r w:rsidRPr="00841EA2">
        <w:rPr>
          <w:rFonts w:ascii="Times" w:hAnsi="Times" w:cs="Times"/>
          <w:sz w:val="24"/>
          <w:szCs w:val="24"/>
          <w:vertAlign w:val="subscript"/>
        </w:rPr>
        <w:t>4</w:t>
      </w:r>
      <w:r w:rsidRPr="00841EA2">
        <w:rPr>
          <w:rFonts w:ascii="Times" w:hAnsi="Times" w:cs="Times"/>
          <w:sz w:val="24"/>
          <w:szCs w:val="24"/>
        </w:rPr>
        <w:t>.</w:t>
      </w:r>
    </w:p>
    <w:p w14:paraId="16F8AD77" w14:textId="77777777" w:rsidR="00BD2D5F" w:rsidRDefault="00BD2D5F" w:rsidP="00BD2D5F">
      <w:pPr>
        <w:spacing w:after="0"/>
        <w:rPr>
          <w:rFonts w:ascii="Times" w:hAnsi="Times" w:cs="Times"/>
          <w:sz w:val="24"/>
          <w:szCs w:val="24"/>
        </w:rPr>
      </w:pPr>
      <w:r>
        <w:rPr>
          <w:rFonts w:ascii="Times" w:hAnsi="Times" w:cs="Times"/>
          <w:sz w:val="24"/>
          <w:szCs w:val="24"/>
        </w:rPr>
        <w:tab/>
        <w:t>W</w:t>
      </w:r>
      <w:r w:rsidRPr="00300DD7">
        <w:rPr>
          <w:rFonts w:ascii="Times" w:hAnsi="Times" w:cs="Times"/>
          <w:sz w:val="24"/>
          <w:szCs w:val="24"/>
        </w:rPr>
        <w:t>ater samples for dissolved inorganic carbon (DIC) and dissolved organic carbon (DOC) concentration</w:t>
      </w:r>
      <w:r>
        <w:rPr>
          <w:rFonts w:ascii="Times" w:hAnsi="Times" w:cs="Times"/>
          <w:sz w:val="24"/>
          <w:szCs w:val="24"/>
        </w:rPr>
        <w:t xml:space="preserve"> measurements</w:t>
      </w:r>
      <w:r w:rsidRPr="00300DD7">
        <w:rPr>
          <w:rFonts w:ascii="Times" w:hAnsi="Times" w:cs="Times"/>
          <w:sz w:val="24"/>
          <w:szCs w:val="24"/>
        </w:rPr>
        <w:t xml:space="preserve"> were collected with sterile syringes and transferred after filtering through a 0.2 µm filter to pre-vacuumed 30 mL serum vials which were sealed with butyl rubber septa and aluminum crimps.  </w:t>
      </w:r>
    </w:p>
    <w:p w14:paraId="5D236EBE" w14:textId="77777777" w:rsidR="00BD2D5F" w:rsidRPr="00300DD7" w:rsidRDefault="00BD2D5F" w:rsidP="00BD2D5F">
      <w:pPr>
        <w:spacing w:after="0"/>
        <w:ind w:firstLine="720"/>
        <w:rPr>
          <w:rFonts w:ascii="Times" w:hAnsi="Times" w:cs="Times"/>
          <w:sz w:val="24"/>
          <w:szCs w:val="24"/>
        </w:rPr>
      </w:pPr>
      <w:r w:rsidRPr="00300DD7">
        <w:rPr>
          <w:rFonts w:ascii="Times" w:hAnsi="Times" w:cs="Times"/>
          <w:sz w:val="24"/>
          <w:szCs w:val="24"/>
        </w:rPr>
        <w:t>DIC and DOC concentrations in water samples were analyzed by measuring CO</w:t>
      </w:r>
      <w:r w:rsidRPr="00300DD7">
        <w:rPr>
          <w:rFonts w:ascii="Times" w:hAnsi="Times" w:cs="Times"/>
          <w:sz w:val="24"/>
          <w:szCs w:val="24"/>
          <w:vertAlign w:val="subscript"/>
        </w:rPr>
        <w:t>2</w:t>
      </w:r>
      <w:r w:rsidRPr="00300DD7">
        <w:rPr>
          <w:rFonts w:ascii="Times" w:hAnsi="Times" w:cs="Times"/>
          <w:sz w:val="24"/>
          <w:szCs w:val="24"/>
        </w:rPr>
        <w:t xml:space="preserve"> in the headspace of the sampled vials after the reaction of sample with either phosphoric acid for DIC or potassium persulfate for DOC with a Shimadzu GC-14A gas chromatograph. </w:t>
      </w:r>
      <w:r>
        <w:rPr>
          <w:rFonts w:ascii="Times" w:hAnsi="Times" w:cs="Times"/>
          <w:sz w:val="24"/>
          <w:szCs w:val="24"/>
        </w:rPr>
        <w:t>S</w:t>
      </w:r>
      <w:r w:rsidRPr="00300DD7">
        <w:rPr>
          <w:rFonts w:ascii="Times" w:hAnsi="Times" w:cs="Times"/>
          <w:sz w:val="24"/>
          <w:szCs w:val="24"/>
        </w:rPr>
        <w:t xml:space="preserve">odium bicarbonate standards and glucose standards were used for making calibration </w:t>
      </w:r>
      <w:r>
        <w:rPr>
          <w:rFonts w:ascii="Times" w:hAnsi="Times" w:cs="Times"/>
          <w:sz w:val="24"/>
          <w:szCs w:val="24"/>
        </w:rPr>
        <w:t>curves</w:t>
      </w:r>
      <w:r w:rsidRPr="00300DD7">
        <w:rPr>
          <w:rFonts w:ascii="Times" w:hAnsi="Times" w:cs="Times"/>
          <w:sz w:val="24"/>
          <w:szCs w:val="24"/>
        </w:rPr>
        <w:t xml:space="preserve"> to quantify DIC and DOC concentrations, respectively.</w:t>
      </w:r>
    </w:p>
    <w:p w14:paraId="335C57ED" w14:textId="77777777" w:rsidR="00BD2D5F" w:rsidRPr="00841EA2" w:rsidRDefault="00BD2D5F" w:rsidP="00BD2D5F">
      <w:pPr>
        <w:spacing w:after="0" w:line="240" w:lineRule="auto"/>
        <w:ind w:firstLine="720"/>
        <w:rPr>
          <w:rFonts w:ascii="Times" w:hAnsi="Times" w:cs="Times"/>
          <w:b/>
          <w:sz w:val="24"/>
          <w:szCs w:val="24"/>
        </w:rPr>
      </w:pPr>
      <w:r w:rsidRPr="00841EA2">
        <w:rPr>
          <w:rFonts w:ascii="Times" w:hAnsi="Times" w:cs="Times"/>
          <w:b/>
          <w:sz w:val="24"/>
          <w:szCs w:val="24"/>
        </w:rPr>
        <w:t>16S rDNA sequencing and analysis:</w:t>
      </w:r>
    </w:p>
    <w:p w14:paraId="78A5DDF6" w14:textId="7E4D7BC5" w:rsidR="00BD2D5F" w:rsidRPr="00841EA2" w:rsidRDefault="00BD2D5F" w:rsidP="00BD2D5F">
      <w:pPr>
        <w:spacing w:after="0" w:line="240" w:lineRule="auto"/>
        <w:ind w:firstLine="720"/>
        <w:rPr>
          <w:rFonts w:ascii="Times" w:hAnsi="Times" w:cs="Times"/>
          <w:sz w:val="24"/>
          <w:szCs w:val="24"/>
        </w:rPr>
      </w:pPr>
      <w:r w:rsidRPr="00841EA2">
        <w:rPr>
          <w:rFonts w:ascii="Times" w:hAnsi="Times" w:cs="Times"/>
          <w:sz w:val="24"/>
          <w:szCs w:val="24"/>
        </w:rPr>
        <w:t xml:space="preserve">Following return to the lab, microbial DNA was extracted and purified with a </w:t>
      </w:r>
      <w:proofErr w:type="spellStart"/>
      <w:r w:rsidRPr="00841EA2">
        <w:rPr>
          <w:rFonts w:ascii="Times" w:hAnsi="Times" w:cs="Times"/>
          <w:sz w:val="24"/>
          <w:szCs w:val="24"/>
        </w:rPr>
        <w:t>Zymo</w:t>
      </w:r>
      <w:proofErr w:type="spellEnd"/>
      <w:r w:rsidRPr="00841EA2">
        <w:rPr>
          <w:rFonts w:ascii="Times" w:hAnsi="Times" w:cs="Times"/>
          <w:sz w:val="24"/>
          <w:szCs w:val="24"/>
        </w:rPr>
        <w:t xml:space="preserve"> Soil/Fecal DNA extraction kit. The V4-V5 region of the 16S rRNA gene was PCR amplified from each extract using archaeal and bacterial primers 515F (GTGCCAGCMGCCGCGGTAA) and 926R (CCGYCAATTYMTTTRAGTTT) (</w:t>
      </w:r>
      <w:r w:rsidR="00CB1B78">
        <w:rPr>
          <w:rFonts w:ascii="Times" w:hAnsi="Times" w:cs="Times"/>
          <w:sz w:val="24"/>
          <w:szCs w:val="24"/>
        </w:rPr>
        <w:t>106</w:t>
      </w:r>
      <w:r w:rsidRPr="00841EA2">
        <w:rPr>
          <w:rFonts w:ascii="Times" w:hAnsi="Times" w:cs="Times"/>
          <w:sz w:val="24"/>
          <w:szCs w:val="24"/>
        </w:rPr>
        <w:t xml:space="preserve">). DNA was quantified with a Qubit 3.0 fluorimeter (Life Technologies, Carlsbad, CA) according to manufacturer’s instructions following DNA extraction and PCR steps. All samples yielded PCR amplicons when viewed on a gel after initial pre-barcoding PCR (30 cycles). Duplicate PCR reactions were pooled and reconditioned for five cycles with barcoded primers. Samples for sequencing were submitted to </w:t>
      </w:r>
      <w:proofErr w:type="spellStart"/>
      <w:r w:rsidRPr="00841EA2">
        <w:rPr>
          <w:rFonts w:ascii="Times" w:hAnsi="Times" w:cs="Times"/>
          <w:sz w:val="24"/>
          <w:szCs w:val="24"/>
        </w:rPr>
        <w:t>Laragen</w:t>
      </w:r>
      <w:proofErr w:type="spellEnd"/>
      <w:r w:rsidRPr="00841EA2">
        <w:rPr>
          <w:rFonts w:ascii="Times" w:hAnsi="Times" w:cs="Times"/>
          <w:sz w:val="24"/>
          <w:szCs w:val="24"/>
        </w:rPr>
        <w:t xml:space="preserve"> (Culver City, CA) for analysis on an </w:t>
      </w:r>
      <w:proofErr w:type="spellStart"/>
      <w:r w:rsidRPr="00841EA2">
        <w:rPr>
          <w:rFonts w:ascii="Times" w:hAnsi="Times" w:cs="Times"/>
          <w:sz w:val="24"/>
          <w:szCs w:val="24"/>
        </w:rPr>
        <w:t>Illumnia</w:t>
      </w:r>
      <w:proofErr w:type="spellEnd"/>
      <w:r w:rsidRPr="00841EA2">
        <w:rPr>
          <w:rFonts w:ascii="Times" w:hAnsi="Times" w:cs="Times"/>
          <w:sz w:val="24"/>
          <w:szCs w:val="24"/>
        </w:rPr>
        <w:t xml:space="preserve"> </w:t>
      </w:r>
      <w:proofErr w:type="spellStart"/>
      <w:r w:rsidRPr="00841EA2">
        <w:rPr>
          <w:rFonts w:ascii="Times" w:hAnsi="Times" w:cs="Times"/>
          <w:sz w:val="24"/>
          <w:szCs w:val="24"/>
        </w:rPr>
        <w:t>MiSeq</w:t>
      </w:r>
      <w:proofErr w:type="spellEnd"/>
      <w:r w:rsidRPr="00841EA2">
        <w:rPr>
          <w:rFonts w:ascii="Times" w:hAnsi="Times" w:cs="Times"/>
          <w:sz w:val="24"/>
          <w:szCs w:val="24"/>
        </w:rPr>
        <w:t xml:space="preserve"> platform. Sequence data were processed using QIIME version 1.8.0 (</w:t>
      </w:r>
      <w:r w:rsidR="00CB1B78">
        <w:rPr>
          <w:rFonts w:ascii="Times" w:hAnsi="Times" w:cs="Times"/>
          <w:sz w:val="24"/>
          <w:szCs w:val="24"/>
        </w:rPr>
        <w:t>107</w:t>
      </w:r>
      <w:r w:rsidRPr="00841EA2">
        <w:rPr>
          <w:rFonts w:ascii="Times" w:hAnsi="Times" w:cs="Times"/>
          <w:sz w:val="24"/>
          <w:szCs w:val="24"/>
        </w:rPr>
        <w:t>). Raw sequ</w:t>
      </w:r>
      <w:bookmarkStart w:id="0" w:name="_GoBack"/>
      <w:bookmarkEnd w:id="0"/>
      <w:r w:rsidRPr="00841EA2">
        <w:rPr>
          <w:rFonts w:ascii="Times" w:hAnsi="Times" w:cs="Times"/>
          <w:sz w:val="24"/>
          <w:szCs w:val="24"/>
        </w:rPr>
        <w:t>ence pairs were joined and quality-trimmed using the default parameters in QIIME. Sequences were clustered into de novo operational taxonomic units (OTUs) with 99% similarity using UCLUST open reference clustering protocol (</w:t>
      </w:r>
      <w:r w:rsidR="00CB1B78">
        <w:rPr>
          <w:rFonts w:ascii="Times" w:hAnsi="Times" w:cs="Times"/>
          <w:sz w:val="24"/>
          <w:szCs w:val="24"/>
        </w:rPr>
        <w:t>108</w:t>
      </w:r>
      <w:r w:rsidRPr="00841EA2">
        <w:rPr>
          <w:rFonts w:ascii="Times" w:hAnsi="Times" w:cs="Times"/>
          <w:sz w:val="24"/>
          <w:szCs w:val="24"/>
        </w:rPr>
        <w:t xml:space="preserve">). Then, the most abundant sequence was chosen as representative for each </w:t>
      </w:r>
      <w:r w:rsidRPr="00841EA2">
        <w:rPr>
          <w:rFonts w:ascii="Times" w:hAnsi="Times" w:cs="Times"/>
          <w:i/>
          <w:sz w:val="24"/>
          <w:szCs w:val="24"/>
        </w:rPr>
        <w:t>de novo</w:t>
      </w:r>
      <w:r w:rsidRPr="00841EA2">
        <w:rPr>
          <w:rFonts w:ascii="Times" w:hAnsi="Times" w:cs="Times"/>
          <w:sz w:val="24"/>
          <w:szCs w:val="24"/>
        </w:rPr>
        <w:t xml:space="preserve"> OTU (</w:t>
      </w:r>
      <w:r w:rsidR="00CB1B78">
        <w:rPr>
          <w:rFonts w:ascii="Times" w:hAnsi="Times" w:cs="Times"/>
          <w:sz w:val="24"/>
          <w:szCs w:val="24"/>
        </w:rPr>
        <w:t>109</w:t>
      </w:r>
      <w:r w:rsidRPr="00841EA2">
        <w:rPr>
          <w:rFonts w:ascii="Times" w:hAnsi="Times" w:cs="Times"/>
          <w:sz w:val="24"/>
          <w:szCs w:val="24"/>
        </w:rPr>
        <w:t>). Taxonomic identification for each representative sequence was assigned using the Silva-115 database (</w:t>
      </w:r>
      <w:r w:rsidR="00CB1B78">
        <w:rPr>
          <w:rFonts w:ascii="Times" w:hAnsi="Times" w:cs="Times"/>
          <w:sz w:val="24"/>
          <w:szCs w:val="24"/>
        </w:rPr>
        <w:t>110</w:t>
      </w:r>
      <w:r w:rsidRPr="00841EA2">
        <w:rPr>
          <w:rFonts w:ascii="Times" w:hAnsi="Times" w:cs="Times"/>
          <w:sz w:val="24"/>
          <w:szCs w:val="24"/>
        </w:rPr>
        <w:t>) clustered separately at 99% and at 97% similarity. Singletons and contaminants (OTUs appearing in the negative control datasets) were removed. 16S rDNA sequences were aligned using MAFFT (</w:t>
      </w:r>
      <w:r w:rsidR="00CB1B78">
        <w:rPr>
          <w:rFonts w:ascii="Times" w:hAnsi="Times" w:cs="Times"/>
          <w:sz w:val="24"/>
          <w:szCs w:val="24"/>
        </w:rPr>
        <w:t>111</w:t>
      </w:r>
      <w:r w:rsidRPr="00841EA2">
        <w:rPr>
          <w:rFonts w:ascii="Times" w:hAnsi="Times" w:cs="Times"/>
          <w:sz w:val="24"/>
          <w:szCs w:val="24"/>
        </w:rPr>
        <w:t xml:space="preserve">) and a phylogeny constructed using </w:t>
      </w:r>
      <w:proofErr w:type="spellStart"/>
      <w:r w:rsidRPr="00841EA2">
        <w:rPr>
          <w:rFonts w:ascii="Times" w:hAnsi="Times" w:cs="Times"/>
          <w:sz w:val="24"/>
          <w:szCs w:val="24"/>
        </w:rPr>
        <w:t>FastTree</w:t>
      </w:r>
      <w:proofErr w:type="spellEnd"/>
      <w:r w:rsidRPr="00841EA2">
        <w:rPr>
          <w:rFonts w:ascii="Times" w:hAnsi="Times" w:cs="Times"/>
          <w:sz w:val="24"/>
          <w:szCs w:val="24"/>
        </w:rPr>
        <w:t xml:space="preserve"> (</w:t>
      </w:r>
      <w:r w:rsidR="00CB1B78">
        <w:rPr>
          <w:rFonts w:ascii="Times" w:hAnsi="Times" w:cs="Times"/>
          <w:sz w:val="24"/>
          <w:szCs w:val="24"/>
        </w:rPr>
        <w:t>112</w:t>
      </w:r>
      <w:r w:rsidRPr="00841EA2">
        <w:rPr>
          <w:rFonts w:ascii="Times" w:hAnsi="Times" w:cs="Times"/>
          <w:sz w:val="24"/>
          <w:szCs w:val="24"/>
        </w:rPr>
        <w:t>). Alpha diversity was estimated using the Shannon Index (</w:t>
      </w:r>
      <w:r w:rsidR="00CB1B78">
        <w:rPr>
          <w:rFonts w:ascii="Times" w:hAnsi="Times" w:cs="Times"/>
          <w:sz w:val="24"/>
          <w:szCs w:val="24"/>
        </w:rPr>
        <w:t>113</w:t>
      </w:r>
      <w:r w:rsidRPr="00841EA2">
        <w:rPr>
          <w:rFonts w:ascii="Times" w:hAnsi="Times" w:cs="Times"/>
          <w:sz w:val="24"/>
          <w:szCs w:val="24"/>
        </w:rPr>
        <w:t>) and Inverse Simpson metric (1/D) (</w:t>
      </w:r>
      <w:r w:rsidR="00CB1B78">
        <w:rPr>
          <w:rFonts w:ascii="Times" w:hAnsi="Times" w:cs="Times"/>
          <w:sz w:val="24"/>
          <w:szCs w:val="24"/>
        </w:rPr>
        <w:t>114, 115</w:t>
      </w:r>
      <w:r w:rsidRPr="00841EA2">
        <w:rPr>
          <w:rFonts w:ascii="Times" w:hAnsi="Times" w:cs="Times"/>
          <w:sz w:val="24"/>
          <w:szCs w:val="24"/>
        </w:rPr>
        <w:t>). Assessment of sampling depth was estimated using Good’s Coverage (</w:t>
      </w:r>
      <w:r w:rsidR="00CB1B78">
        <w:rPr>
          <w:rFonts w:ascii="Times" w:hAnsi="Times" w:cs="Times"/>
          <w:sz w:val="24"/>
          <w:szCs w:val="24"/>
        </w:rPr>
        <w:t>116</w:t>
      </w:r>
      <w:r w:rsidRPr="00841EA2">
        <w:rPr>
          <w:rFonts w:ascii="Times" w:hAnsi="Times" w:cs="Times"/>
          <w:sz w:val="24"/>
          <w:szCs w:val="24"/>
        </w:rPr>
        <w:t>). All statistics were calculated using scripts in QIIME and are reported at the 99% and 97% OTU similarity levels. Multidimensional scaling (MDS) analyses and plots to evaluate the similarity between different samples and OHK environments were produced in R using the vegan and ggplot2 packages (</w:t>
      </w:r>
      <w:r w:rsidR="00CB1B78">
        <w:rPr>
          <w:rFonts w:ascii="Times" w:hAnsi="Times" w:cs="Times"/>
          <w:sz w:val="24"/>
          <w:szCs w:val="24"/>
        </w:rPr>
        <w:t>117-119</w:t>
      </w:r>
      <w:r w:rsidRPr="00841EA2">
        <w:rPr>
          <w:rFonts w:ascii="Times" w:hAnsi="Times" w:cs="Times"/>
          <w:sz w:val="24"/>
          <w:szCs w:val="24"/>
        </w:rPr>
        <w:t xml:space="preserve">). </w:t>
      </w:r>
    </w:p>
    <w:p w14:paraId="0E410F6C" w14:textId="77777777" w:rsidR="00BD2D5F" w:rsidRPr="00841EA2" w:rsidRDefault="00BD2D5F" w:rsidP="00BD2D5F">
      <w:pPr>
        <w:spacing w:after="0"/>
        <w:rPr>
          <w:rFonts w:ascii="Times" w:hAnsi="Times" w:cs="Times"/>
          <w:b/>
          <w:sz w:val="24"/>
          <w:szCs w:val="24"/>
        </w:rPr>
      </w:pPr>
    </w:p>
    <w:p w14:paraId="70F948D2" w14:textId="77777777" w:rsidR="00BD2D5F" w:rsidRPr="00841EA2" w:rsidRDefault="00BD2D5F" w:rsidP="00BD2D5F">
      <w:pPr>
        <w:spacing w:after="0"/>
        <w:rPr>
          <w:rFonts w:ascii="Times" w:hAnsi="Times" w:cs="Times"/>
          <w:sz w:val="24"/>
          <w:szCs w:val="24"/>
        </w:rPr>
      </w:pPr>
      <w:r w:rsidRPr="00841EA2">
        <w:rPr>
          <w:rFonts w:ascii="Times" w:hAnsi="Times" w:cs="Times"/>
          <w:b/>
          <w:sz w:val="24"/>
          <w:szCs w:val="24"/>
        </w:rPr>
        <w:t>Extended Discussion:</w:t>
      </w:r>
    </w:p>
    <w:p w14:paraId="266B8F09" w14:textId="77777777" w:rsidR="00BD2D5F" w:rsidRPr="00841EA2" w:rsidRDefault="00BD2D5F" w:rsidP="00BD2D5F">
      <w:pPr>
        <w:spacing w:after="0" w:line="240" w:lineRule="auto"/>
        <w:rPr>
          <w:rFonts w:ascii="Times" w:hAnsi="Times" w:cs="Times"/>
          <w:b/>
          <w:sz w:val="24"/>
          <w:szCs w:val="24"/>
        </w:rPr>
      </w:pPr>
      <w:r w:rsidRPr="00841EA2">
        <w:rPr>
          <w:rFonts w:ascii="Times" w:hAnsi="Times" w:cs="Times"/>
          <w:sz w:val="24"/>
          <w:szCs w:val="24"/>
        </w:rPr>
        <w:tab/>
      </w:r>
      <w:r w:rsidRPr="00841EA2">
        <w:rPr>
          <w:rFonts w:ascii="Times" w:hAnsi="Times" w:cs="Times"/>
          <w:b/>
          <w:sz w:val="24"/>
          <w:szCs w:val="24"/>
        </w:rPr>
        <w:t>Site description:</w:t>
      </w:r>
    </w:p>
    <w:p w14:paraId="075B11BB" w14:textId="77777777" w:rsidR="00BD2D5F" w:rsidRDefault="00BD2D5F" w:rsidP="00BD2D5F">
      <w:pPr>
        <w:spacing w:after="0" w:line="240" w:lineRule="auto"/>
        <w:ind w:firstLine="720"/>
        <w:rPr>
          <w:rFonts w:ascii="Times" w:hAnsi="Times" w:cs="Times"/>
          <w:sz w:val="24"/>
          <w:szCs w:val="24"/>
        </w:rPr>
      </w:pPr>
      <w:r w:rsidRPr="00841EA2">
        <w:rPr>
          <w:rFonts w:ascii="Times" w:hAnsi="Times" w:cs="Times"/>
          <w:sz w:val="24"/>
          <w:szCs w:val="24"/>
        </w:rPr>
        <w:t xml:space="preserve">Jinata hot spring was visited twice for observation and community DNA sampling in 2016 (January and September), and again for observation and gas sampling in October 2017 and April 2018. These visits corresponded to a range of tidal conditions, including a spring low and high tide in September 2016. General features of the spring were consistent across this period (including abundance and distribution of iron minerals and microbial mats), differing primarily in an apparent tidal dependence in flow rate and water level of the spring and the amount of seawater influence on Pool 3. These differences in flow and mixing led to variation in water temperatures of 3-10 °C (Supplemental Table 1). At high tide, flow rate of the spring increases, as does seawater influx to Pool 3. During the spring low tide, the spring flow </w:t>
      </w:r>
      <w:proofErr w:type="gramStart"/>
      <w:r w:rsidRPr="00841EA2">
        <w:rPr>
          <w:rFonts w:ascii="Times" w:hAnsi="Times" w:cs="Times"/>
          <w:sz w:val="24"/>
          <w:szCs w:val="24"/>
        </w:rPr>
        <w:t>stagnated</w:t>
      </w:r>
      <w:proofErr w:type="gramEnd"/>
      <w:r w:rsidRPr="00841EA2">
        <w:rPr>
          <w:rFonts w:ascii="Times" w:hAnsi="Times" w:cs="Times"/>
          <w:sz w:val="24"/>
          <w:szCs w:val="24"/>
        </w:rPr>
        <w:t xml:space="preserve"> and the water level of Source Pool and Pool 1 dropped by decimeters</w:t>
      </w:r>
      <w:r>
        <w:rPr>
          <w:rFonts w:ascii="Times" w:hAnsi="Times" w:cs="Times"/>
          <w:sz w:val="24"/>
          <w:szCs w:val="24"/>
        </w:rPr>
        <w:t>, with some portions draining entirely</w:t>
      </w:r>
      <w:r w:rsidRPr="00841EA2">
        <w:rPr>
          <w:rFonts w:ascii="Times" w:hAnsi="Times" w:cs="Times"/>
          <w:sz w:val="24"/>
          <w:szCs w:val="24"/>
        </w:rPr>
        <w:t xml:space="preserve">. During less extreme low tides observed on other dates, the spring flow was low but nonzero and the water level of the Source Pool did not drop significantly. While there is substantial variability in the flow rate from the spring based on tides (and resulting shifts in water level and temperature), the overall geochemistry of the source water and the microbial community appeared largely similar expeditions. </w:t>
      </w:r>
    </w:p>
    <w:p w14:paraId="4BC3F505" w14:textId="4EA7BCEC" w:rsidR="00BD2D5F" w:rsidRPr="00D3392F" w:rsidRDefault="00BD2D5F" w:rsidP="00BD2D5F">
      <w:pPr>
        <w:spacing w:after="0" w:line="240" w:lineRule="auto"/>
        <w:ind w:firstLine="720"/>
        <w:rPr>
          <w:rFonts w:ascii="Times" w:hAnsi="Times" w:cs="Times"/>
          <w:sz w:val="24"/>
          <w:szCs w:val="24"/>
        </w:rPr>
      </w:pPr>
      <w:r>
        <w:rPr>
          <w:rFonts w:ascii="Times" w:hAnsi="Times" w:cs="Times"/>
          <w:sz w:val="24"/>
          <w:szCs w:val="24"/>
        </w:rPr>
        <w:t xml:space="preserve">The relatively high concentrations of dissolved organic carbon (DOC) measured in Pool 1 (~1.3 mM) may stimulate heterotrophic activity by the microbial community at Jinata, coupled to aerobic or anaerobic respiration (such as dissimilatory iron reduction, as observed in other iron-rich hot springs, e.g. </w:t>
      </w:r>
      <w:r w:rsidR="00CB1B78">
        <w:rPr>
          <w:rFonts w:ascii="Times" w:hAnsi="Times" w:cs="Times"/>
          <w:sz w:val="24"/>
          <w:szCs w:val="24"/>
        </w:rPr>
        <w:t>120</w:t>
      </w:r>
      <w:r>
        <w:rPr>
          <w:rFonts w:ascii="Times" w:hAnsi="Times" w:cs="Times"/>
          <w:sz w:val="24"/>
          <w:szCs w:val="24"/>
        </w:rPr>
        <w:t xml:space="preserve">), resulting in the drawdown of DOC downstream. The source of this DOC is unclear; future work will be necessary to determine whether DOC is present in the source water or if it is produced </w:t>
      </w:r>
      <w:r>
        <w:rPr>
          <w:rFonts w:ascii="Times" w:hAnsi="Times" w:cs="Times"/>
          <w:i/>
          <w:sz w:val="24"/>
          <w:szCs w:val="24"/>
        </w:rPr>
        <w:t xml:space="preserve">in situ </w:t>
      </w:r>
      <w:r>
        <w:rPr>
          <w:rFonts w:ascii="Times" w:hAnsi="Times" w:cs="Times"/>
          <w:sz w:val="24"/>
          <w:szCs w:val="24"/>
        </w:rPr>
        <w:t xml:space="preserve">by the microbial community in the Source Pool and Pool 1. </w:t>
      </w:r>
    </w:p>
    <w:p w14:paraId="379BA299" w14:textId="77777777" w:rsidR="00BD2D5F" w:rsidRPr="00841EA2" w:rsidRDefault="00BD2D5F" w:rsidP="00BD2D5F">
      <w:pPr>
        <w:spacing w:after="0" w:line="240" w:lineRule="auto"/>
        <w:rPr>
          <w:rFonts w:ascii="Times" w:hAnsi="Times" w:cs="Times"/>
          <w:b/>
          <w:sz w:val="24"/>
          <w:szCs w:val="24"/>
        </w:rPr>
      </w:pPr>
      <w:r w:rsidRPr="00841EA2">
        <w:rPr>
          <w:rFonts w:ascii="Times" w:hAnsi="Times" w:cs="Times"/>
          <w:b/>
          <w:sz w:val="24"/>
          <w:szCs w:val="24"/>
        </w:rPr>
        <w:t>Hydrogen and iron oxidation</w:t>
      </w:r>
    </w:p>
    <w:p w14:paraId="68B9A2FE" w14:textId="5E4668C1" w:rsidR="00BD2D5F" w:rsidRPr="00841EA2" w:rsidRDefault="00BD2D5F" w:rsidP="00BD2D5F">
      <w:pPr>
        <w:spacing w:after="0" w:line="240" w:lineRule="auto"/>
        <w:ind w:firstLine="720"/>
        <w:rPr>
          <w:rFonts w:ascii="Times" w:hAnsi="Times" w:cs="Times"/>
          <w:sz w:val="24"/>
          <w:szCs w:val="24"/>
        </w:rPr>
      </w:pPr>
      <w:r w:rsidRPr="00841EA2">
        <w:rPr>
          <w:rFonts w:ascii="Times" w:hAnsi="Times" w:cs="Times"/>
          <w:sz w:val="24"/>
          <w:szCs w:val="24"/>
        </w:rPr>
        <w:t>Both H</w:t>
      </w:r>
      <w:r w:rsidRPr="00841EA2">
        <w:rPr>
          <w:rFonts w:ascii="Times" w:hAnsi="Times" w:cs="Times"/>
          <w:sz w:val="24"/>
          <w:szCs w:val="24"/>
          <w:vertAlign w:val="subscript"/>
        </w:rPr>
        <w:t>2</w:t>
      </w:r>
      <w:r w:rsidRPr="00841EA2">
        <w:rPr>
          <w:rFonts w:ascii="Times" w:hAnsi="Times" w:cs="Times"/>
          <w:sz w:val="24"/>
          <w:szCs w:val="24"/>
        </w:rPr>
        <w:t xml:space="preserve"> and CH</w:t>
      </w:r>
      <w:r w:rsidRPr="00841EA2">
        <w:rPr>
          <w:rFonts w:ascii="Times" w:hAnsi="Times" w:cs="Times"/>
          <w:sz w:val="24"/>
          <w:szCs w:val="24"/>
          <w:vertAlign w:val="subscript"/>
        </w:rPr>
        <w:t xml:space="preserve">4 </w:t>
      </w:r>
      <w:r w:rsidRPr="00841EA2">
        <w:rPr>
          <w:rFonts w:ascii="Times" w:hAnsi="Times" w:cs="Times"/>
          <w:sz w:val="24"/>
          <w:szCs w:val="24"/>
        </w:rPr>
        <w:t>were qualitatively detected in bubbles from the Source Pool following initial sampling in September 2016. However, during subsequent analyses to quantify the gas composition in October 2017 and April 2018 the gas was determined to contain CO</w:t>
      </w:r>
      <w:r w:rsidRPr="00841EA2">
        <w:rPr>
          <w:rFonts w:ascii="Times" w:hAnsi="Times" w:cs="Times"/>
          <w:sz w:val="24"/>
          <w:szCs w:val="24"/>
          <w:vertAlign w:val="subscript"/>
        </w:rPr>
        <w:t>2</w:t>
      </w:r>
      <w:r w:rsidRPr="00841EA2">
        <w:rPr>
          <w:rFonts w:ascii="Times" w:hAnsi="Times" w:cs="Times"/>
          <w:sz w:val="24"/>
          <w:szCs w:val="24"/>
        </w:rPr>
        <w:t>, CH</w:t>
      </w:r>
      <w:r w:rsidRPr="00841EA2">
        <w:rPr>
          <w:rFonts w:ascii="Times" w:hAnsi="Times" w:cs="Times"/>
          <w:sz w:val="24"/>
          <w:szCs w:val="24"/>
          <w:vertAlign w:val="subscript"/>
        </w:rPr>
        <w:t>4</w:t>
      </w:r>
      <w:r w:rsidRPr="00841EA2">
        <w:rPr>
          <w:rFonts w:ascii="Times" w:hAnsi="Times" w:cs="Times"/>
          <w:sz w:val="24"/>
          <w:szCs w:val="24"/>
        </w:rPr>
        <w:t>, N</w:t>
      </w:r>
      <w:r w:rsidRPr="00841EA2">
        <w:rPr>
          <w:rFonts w:ascii="Times" w:hAnsi="Times" w:cs="Times"/>
          <w:sz w:val="24"/>
          <w:szCs w:val="24"/>
          <w:vertAlign w:val="subscript"/>
        </w:rPr>
        <w:t>2</w:t>
      </w:r>
      <w:r w:rsidRPr="00841EA2">
        <w:rPr>
          <w:rFonts w:ascii="Times" w:hAnsi="Times" w:cs="Times"/>
          <w:sz w:val="24"/>
          <w:szCs w:val="24"/>
        </w:rPr>
        <w:t xml:space="preserve"> (Supplemental Table 2). This subsequent non-detection of H</w:t>
      </w:r>
      <w:r w:rsidRPr="00841EA2">
        <w:rPr>
          <w:rFonts w:ascii="Times" w:hAnsi="Times" w:cs="Times"/>
          <w:sz w:val="24"/>
          <w:szCs w:val="24"/>
          <w:vertAlign w:val="subscript"/>
        </w:rPr>
        <w:t xml:space="preserve">2 </w:t>
      </w:r>
      <w:r w:rsidRPr="00841EA2">
        <w:rPr>
          <w:rFonts w:ascii="Times" w:hAnsi="Times" w:cs="Times"/>
          <w:sz w:val="24"/>
          <w:szCs w:val="24"/>
        </w:rPr>
        <w:t xml:space="preserve">may be related to temporal variability in the gas composition at Jinata (e.g. following tidal influence; significant variability was observed in the </w:t>
      </w:r>
      <w:proofErr w:type="gramStart"/>
      <w:r w:rsidRPr="00841EA2">
        <w:rPr>
          <w:rFonts w:ascii="Times" w:hAnsi="Times" w:cs="Times"/>
          <w:sz w:val="24"/>
          <w:szCs w:val="24"/>
        </w:rPr>
        <w:t>CO</w:t>
      </w:r>
      <w:r w:rsidRPr="00841EA2">
        <w:rPr>
          <w:rFonts w:ascii="Times" w:hAnsi="Times" w:cs="Times"/>
          <w:sz w:val="24"/>
          <w:szCs w:val="24"/>
          <w:vertAlign w:val="subscript"/>
        </w:rPr>
        <w:t>2</w:t>
      </w:r>
      <w:r w:rsidRPr="00841EA2">
        <w:rPr>
          <w:rFonts w:ascii="Times" w:hAnsi="Times" w:cs="Times"/>
          <w:sz w:val="24"/>
          <w:szCs w:val="24"/>
        </w:rPr>
        <w:t>:N</w:t>
      </w:r>
      <w:proofErr w:type="gramEnd"/>
      <w:r w:rsidRPr="00841EA2">
        <w:rPr>
          <w:rFonts w:ascii="Times" w:hAnsi="Times" w:cs="Times"/>
          <w:sz w:val="24"/>
          <w:szCs w:val="24"/>
          <w:vertAlign w:val="subscript"/>
        </w:rPr>
        <w:t>2</w:t>
      </w:r>
      <w:r w:rsidRPr="00841EA2">
        <w:rPr>
          <w:rFonts w:ascii="Times" w:hAnsi="Times" w:cs="Times"/>
          <w:sz w:val="24"/>
          <w:szCs w:val="24"/>
        </w:rPr>
        <w:t xml:space="preserve"> ratio between two sampling dates, Supplemental Table 2) or may reflect oxidation of H</w:t>
      </w:r>
      <w:r w:rsidRPr="00841EA2">
        <w:rPr>
          <w:rFonts w:ascii="Times" w:hAnsi="Times" w:cs="Times"/>
          <w:sz w:val="24"/>
          <w:szCs w:val="24"/>
          <w:vertAlign w:val="subscript"/>
        </w:rPr>
        <w:t xml:space="preserve">2 </w:t>
      </w:r>
      <w:r w:rsidRPr="00841EA2">
        <w:rPr>
          <w:rFonts w:ascii="Times" w:hAnsi="Times" w:cs="Times"/>
          <w:sz w:val="24"/>
          <w:szCs w:val="24"/>
        </w:rPr>
        <w:t>between sampling and analysis</w:t>
      </w:r>
      <w:r>
        <w:rPr>
          <w:rFonts w:ascii="Times" w:hAnsi="Times" w:cs="Times"/>
          <w:sz w:val="24"/>
          <w:szCs w:val="24"/>
        </w:rPr>
        <w:t>. T</w:t>
      </w:r>
      <w:r w:rsidRPr="00841EA2">
        <w:rPr>
          <w:rFonts w:ascii="Times" w:hAnsi="Times" w:cs="Times"/>
          <w:sz w:val="24"/>
          <w:szCs w:val="24"/>
        </w:rPr>
        <w:t>he detection limit of H</w:t>
      </w:r>
      <w:r w:rsidRPr="00841EA2">
        <w:rPr>
          <w:rFonts w:ascii="Times" w:hAnsi="Times" w:cs="Times"/>
          <w:sz w:val="24"/>
          <w:szCs w:val="24"/>
          <w:vertAlign w:val="subscript"/>
        </w:rPr>
        <w:t xml:space="preserve">2 </w:t>
      </w:r>
      <w:r w:rsidRPr="00841EA2">
        <w:rPr>
          <w:rFonts w:ascii="Times" w:hAnsi="Times" w:cs="Times"/>
          <w:sz w:val="24"/>
          <w:szCs w:val="24"/>
        </w:rPr>
        <w:t xml:space="preserve">for these later measurements was ~1 nmol/cc, well above the energetic and ecological limits for hydrogenotrophic metabolisms (e.g. </w:t>
      </w:r>
      <w:r w:rsidR="00CB1B78">
        <w:rPr>
          <w:rFonts w:ascii="Times" w:hAnsi="Times" w:cs="Times"/>
          <w:sz w:val="24"/>
          <w:szCs w:val="24"/>
        </w:rPr>
        <w:t>121</w:t>
      </w:r>
      <w:r w:rsidRPr="00841EA2">
        <w:rPr>
          <w:rFonts w:ascii="Times" w:hAnsi="Times" w:cs="Times"/>
          <w:sz w:val="24"/>
          <w:szCs w:val="24"/>
        </w:rPr>
        <w:t>) leaving open the possibility of biologically significant H</w:t>
      </w:r>
      <w:r w:rsidRPr="00841EA2">
        <w:rPr>
          <w:rFonts w:ascii="Times" w:hAnsi="Times" w:cs="Times"/>
          <w:sz w:val="24"/>
          <w:szCs w:val="24"/>
          <w:vertAlign w:val="subscript"/>
        </w:rPr>
        <w:t>2</w:t>
      </w:r>
      <w:r w:rsidRPr="00841EA2">
        <w:rPr>
          <w:rFonts w:ascii="Times" w:hAnsi="Times" w:cs="Times"/>
          <w:sz w:val="24"/>
          <w:szCs w:val="24"/>
        </w:rPr>
        <w:t xml:space="preserve"> fluxes at Jinata around the time of sampling. </w:t>
      </w:r>
    </w:p>
    <w:p w14:paraId="34AEDB31" w14:textId="605861D7" w:rsidR="00BD2D5F" w:rsidRPr="00841EA2" w:rsidRDefault="00BD2D5F" w:rsidP="00BD2D5F">
      <w:pPr>
        <w:spacing w:after="0" w:line="240" w:lineRule="auto"/>
        <w:ind w:firstLine="720"/>
        <w:rPr>
          <w:rFonts w:ascii="Times" w:hAnsi="Times" w:cs="Times"/>
          <w:sz w:val="24"/>
          <w:szCs w:val="24"/>
        </w:rPr>
      </w:pPr>
      <w:r w:rsidRPr="00841EA2">
        <w:rPr>
          <w:rFonts w:ascii="Times" w:hAnsi="Times" w:cs="Times"/>
          <w:sz w:val="24"/>
          <w:szCs w:val="24"/>
        </w:rPr>
        <w:t xml:space="preserve">The abundance at Jinata of microbes with the genetic capacity for </w:t>
      </w:r>
      <w:proofErr w:type="spellStart"/>
      <w:r w:rsidRPr="00841EA2">
        <w:rPr>
          <w:rFonts w:ascii="Times" w:hAnsi="Times" w:cs="Times"/>
          <w:sz w:val="24"/>
          <w:szCs w:val="24"/>
        </w:rPr>
        <w:t>hydrogenotrophy</w:t>
      </w:r>
      <w:proofErr w:type="spellEnd"/>
      <w:r w:rsidRPr="00841EA2">
        <w:rPr>
          <w:rFonts w:ascii="Times" w:hAnsi="Times" w:cs="Times"/>
          <w:sz w:val="24"/>
          <w:szCs w:val="24"/>
        </w:rPr>
        <w:t xml:space="preserve"> suggests that H</w:t>
      </w:r>
      <w:r w:rsidRPr="00841EA2">
        <w:rPr>
          <w:rFonts w:ascii="Times" w:hAnsi="Times" w:cs="Times"/>
          <w:sz w:val="24"/>
          <w:szCs w:val="24"/>
          <w:vertAlign w:val="subscript"/>
        </w:rPr>
        <w:t>2</w:t>
      </w:r>
      <w:r w:rsidRPr="00841EA2">
        <w:rPr>
          <w:rFonts w:ascii="Times" w:hAnsi="Times" w:cs="Times"/>
          <w:sz w:val="24"/>
          <w:szCs w:val="24"/>
        </w:rPr>
        <w:t xml:space="preserve"> may be contributing to lithoautotrophy near the hot spring source, despite H</w:t>
      </w:r>
      <w:r w:rsidRPr="00841EA2">
        <w:rPr>
          <w:rFonts w:ascii="Times" w:hAnsi="Times" w:cs="Times"/>
          <w:sz w:val="24"/>
          <w:szCs w:val="24"/>
          <w:vertAlign w:val="subscript"/>
        </w:rPr>
        <w:t>2</w:t>
      </w:r>
      <w:r w:rsidRPr="00841EA2">
        <w:rPr>
          <w:rFonts w:ascii="Times" w:hAnsi="Times" w:cs="Times"/>
          <w:sz w:val="24"/>
          <w:szCs w:val="24"/>
        </w:rPr>
        <w:t xml:space="preserve"> concentrations being low (below the detection of ~1 nmol/cc in the gas phase of our quantitative gas analyses, or ~1 nM in the aqueous phase, </w:t>
      </w:r>
      <w:r w:rsidR="00CB1B78">
        <w:rPr>
          <w:rFonts w:ascii="Times" w:hAnsi="Times" w:cs="Times"/>
          <w:sz w:val="24"/>
          <w:szCs w:val="24"/>
        </w:rPr>
        <w:t>122</w:t>
      </w:r>
      <w:r w:rsidRPr="00841EA2">
        <w:rPr>
          <w:rFonts w:ascii="Times" w:hAnsi="Times" w:cs="Times"/>
          <w:sz w:val="24"/>
          <w:szCs w:val="24"/>
        </w:rPr>
        <w:t>). However, this is unsurprising, as the oxidation of H</w:t>
      </w:r>
      <w:r w:rsidRPr="00841EA2">
        <w:rPr>
          <w:rFonts w:ascii="Times" w:hAnsi="Times" w:cs="Times"/>
          <w:sz w:val="24"/>
          <w:szCs w:val="24"/>
          <w:vertAlign w:val="subscript"/>
        </w:rPr>
        <w:t xml:space="preserve">2 </w:t>
      </w:r>
      <w:r w:rsidRPr="00841EA2">
        <w:rPr>
          <w:rFonts w:ascii="Times" w:hAnsi="Times" w:cs="Times"/>
          <w:sz w:val="24"/>
          <w:szCs w:val="24"/>
        </w:rPr>
        <w:t>coupled to O</w:t>
      </w:r>
      <w:r w:rsidRPr="00841EA2">
        <w:rPr>
          <w:rFonts w:ascii="Times" w:hAnsi="Times" w:cs="Times"/>
          <w:sz w:val="24"/>
          <w:szCs w:val="24"/>
          <w:vertAlign w:val="subscript"/>
        </w:rPr>
        <w:t>2</w:t>
      </w:r>
      <w:r w:rsidRPr="00841EA2">
        <w:rPr>
          <w:rFonts w:ascii="Times" w:hAnsi="Times" w:cs="Times"/>
          <w:sz w:val="24"/>
          <w:szCs w:val="24"/>
        </w:rPr>
        <w:t xml:space="preserve"> reduction is a thermodynamically favorable process even at low substrate concentrations (e.g. </w:t>
      </w:r>
      <w:proofErr w:type="spellStart"/>
      <w:r w:rsidRPr="007E1654">
        <w:rPr>
          <w:rStyle w:val="Strong"/>
          <w:rFonts w:ascii="Times" w:hAnsi="Times" w:cs="Times"/>
          <w:b w:val="0"/>
          <w:sz w:val="24"/>
          <w:szCs w:val="24"/>
          <w:shd w:val="clear" w:color="auto" w:fill="FFFFFF"/>
        </w:rPr>
        <w:t>Δ</w:t>
      </w:r>
      <w:r w:rsidRPr="007E1654">
        <w:rPr>
          <w:rStyle w:val="Strong"/>
          <w:rFonts w:ascii="Times" w:hAnsi="Times" w:cs="Times"/>
          <w:b w:val="0"/>
          <w:sz w:val="24"/>
          <w:szCs w:val="24"/>
          <w:shd w:val="clear" w:color="auto" w:fill="FFFFFF"/>
          <w:vertAlign w:val="subscript"/>
        </w:rPr>
        <w:t>r</w:t>
      </w:r>
      <w:r w:rsidRPr="007E1654">
        <w:rPr>
          <w:rStyle w:val="Strong"/>
          <w:rFonts w:ascii="Times" w:hAnsi="Times" w:cs="Times"/>
          <w:b w:val="0"/>
          <w:sz w:val="24"/>
          <w:szCs w:val="24"/>
          <w:shd w:val="clear" w:color="auto" w:fill="FFFFFF"/>
        </w:rPr>
        <w:t>G</w:t>
      </w:r>
      <w:proofErr w:type="spellEnd"/>
      <w:r w:rsidRPr="007E1654">
        <w:rPr>
          <w:rStyle w:val="Strong"/>
          <w:rFonts w:ascii="Times" w:hAnsi="Times" w:cs="Times"/>
          <w:b w:val="0"/>
          <w:sz w:val="24"/>
          <w:szCs w:val="24"/>
          <w:shd w:val="clear" w:color="auto" w:fill="FFFFFF"/>
        </w:rPr>
        <w:t>' &lt; -340</w:t>
      </w:r>
      <w:r w:rsidRPr="00841EA2">
        <w:rPr>
          <w:rFonts w:ascii="Times" w:hAnsi="Times" w:cs="Times"/>
          <w:sz w:val="24"/>
          <w:szCs w:val="24"/>
          <w:shd w:val="clear" w:color="auto" w:fill="FFFFFF"/>
        </w:rPr>
        <w:t xml:space="preserve"> kJ/mol under conditions at Jinata with substrate concentrations at our limit of detection, </w:t>
      </w:r>
      <w:r w:rsidR="00CB1B78">
        <w:rPr>
          <w:rFonts w:ascii="Times" w:hAnsi="Times" w:cs="Times"/>
          <w:sz w:val="24"/>
          <w:szCs w:val="24"/>
          <w:shd w:val="clear" w:color="auto" w:fill="FFFFFF"/>
        </w:rPr>
        <w:t>123</w:t>
      </w:r>
      <w:r w:rsidRPr="00841EA2">
        <w:rPr>
          <w:rFonts w:ascii="Times" w:hAnsi="Times" w:cs="Times"/>
          <w:sz w:val="24"/>
          <w:szCs w:val="24"/>
          <w:shd w:val="clear" w:color="auto" w:fill="FFFFFF"/>
        </w:rPr>
        <w:t xml:space="preserve">). Consistent with this thermodynamic favorability, biology has been shown to make use of this metabolism in </w:t>
      </w:r>
      <w:r w:rsidRPr="00841EA2">
        <w:rPr>
          <w:rFonts w:ascii="Times" w:hAnsi="Times" w:cs="Times"/>
          <w:sz w:val="24"/>
          <w:szCs w:val="24"/>
        </w:rPr>
        <w:t>environments such as hot springs with H</w:t>
      </w:r>
      <w:r w:rsidRPr="00841EA2">
        <w:rPr>
          <w:rFonts w:ascii="Times" w:hAnsi="Times" w:cs="Times"/>
          <w:sz w:val="24"/>
          <w:szCs w:val="24"/>
          <w:vertAlign w:val="subscript"/>
        </w:rPr>
        <w:t>2</w:t>
      </w:r>
      <w:r w:rsidRPr="00841EA2">
        <w:rPr>
          <w:rFonts w:ascii="Times" w:hAnsi="Times" w:cs="Times"/>
          <w:sz w:val="24"/>
          <w:szCs w:val="24"/>
        </w:rPr>
        <w:t xml:space="preserve"> concentrations near our detection limits (</w:t>
      </w:r>
      <w:r w:rsidR="00CB1B78">
        <w:rPr>
          <w:rFonts w:ascii="Times" w:hAnsi="Times" w:cs="Times"/>
          <w:sz w:val="24"/>
          <w:szCs w:val="24"/>
        </w:rPr>
        <w:t>124</w:t>
      </w:r>
      <w:r w:rsidRPr="00841EA2">
        <w:rPr>
          <w:rFonts w:ascii="Times" w:hAnsi="Times" w:cs="Times"/>
          <w:sz w:val="24"/>
          <w:szCs w:val="24"/>
        </w:rPr>
        <w:t>) and in Antarctic soils where microbes rely on uptake of trace atmospheric H</w:t>
      </w:r>
      <w:r w:rsidRPr="00841EA2">
        <w:rPr>
          <w:rFonts w:ascii="Times" w:hAnsi="Times" w:cs="Times"/>
          <w:sz w:val="24"/>
          <w:szCs w:val="24"/>
          <w:vertAlign w:val="subscript"/>
        </w:rPr>
        <w:t xml:space="preserve">2 </w:t>
      </w:r>
      <w:r w:rsidRPr="00841EA2">
        <w:rPr>
          <w:rFonts w:ascii="Times" w:hAnsi="Times" w:cs="Times"/>
          <w:sz w:val="24"/>
          <w:szCs w:val="24"/>
        </w:rPr>
        <w:t xml:space="preserve">at concentrations around 190 </w:t>
      </w:r>
      <w:proofErr w:type="spellStart"/>
      <w:r w:rsidRPr="00841EA2">
        <w:rPr>
          <w:rFonts w:ascii="Times" w:hAnsi="Times" w:cs="Times"/>
          <w:sz w:val="24"/>
          <w:szCs w:val="24"/>
        </w:rPr>
        <w:t>ppbv</w:t>
      </w:r>
      <w:proofErr w:type="spellEnd"/>
      <w:r w:rsidRPr="00841EA2">
        <w:rPr>
          <w:rFonts w:ascii="Times" w:hAnsi="Times" w:cs="Times"/>
          <w:sz w:val="24"/>
          <w:szCs w:val="24"/>
        </w:rPr>
        <w:t xml:space="preserve"> (</w:t>
      </w:r>
      <w:r w:rsidR="00CB1B78">
        <w:rPr>
          <w:rFonts w:ascii="Times" w:hAnsi="Times" w:cs="Times"/>
          <w:sz w:val="24"/>
          <w:szCs w:val="24"/>
        </w:rPr>
        <w:t>121</w:t>
      </w:r>
      <w:r w:rsidRPr="00841EA2">
        <w:rPr>
          <w:rFonts w:ascii="Times" w:hAnsi="Times" w:cs="Times"/>
          <w:sz w:val="24"/>
          <w:szCs w:val="24"/>
        </w:rPr>
        <w:t xml:space="preserve">). Improved quantification </w:t>
      </w:r>
      <w:r w:rsidRPr="00841EA2">
        <w:rPr>
          <w:rFonts w:ascii="Times" w:hAnsi="Times" w:cs="Times"/>
          <w:sz w:val="24"/>
          <w:szCs w:val="24"/>
        </w:rPr>
        <w:lastRenderedPageBreak/>
        <w:t>of H</w:t>
      </w:r>
      <w:r w:rsidRPr="00841EA2">
        <w:rPr>
          <w:rFonts w:ascii="Times" w:hAnsi="Times" w:cs="Times"/>
          <w:sz w:val="24"/>
          <w:szCs w:val="24"/>
          <w:vertAlign w:val="subscript"/>
        </w:rPr>
        <w:t>2</w:t>
      </w:r>
      <w:r w:rsidRPr="00841EA2">
        <w:rPr>
          <w:rFonts w:ascii="Times" w:hAnsi="Times" w:cs="Times"/>
          <w:sz w:val="24"/>
          <w:szCs w:val="24"/>
        </w:rPr>
        <w:t xml:space="preserve"> concentrations and measurement of hydrogenase activity and the productivity of hydrogenotrophic microbes will be needed in future to determine the relative contribution of hydrogen oxidation to productivity at Jinata.</w:t>
      </w:r>
    </w:p>
    <w:p w14:paraId="331BB660" w14:textId="77777777" w:rsidR="00BD2D5F" w:rsidRPr="00841EA2" w:rsidRDefault="00BD2D5F" w:rsidP="00BD2D5F">
      <w:pPr>
        <w:spacing w:after="0" w:line="240" w:lineRule="auto"/>
        <w:ind w:firstLine="720"/>
        <w:rPr>
          <w:rFonts w:ascii="Times" w:hAnsi="Times" w:cs="Times"/>
          <w:sz w:val="24"/>
          <w:szCs w:val="24"/>
        </w:rPr>
      </w:pPr>
      <w:r w:rsidRPr="00841EA2">
        <w:rPr>
          <w:rFonts w:ascii="Times" w:hAnsi="Times" w:cs="Times"/>
          <w:sz w:val="24"/>
          <w:szCs w:val="24"/>
        </w:rPr>
        <w:t xml:space="preserve">The relative abundance of </w:t>
      </w:r>
      <w:proofErr w:type="spellStart"/>
      <w:r w:rsidRPr="00841EA2">
        <w:rPr>
          <w:rFonts w:ascii="Times" w:hAnsi="Times" w:cs="Times"/>
          <w:sz w:val="24"/>
          <w:szCs w:val="24"/>
        </w:rPr>
        <w:t>Hydrogenothermaceae</w:t>
      </w:r>
      <w:proofErr w:type="spellEnd"/>
      <w:r w:rsidRPr="00841EA2">
        <w:rPr>
          <w:rFonts w:ascii="Times" w:hAnsi="Times" w:cs="Times"/>
          <w:sz w:val="24"/>
          <w:szCs w:val="24"/>
        </w:rPr>
        <w:t xml:space="preserve"> drops off to less than 1% of sequences where microbial mats become well developed downstream of Pool 1, but Zetaproteobacteria continue to make up </w:t>
      </w:r>
      <w:r>
        <w:rPr>
          <w:rFonts w:ascii="Times" w:hAnsi="Times" w:cs="Times"/>
          <w:sz w:val="24"/>
          <w:szCs w:val="24"/>
        </w:rPr>
        <w:t>~1-3</w:t>
      </w:r>
      <w:proofErr w:type="gramStart"/>
      <w:r>
        <w:rPr>
          <w:rFonts w:ascii="Times" w:hAnsi="Times" w:cs="Times"/>
          <w:sz w:val="24"/>
          <w:szCs w:val="24"/>
        </w:rPr>
        <w:t xml:space="preserve">% </w:t>
      </w:r>
      <w:r w:rsidRPr="00841EA2">
        <w:rPr>
          <w:rFonts w:ascii="Times" w:hAnsi="Times" w:cs="Times"/>
          <w:sz w:val="24"/>
          <w:szCs w:val="24"/>
        </w:rPr>
        <w:t xml:space="preserve"> percent</w:t>
      </w:r>
      <w:proofErr w:type="gramEnd"/>
      <w:r w:rsidRPr="00841EA2">
        <w:rPr>
          <w:rFonts w:ascii="Times" w:hAnsi="Times" w:cs="Times"/>
          <w:sz w:val="24"/>
          <w:szCs w:val="24"/>
        </w:rPr>
        <w:t xml:space="preserve"> of reads in Pool 2 and Pool 3 where dissolved iron concentrations are still significant (Figure 3). It may be that the relative abundance change is due more to the increase in abundance of other organisms, rather than a drop in the number of Zetaproteobacteria or their ability to make a living oxidizing iron. In contrast, the absence of </w:t>
      </w:r>
      <w:proofErr w:type="spellStart"/>
      <w:r w:rsidRPr="00841EA2">
        <w:rPr>
          <w:rFonts w:ascii="Times" w:hAnsi="Times" w:cs="Times"/>
          <w:sz w:val="24"/>
          <w:szCs w:val="24"/>
        </w:rPr>
        <w:t>Hydrogenothermaceae</w:t>
      </w:r>
      <w:proofErr w:type="spellEnd"/>
      <w:r w:rsidRPr="00841EA2">
        <w:rPr>
          <w:rFonts w:ascii="Times" w:hAnsi="Times" w:cs="Times"/>
          <w:sz w:val="24"/>
          <w:szCs w:val="24"/>
        </w:rPr>
        <w:t xml:space="preserve"> downstream may be a real signal driven by the rapid disappearance of H</w:t>
      </w:r>
      <w:r w:rsidRPr="00841EA2">
        <w:rPr>
          <w:rFonts w:ascii="Times" w:hAnsi="Times" w:cs="Times"/>
          <w:sz w:val="24"/>
          <w:szCs w:val="24"/>
          <w:vertAlign w:val="subscript"/>
        </w:rPr>
        <w:t>2</w:t>
      </w:r>
      <w:r w:rsidRPr="00841EA2">
        <w:rPr>
          <w:rFonts w:ascii="Times" w:hAnsi="Times" w:cs="Times"/>
          <w:sz w:val="24"/>
          <w:szCs w:val="24"/>
        </w:rPr>
        <w:t xml:space="preserve"> as an electron donor. However, in both cases, a drop in relative abundance is likely related to the increasing total biomass (i.e. number of cells) downstream as Cyanobacteria become more productive, leading to sequences from </w:t>
      </w:r>
      <w:proofErr w:type="spellStart"/>
      <w:r w:rsidRPr="00841EA2">
        <w:rPr>
          <w:rFonts w:ascii="Times" w:hAnsi="Times" w:cs="Times"/>
          <w:sz w:val="24"/>
          <w:szCs w:val="24"/>
        </w:rPr>
        <w:t>Hydrogenothermaceae</w:t>
      </w:r>
      <w:proofErr w:type="spellEnd"/>
      <w:r w:rsidRPr="00841EA2">
        <w:rPr>
          <w:rFonts w:ascii="Times" w:hAnsi="Times" w:cs="Times"/>
          <w:sz w:val="24"/>
          <w:szCs w:val="24"/>
        </w:rPr>
        <w:t xml:space="preserve"> and Zetaproteobacteria being swamped out by increased numbers of Cyanobacteria, Chloroflexi, and other sequences. </w:t>
      </w:r>
    </w:p>
    <w:p w14:paraId="493056F8" w14:textId="3EFFC951" w:rsidR="00BD2D5F" w:rsidRPr="00841EA2" w:rsidRDefault="00BD2D5F" w:rsidP="00BD2D5F">
      <w:pPr>
        <w:spacing w:after="0" w:line="240" w:lineRule="auto"/>
        <w:ind w:firstLine="720"/>
        <w:rPr>
          <w:rFonts w:ascii="Times" w:hAnsi="Times" w:cs="Times"/>
          <w:sz w:val="24"/>
          <w:szCs w:val="24"/>
        </w:rPr>
      </w:pPr>
      <w:r w:rsidRPr="00841EA2">
        <w:rPr>
          <w:rFonts w:ascii="Times" w:hAnsi="Times" w:cs="Times"/>
          <w:sz w:val="24"/>
          <w:szCs w:val="24"/>
        </w:rPr>
        <w:t>Genes recovered in Zetaproteobacteria MAGs include a terminal O</w:t>
      </w:r>
      <w:r w:rsidRPr="00841EA2">
        <w:rPr>
          <w:rFonts w:ascii="Times" w:hAnsi="Times" w:cs="Times"/>
          <w:sz w:val="24"/>
          <w:szCs w:val="24"/>
          <w:vertAlign w:val="subscript"/>
        </w:rPr>
        <w:t>2</w:t>
      </w:r>
      <w:r w:rsidRPr="00841EA2">
        <w:rPr>
          <w:rFonts w:ascii="Times" w:hAnsi="Times" w:cs="Times"/>
          <w:sz w:val="24"/>
          <w:szCs w:val="24"/>
        </w:rPr>
        <w:t xml:space="preserve"> reductase from the C-family of heme copper oxidoreductases for respiration at low O</w:t>
      </w:r>
      <w:r w:rsidRPr="00841EA2">
        <w:rPr>
          <w:rFonts w:ascii="Times" w:hAnsi="Times" w:cs="Times"/>
          <w:sz w:val="24"/>
          <w:szCs w:val="24"/>
          <w:vertAlign w:val="subscript"/>
        </w:rPr>
        <w:t>2</w:t>
      </w:r>
      <w:r w:rsidRPr="00841EA2">
        <w:rPr>
          <w:rFonts w:ascii="Times" w:hAnsi="Times" w:cs="Times"/>
          <w:sz w:val="24"/>
          <w:szCs w:val="24"/>
        </w:rPr>
        <w:t xml:space="preserve"> concentrations and Cyc2 cytochrome genes implicated in ferrous iron oxidation in Zetaproteobacteria and other taxa (e.g. Chlorobi) (</w:t>
      </w:r>
      <w:r w:rsidR="00CB1B78">
        <w:rPr>
          <w:rFonts w:ascii="Times" w:hAnsi="Times" w:cs="Times"/>
          <w:sz w:val="24"/>
          <w:szCs w:val="24"/>
        </w:rPr>
        <w:t>125-127</w:t>
      </w:r>
      <w:r w:rsidRPr="00841EA2">
        <w:rPr>
          <w:rFonts w:ascii="Times" w:hAnsi="Times" w:cs="Times"/>
          <w:sz w:val="24"/>
          <w:szCs w:val="24"/>
        </w:rPr>
        <w:t>). Hydrogenase catalytic subunit genes (neither [</w:t>
      </w:r>
      <w:proofErr w:type="spellStart"/>
      <w:r w:rsidRPr="00841EA2">
        <w:rPr>
          <w:rFonts w:ascii="Times" w:hAnsi="Times" w:cs="Times"/>
          <w:sz w:val="24"/>
          <w:szCs w:val="24"/>
        </w:rPr>
        <w:t>NiFe</w:t>
      </w:r>
      <w:proofErr w:type="spellEnd"/>
      <w:r w:rsidRPr="00841EA2">
        <w:rPr>
          <w:rFonts w:ascii="Times" w:hAnsi="Times" w:cs="Times"/>
          <w:sz w:val="24"/>
          <w:szCs w:val="24"/>
        </w:rPr>
        <w:t>] nor [</w:t>
      </w:r>
      <w:proofErr w:type="spellStart"/>
      <w:r w:rsidRPr="00841EA2">
        <w:rPr>
          <w:rFonts w:ascii="Times" w:hAnsi="Times" w:cs="Times"/>
          <w:sz w:val="24"/>
          <w:szCs w:val="24"/>
        </w:rPr>
        <w:t>FeFe</w:t>
      </w:r>
      <w:proofErr w:type="spellEnd"/>
      <w:r w:rsidRPr="00841EA2">
        <w:rPr>
          <w:rFonts w:ascii="Times" w:hAnsi="Times" w:cs="Times"/>
          <w:sz w:val="24"/>
          <w:szCs w:val="24"/>
        </w:rPr>
        <w:t xml:space="preserve">]) were not recovered in </w:t>
      </w:r>
      <w:proofErr w:type="spellStart"/>
      <w:r w:rsidRPr="00841EA2">
        <w:rPr>
          <w:rFonts w:ascii="Times" w:hAnsi="Times" w:cs="Times"/>
          <w:sz w:val="24"/>
          <w:szCs w:val="24"/>
        </w:rPr>
        <w:t>zetaproteobacterial</w:t>
      </w:r>
      <w:proofErr w:type="spellEnd"/>
      <w:r w:rsidRPr="00841EA2">
        <w:rPr>
          <w:rFonts w:ascii="Times" w:hAnsi="Times" w:cs="Times"/>
          <w:sz w:val="24"/>
          <w:szCs w:val="24"/>
        </w:rPr>
        <w:t xml:space="preserve"> MAGs even at high completeness, suggesting that these organisms are not hydrogenotrophic. J098 did not recover a Cyc2 cytochrome gene; based on phylogenetic position this MAG captures a member of the most basal Zetaproteobacteria lineage recovered to date, which if correct may have diverged prior to the evolution of iron oxidation in this group. However, this MAG is also only 80% complete and so there is a significant probability of failure to recover this gene even if it were present in the source genome (MetaPOAP False Negative estimate 0.205). </w:t>
      </w:r>
    </w:p>
    <w:p w14:paraId="5E85369E" w14:textId="02F526B9" w:rsidR="00BD2D5F" w:rsidRPr="00841EA2" w:rsidRDefault="00BD2D5F" w:rsidP="00BD2D5F">
      <w:pPr>
        <w:spacing w:after="0"/>
        <w:ind w:firstLine="720"/>
        <w:rPr>
          <w:rFonts w:ascii="Times" w:hAnsi="Times" w:cs="Times"/>
          <w:sz w:val="24"/>
          <w:szCs w:val="24"/>
        </w:rPr>
      </w:pPr>
      <w:r w:rsidRPr="00841EA2">
        <w:rPr>
          <w:rFonts w:ascii="Times" w:hAnsi="Times" w:cs="Times"/>
          <w:sz w:val="24"/>
          <w:szCs w:val="24"/>
        </w:rPr>
        <w:t xml:space="preserve">In the Calditrichaeota MAGs recovered from Jinata Onsen, aerobic respiration via A-family heme copper oxidoreductases could potentially be coupled to autotrophic hydrogen oxidation (via the Group 1d </w:t>
      </w:r>
      <w:proofErr w:type="spellStart"/>
      <w:r w:rsidRPr="00841EA2">
        <w:rPr>
          <w:rFonts w:ascii="Times" w:hAnsi="Times" w:cs="Times"/>
          <w:sz w:val="24"/>
          <w:szCs w:val="24"/>
        </w:rPr>
        <w:t>NiFe</w:t>
      </w:r>
      <w:proofErr w:type="spellEnd"/>
      <w:r w:rsidRPr="00841EA2">
        <w:rPr>
          <w:rFonts w:ascii="Times" w:hAnsi="Times" w:cs="Times"/>
          <w:sz w:val="24"/>
          <w:szCs w:val="24"/>
        </w:rPr>
        <w:t xml:space="preserve"> hydrogenase in J042) or iron oxidation (via the </w:t>
      </w:r>
      <w:proofErr w:type="spellStart"/>
      <w:r w:rsidRPr="00841EA2">
        <w:rPr>
          <w:rFonts w:ascii="Times" w:hAnsi="Times" w:cs="Times"/>
          <w:i/>
          <w:sz w:val="24"/>
          <w:szCs w:val="24"/>
        </w:rPr>
        <w:t>pioA</w:t>
      </w:r>
      <w:proofErr w:type="spellEnd"/>
      <w:r w:rsidRPr="00841EA2">
        <w:rPr>
          <w:rFonts w:ascii="Times" w:hAnsi="Times" w:cs="Times"/>
          <w:sz w:val="24"/>
          <w:szCs w:val="24"/>
        </w:rPr>
        <w:t xml:space="preserve"> gene in J075); however, </w:t>
      </w:r>
      <w:r w:rsidRPr="00841EA2">
        <w:rPr>
          <w:rFonts w:ascii="Times" w:hAnsi="Times" w:cs="Times"/>
          <w:i/>
          <w:iCs/>
          <w:sz w:val="24"/>
          <w:szCs w:val="24"/>
        </w:rPr>
        <w:t xml:space="preserve">Caldithrix </w:t>
      </w:r>
      <w:proofErr w:type="spellStart"/>
      <w:r w:rsidRPr="00841EA2">
        <w:rPr>
          <w:rFonts w:ascii="Times" w:hAnsi="Times" w:cs="Times"/>
          <w:i/>
          <w:iCs/>
          <w:sz w:val="24"/>
          <w:szCs w:val="24"/>
        </w:rPr>
        <w:t>abyssi</w:t>
      </w:r>
      <w:proofErr w:type="spellEnd"/>
      <w:r w:rsidRPr="00841EA2">
        <w:rPr>
          <w:rFonts w:ascii="Times" w:hAnsi="Times" w:cs="Times"/>
          <w:i/>
          <w:iCs/>
          <w:sz w:val="24"/>
          <w:szCs w:val="24"/>
        </w:rPr>
        <w:t xml:space="preserve"> </w:t>
      </w:r>
      <w:r w:rsidRPr="00841EA2">
        <w:rPr>
          <w:rFonts w:ascii="Times" w:hAnsi="Times" w:cs="Times"/>
          <w:sz w:val="24"/>
          <w:szCs w:val="24"/>
        </w:rPr>
        <w:t>appears incapable of aerobic respiration despite encoding an A-family heme copper oxidoreductase (</w:t>
      </w:r>
      <w:r w:rsidR="00CB1B78">
        <w:rPr>
          <w:rFonts w:ascii="Times" w:hAnsi="Times" w:cs="Times"/>
          <w:sz w:val="24"/>
          <w:szCs w:val="24"/>
        </w:rPr>
        <w:t>90</w:t>
      </w:r>
      <w:r w:rsidRPr="00841EA2">
        <w:rPr>
          <w:rFonts w:ascii="Times" w:hAnsi="Times" w:cs="Times"/>
          <w:sz w:val="24"/>
          <w:szCs w:val="24"/>
        </w:rPr>
        <w:t>). A MAG from a member of Calditrichaeota has previously been recovered from Chocolate Pots hot spring in Yellowstone National Park (</w:t>
      </w:r>
      <w:r w:rsidR="00CB1B78">
        <w:rPr>
          <w:rFonts w:ascii="Times" w:hAnsi="Times" w:cs="Times"/>
          <w:sz w:val="24"/>
          <w:szCs w:val="24"/>
        </w:rPr>
        <w:t>49</w:t>
      </w:r>
      <w:r w:rsidRPr="00841EA2">
        <w:rPr>
          <w:rFonts w:ascii="Times" w:hAnsi="Times" w:cs="Times"/>
          <w:sz w:val="24"/>
          <w:szCs w:val="24"/>
        </w:rPr>
        <w:t>); together with the data presented here this suggests that this phylum may be a common member of microbial communities in iron-rich hot springs.</w:t>
      </w:r>
    </w:p>
    <w:p w14:paraId="378D3306" w14:textId="77777777" w:rsidR="00BD2D5F" w:rsidRPr="00841EA2" w:rsidRDefault="00BD2D5F" w:rsidP="00BD2D5F">
      <w:pPr>
        <w:spacing w:after="0"/>
        <w:ind w:firstLine="720"/>
        <w:rPr>
          <w:rFonts w:ascii="Times" w:hAnsi="Times" w:cs="Times"/>
          <w:sz w:val="24"/>
          <w:szCs w:val="24"/>
        </w:rPr>
      </w:pPr>
      <w:r w:rsidRPr="00841EA2">
        <w:rPr>
          <w:rFonts w:ascii="Times" w:hAnsi="Times" w:cs="Times"/>
          <w:sz w:val="24"/>
          <w:szCs w:val="24"/>
        </w:rPr>
        <w:t>Consistent with expectations of the nitrogen demand of highly productive oxygenic phototrophic ecosystems relative to poorly productive lithotrophic systems, the abundance of genes for biological nitrogen fixation via nitrogenase was 2.5 times higher in Pool 2 and Pool 3 than near the source (</w:t>
      </w:r>
      <w:proofErr w:type="spellStart"/>
      <w:r w:rsidRPr="00841EA2">
        <w:rPr>
          <w:rFonts w:ascii="Times" w:hAnsi="Times" w:cs="Times"/>
          <w:i/>
          <w:sz w:val="24"/>
          <w:szCs w:val="24"/>
        </w:rPr>
        <w:t>nifD</w:t>
      </w:r>
      <w:proofErr w:type="spellEnd"/>
      <w:r w:rsidRPr="00841EA2">
        <w:rPr>
          <w:rFonts w:ascii="Times" w:hAnsi="Times" w:cs="Times"/>
          <w:sz w:val="24"/>
          <w:szCs w:val="24"/>
        </w:rPr>
        <w:t>/</w:t>
      </w:r>
      <w:proofErr w:type="spellStart"/>
      <w:r w:rsidRPr="00841EA2">
        <w:rPr>
          <w:rFonts w:ascii="Times" w:hAnsi="Times" w:cs="Times"/>
          <w:i/>
          <w:sz w:val="24"/>
          <w:szCs w:val="24"/>
        </w:rPr>
        <w:t>rpoB</w:t>
      </w:r>
      <w:proofErr w:type="spellEnd"/>
      <w:r w:rsidRPr="00841EA2">
        <w:rPr>
          <w:rFonts w:ascii="Times" w:hAnsi="Times" w:cs="Times"/>
          <w:sz w:val="24"/>
          <w:szCs w:val="24"/>
        </w:rPr>
        <w:t xml:space="preserve"> of 0.075 versus 0.03). </w:t>
      </w:r>
    </w:p>
    <w:p w14:paraId="3EEB4F09" w14:textId="77777777" w:rsidR="00BD2D5F" w:rsidRPr="00841EA2" w:rsidRDefault="00BD2D5F" w:rsidP="00BD2D5F">
      <w:pPr>
        <w:spacing w:after="0" w:line="240" w:lineRule="auto"/>
        <w:ind w:firstLine="720"/>
        <w:rPr>
          <w:rFonts w:ascii="Times" w:hAnsi="Times" w:cs="Times"/>
          <w:b/>
          <w:sz w:val="24"/>
          <w:szCs w:val="24"/>
        </w:rPr>
      </w:pPr>
      <w:r w:rsidRPr="00841EA2">
        <w:rPr>
          <w:rFonts w:ascii="Times" w:hAnsi="Times" w:cs="Times"/>
          <w:b/>
          <w:sz w:val="24"/>
        </w:rPr>
        <w:t>Chloroflexi</w:t>
      </w:r>
    </w:p>
    <w:p w14:paraId="6443EEA6" w14:textId="58C8E3A6" w:rsidR="00BD2D5F" w:rsidRPr="00841EA2" w:rsidRDefault="00BD2D5F" w:rsidP="00BD2D5F">
      <w:pPr>
        <w:spacing w:after="0" w:line="240" w:lineRule="auto"/>
        <w:ind w:firstLine="720"/>
        <w:rPr>
          <w:rFonts w:ascii="Times" w:hAnsi="Times" w:cs="Times"/>
          <w:sz w:val="24"/>
          <w:szCs w:val="24"/>
        </w:rPr>
      </w:pPr>
      <w:r w:rsidRPr="00841EA2">
        <w:rPr>
          <w:rFonts w:ascii="Times" w:hAnsi="Times" w:cs="Times"/>
          <w:sz w:val="24"/>
          <w:szCs w:val="24"/>
        </w:rPr>
        <w:t>Previous analyses suggested that the Roseilinea lineage belongs to the Anaerolineae (</w:t>
      </w:r>
      <w:r w:rsidR="00CB1B78">
        <w:rPr>
          <w:rFonts w:ascii="Times" w:hAnsi="Times" w:cs="Times"/>
          <w:sz w:val="24"/>
          <w:szCs w:val="24"/>
        </w:rPr>
        <w:t>42</w:t>
      </w:r>
      <w:r w:rsidRPr="00841EA2">
        <w:rPr>
          <w:rFonts w:ascii="Times" w:hAnsi="Times" w:cs="Times"/>
          <w:sz w:val="24"/>
          <w:szCs w:val="24"/>
        </w:rPr>
        <w:t>) or Thermofonsia (</w:t>
      </w:r>
      <w:r w:rsidR="00CB1B78">
        <w:rPr>
          <w:rFonts w:ascii="Times" w:hAnsi="Times" w:cs="Times"/>
          <w:sz w:val="24"/>
          <w:szCs w:val="24"/>
        </w:rPr>
        <w:t>7</w:t>
      </w:r>
      <w:r w:rsidRPr="00841EA2">
        <w:rPr>
          <w:rFonts w:ascii="Times" w:hAnsi="Times" w:cs="Times"/>
          <w:sz w:val="24"/>
          <w:szCs w:val="24"/>
        </w:rPr>
        <w:t xml:space="preserve">) classes; however, our updated phylogeny presented here places J036 and Roseilinea in a separate lineage along with J033 and J162, diverging just outside of the </w:t>
      </w:r>
      <w:proofErr w:type="spellStart"/>
      <w:r w:rsidRPr="00841EA2">
        <w:rPr>
          <w:rFonts w:ascii="Times" w:hAnsi="Times" w:cs="Times"/>
          <w:sz w:val="24"/>
          <w:szCs w:val="24"/>
        </w:rPr>
        <w:t>Anaerolineae+Thermofonsia</w:t>
      </w:r>
      <w:proofErr w:type="spellEnd"/>
      <w:r w:rsidRPr="00841EA2">
        <w:rPr>
          <w:rFonts w:ascii="Times" w:hAnsi="Times" w:cs="Times"/>
          <w:sz w:val="24"/>
          <w:szCs w:val="24"/>
        </w:rPr>
        <w:t xml:space="preserve"> clade, suggesting that these strains may instead be yet another class-level lineage within the broader “subphylum I” of Chloroflexi  (Figure 7).</w:t>
      </w:r>
    </w:p>
    <w:p w14:paraId="1D27431A" w14:textId="1E3FBAD0" w:rsidR="00BD2D5F" w:rsidRPr="00841EA2" w:rsidRDefault="00BD2D5F" w:rsidP="00BD2D5F">
      <w:pPr>
        <w:spacing w:after="0"/>
        <w:ind w:firstLine="720"/>
        <w:rPr>
          <w:rFonts w:ascii="Times" w:hAnsi="Times" w:cs="Times"/>
          <w:sz w:val="24"/>
          <w:szCs w:val="24"/>
        </w:rPr>
      </w:pPr>
      <w:r w:rsidRPr="00841EA2">
        <w:rPr>
          <w:rFonts w:ascii="Times" w:hAnsi="Times" w:cs="Times"/>
          <w:sz w:val="24"/>
          <w:szCs w:val="24"/>
        </w:rPr>
        <w:t>Members of the Caldilineae have previously been isolated from intertidal hot springs in Iceland (</w:t>
      </w:r>
      <w:r w:rsidR="00805571">
        <w:rPr>
          <w:rFonts w:ascii="Times" w:hAnsi="Times" w:cs="Times"/>
          <w:sz w:val="24"/>
          <w:szCs w:val="24"/>
        </w:rPr>
        <w:t>128</w:t>
      </w:r>
      <w:r w:rsidRPr="00841EA2">
        <w:rPr>
          <w:rFonts w:ascii="Times" w:hAnsi="Times" w:cs="Times"/>
          <w:sz w:val="24"/>
          <w:szCs w:val="24"/>
        </w:rPr>
        <w:t>) and Japanese hot springs (</w:t>
      </w:r>
      <w:r w:rsidR="00805571">
        <w:rPr>
          <w:rFonts w:ascii="Times" w:hAnsi="Times" w:cs="Times"/>
          <w:sz w:val="24"/>
          <w:szCs w:val="24"/>
        </w:rPr>
        <w:t>129</w:t>
      </w:r>
      <w:r w:rsidRPr="00841EA2">
        <w:rPr>
          <w:rFonts w:ascii="Times" w:hAnsi="Times" w:cs="Times"/>
          <w:sz w:val="24"/>
          <w:szCs w:val="24"/>
        </w:rPr>
        <w:t xml:space="preserve">). Characterized organisms in this class are </w:t>
      </w:r>
      <w:r w:rsidRPr="00841EA2">
        <w:rPr>
          <w:rFonts w:ascii="Times" w:hAnsi="Times" w:cs="Times"/>
          <w:sz w:val="24"/>
          <w:szCs w:val="24"/>
        </w:rPr>
        <w:lastRenderedPageBreak/>
        <w:t>filamentous, anaerobic, or facultatively aerobic heterotrophs (</w:t>
      </w:r>
      <w:r w:rsidR="00805571">
        <w:rPr>
          <w:rFonts w:ascii="Times" w:hAnsi="Times" w:cs="Times"/>
          <w:sz w:val="24"/>
          <w:szCs w:val="24"/>
        </w:rPr>
        <w:t>128- 130</w:t>
      </w:r>
      <w:r w:rsidRPr="00841EA2">
        <w:rPr>
          <w:rFonts w:ascii="Times" w:hAnsi="Times" w:cs="Times"/>
          <w:sz w:val="24"/>
          <w:szCs w:val="24"/>
        </w:rPr>
        <w:t xml:space="preserve">); and </w:t>
      </w:r>
      <w:proofErr w:type="gramStart"/>
      <w:r w:rsidRPr="00841EA2">
        <w:rPr>
          <w:rFonts w:ascii="Times" w:hAnsi="Times" w:cs="Times"/>
          <w:sz w:val="24"/>
          <w:szCs w:val="24"/>
        </w:rPr>
        <w:t>therefore</w:t>
      </w:r>
      <w:proofErr w:type="gramEnd"/>
      <w:r w:rsidRPr="00841EA2">
        <w:rPr>
          <w:rFonts w:ascii="Times" w:hAnsi="Times" w:cs="Times"/>
          <w:sz w:val="24"/>
          <w:szCs w:val="24"/>
        </w:rPr>
        <w:t xml:space="preserve"> these taxa may play a role in degrading biomass within low-oxygen regions of microbial mats at Jinata.</w:t>
      </w:r>
    </w:p>
    <w:p w14:paraId="06460C66" w14:textId="3FFBFE4C" w:rsidR="00BD2D5F" w:rsidRPr="00841EA2" w:rsidRDefault="00BD2D5F" w:rsidP="00BD2D5F">
      <w:pPr>
        <w:spacing w:after="0"/>
        <w:ind w:firstLine="720"/>
        <w:rPr>
          <w:rFonts w:ascii="Times" w:hAnsi="Times" w:cs="Times"/>
          <w:sz w:val="24"/>
          <w:szCs w:val="24"/>
        </w:rPr>
      </w:pPr>
      <w:r w:rsidRPr="00841EA2">
        <w:rPr>
          <w:rFonts w:ascii="Times" w:hAnsi="Times" w:cs="Times"/>
          <w:sz w:val="24"/>
          <w:szCs w:val="24"/>
        </w:rPr>
        <w:t>The Chloroflexi class Ardenticatenia was first described from an isolate from an iron-rich Japanese hydrothermal field (</w:t>
      </w:r>
      <w:r w:rsidR="00805571">
        <w:rPr>
          <w:rFonts w:ascii="Times" w:hAnsi="Times" w:cs="Times"/>
          <w:sz w:val="24"/>
          <w:szCs w:val="24"/>
        </w:rPr>
        <w:t>40</w:t>
      </w:r>
      <w:r w:rsidRPr="00841EA2">
        <w:rPr>
          <w:rFonts w:ascii="Times" w:hAnsi="Times" w:cs="Times"/>
          <w:sz w:val="24"/>
          <w:szCs w:val="24"/>
        </w:rPr>
        <w:t>) and has since been recovered from sulfidic hot springs as well (</w:t>
      </w:r>
      <w:r w:rsidR="00805571">
        <w:rPr>
          <w:rFonts w:ascii="Times" w:hAnsi="Times" w:cs="Times"/>
          <w:sz w:val="24"/>
          <w:szCs w:val="24"/>
        </w:rPr>
        <w:t>102</w:t>
      </w:r>
      <w:r w:rsidRPr="00841EA2">
        <w:rPr>
          <w:rFonts w:ascii="Times" w:hAnsi="Times" w:cs="Times"/>
          <w:sz w:val="24"/>
          <w:szCs w:val="24"/>
        </w:rPr>
        <w:t xml:space="preserve">). A MAG closely related to </w:t>
      </w:r>
      <w:proofErr w:type="spellStart"/>
      <w:r w:rsidRPr="00841EA2">
        <w:rPr>
          <w:rFonts w:ascii="Times" w:hAnsi="Times" w:cs="Times"/>
          <w:i/>
          <w:sz w:val="24"/>
          <w:szCs w:val="24"/>
        </w:rPr>
        <w:t>Ardenticatena</w:t>
      </w:r>
      <w:proofErr w:type="spellEnd"/>
      <w:r w:rsidRPr="00841EA2">
        <w:rPr>
          <w:rFonts w:ascii="Times" w:hAnsi="Times" w:cs="Times"/>
          <w:i/>
          <w:sz w:val="24"/>
          <w:szCs w:val="24"/>
        </w:rPr>
        <w:t xml:space="preserve"> </w:t>
      </w:r>
      <w:proofErr w:type="spellStart"/>
      <w:r w:rsidRPr="00841EA2">
        <w:rPr>
          <w:rFonts w:ascii="Times" w:hAnsi="Times" w:cs="Times"/>
          <w:i/>
          <w:sz w:val="24"/>
          <w:szCs w:val="24"/>
        </w:rPr>
        <w:t>maritima</w:t>
      </w:r>
      <w:proofErr w:type="spellEnd"/>
      <w:r w:rsidRPr="00841EA2">
        <w:rPr>
          <w:rFonts w:ascii="Times" w:hAnsi="Times" w:cs="Times"/>
          <w:i/>
          <w:sz w:val="24"/>
          <w:szCs w:val="24"/>
        </w:rPr>
        <w:t xml:space="preserve"> </w:t>
      </w:r>
      <w:r w:rsidRPr="00841EA2">
        <w:rPr>
          <w:rFonts w:ascii="Times" w:hAnsi="Times" w:cs="Times"/>
          <w:sz w:val="24"/>
          <w:szCs w:val="24"/>
        </w:rPr>
        <w:t>was recovered from Jinata Onsen,</w:t>
      </w:r>
      <w:r w:rsidRPr="00841EA2">
        <w:rPr>
          <w:rFonts w:ascii="Times" w:hAnsi="Times" w:cs="Times"/>
          <w:i/>
          <w:sz w:val="24"/>
          <w:szCs w:val="24"/>
        </w:rPr>
        <w:t xml:space="preserve"> </w:t>
      </w:r>
      <w:r w:rsidRPr="00841EA2">
        <w:rPr>
          <w:rFonts w:ascii="Times" w:hAnsi="Times" w:cs="Times"/>
          <w:sz w:val="24"/>
          <w:szCs w:val="24"/>
        </w:rPr>
        <w:t xml:space="preserve">J129. While </w:t>
      </w:r>
      <w:proofErr w:type="spellStart"/>
      <w:r w:rsidRPr="00841EA2">
        <w:rPr>
          <w:rFonts w:ascii="Times" w:hAnsi="Times" w:cs="Times"/>
          <w:i/>
          <w:sz w:val="24"/>
          <w:szCs w:val="24"/>
        </w:rPr>
        <w:t>Ardenticatena</w:t>
      </w:r>
      <w:proofErr w:type="spellEnd"/>
      <w:r w:rsidRPr="00841EA2">
        <w:rPr>
          <w:rFonts w:ascii="Times" w:hAnsi="Times" w:cs="Times"/>
          <w:i/>
          <w:sz w:val="24"/>
          <w:szCs w:val="24"/>
        </w:rPr>
        <w:t xml:space="preserve"> </w:t>
      </w:r>
      <w:proofErr w:type="spellStart"/>
      <w:r w:rsidRPr="00841EA2">
        <w:rPr>
          <w:rFonts w:ascii="Times" w:hAnsi="Times" w:cs="Times"/>
          <w:i/>
          <w:sz w:val="24"/>
          <w:szCs w:val="24"/>
        </w:rPr>
        <w:t>maritima</w:t>
      </w:r>
      <w:proofErr w:type="spellEnd"/>
      <w:r w:rsidRPr="00841EA2">
        <w:rPr>
          <w:rFonts w:ascii="Times" w:hAnsi="Times" w:cs="Times"/>
          <w:i/>
          <w:sz w:val="24"/>
          <w:szCs w:val="24"/>
        </w:rPr>
        <w:t xml:space="preserve"> 110S</w:t>
      </w:r>
      <w:r w:rsidRPr="00841EA2">
        <w:rPr>
          <w:rFonts w:ascii="Times" w:hAnsi="Times" w:cs="Times"/>
          <w:sz w:val="24"/>
          <w:szCs w:val="24"/>
        </w:rPr>
        <w:t xml:space="preserve"> contains a complete denitrification pathway (</w:t>
      </w:r>
      <w:r w:rsidR="00805571">
        <w:rPr>
          <w:rFonts w:ascii="Times" w:hAnsi="Times" w:cs="Times"/>
          <w:sz w:val="24"/>
          <w:szCs w:val="24"/>
        </w:rPr>
        <w:t>98</w:t>
      </w:r>
      <w:r w:rsidRPr="00841EA2">
        <w:rPr>
          <w:rFonts w:ascii="Times" w:hAnsi="Times" w:cs="Times"/>
          <w:sz w:val="24"/>
          <w:szCs w:val="24"/>
        </w:rPr>
        <w:t>), MAG J129 did not recover any denitrification genes. This could be related to the relatively low completeness of this MAG (~70%), but False Negative estimates by MetaPOAP (</w:t>
      </w:r>
      <w:r w:rsidR="00805571">
        <w:rPr>
          <w:rFonts w:ascii="Times" w:hAnsi="Times" w:cs="Times"/>
          <w:sz w:val="24"/>
          <w:szCs w:val="24"/>
        </w:rPr>
        <w:t>75</w:t>
      </w:r>
      <w:r w:rsidRPr="00841EA2">
        <w:rPr>
          <w:rFonts w:ascii="Times" w:hAnsi="Times" w:cs="Times"/>
          <w:sz w:val="24"/>
          <w:szCs w:val="24"/>
        </w:rPr>
        <w:t xml:space="preserve">) indicates that the probability that all four steps in the canonical </w:t>
      </w:r>
      <w:proofErr w:type="spellStart"/>
      <w:r w:rsidRPr="00841EA2">
        <w:rPr>
          <w:rFonts w:ascii="Times" w:hAnsi="Times" w:cs="Times"/>
          <w:sz w:val="24"/>
          <w:szCs w:val="24"/>
        </w:rPr>
        <w:t>denitrication</w:t>
      </w:r>
      <w:proofErr w:type="spellEnd"/>
      <w:r w:rsidRPr="00841EA2">
        <w:rPr>
          <w:rFonts w:ascii="Times" w:hAnsi="Times" w:cs="Times"/>
          <w:sz w:val="24"/>
          <w:szCs w:val="24"/>
        </w:rPr>
        <w:t xml:space="preserve"> pathway would fail to be recovered in J129 given their presence in the source genome is less than 0.8%, suggesting that most if not all denitrification genes are absent and that the capacity for denitrification is not universal within members of </w:t>
      </w:r>
      <w:proofErr w:type="spellStart"/>
      <w:r w:rsidRPr="00841EA2">
        <w:rPr>
          <w:rFonts w:ascii="Times" w:hAnsi="Times" w:cs="Times"/>
          <w:i/>
          <w:sz w:val="24"/>
          <w:szCs w:val="24"/>
        </w:rPr>
        <w:t>Ardenticatena</w:t>
      </w:r>
      <w:proofErr w:type="spellEnd"/>
      <w:r w:rsidRPr="00841EA2">
        <w:rPr>
          <w:rFonts w:ascii="Times" w:hAnsi="Times" w:cs="Times"/>
          <w:i/>
          <w:sz w:val="24"/>
          <w:szCs w:val="24"/>
        </w:rPr>
        <w:t xml:space="preserve">. </w:t>
      </w:r>
      <w:r w:rsidRPr="00841EA2">
        <w:rPr>
          <w:rFonts w:ascii="Times" w:hAnsi="Times" w:cs="Times"/>
          <w:sz w:val="24"/>
          <w:szCs w:val="24"/>
        </w:rPr>
        <w:t>This would be consistent with broad trends in the apparently frequent modular horizontal gene transfer of partial denitrification pathways between disparate microbial lineages to drive rapid adaption and metabolic flexibility of aerobic organisms in microoxic and anoxic environments, for reasons that are still not well established (</w:t>
      </w:r>
      <w:r w:rsidR="00805571">
        <w:rPr>
          <w:rFonts w:ascii="Times" w:hAnsi="Times" w:cs="Times"/>
          <w:sz w:val="24"/>
          <w:szCs w:val="24"/>
        </w:rPr>
        <w:t>131, 132</w:t>
      </w:r>
      <w:r w:rsidRPr="00841EA2">
        <w:rPr>
          <w:rFonts w:ascii="Times" w:hAnsi="Times" w:cs="Times"/>
          <w:sz w:val="24"/>
          <w:szCs w:val="24"/>
        </w:rPr>
        <w:t xml:space="preserve">). </w:t>
      </w:r>
    </w:p>
    <w:p w14:paraId="48565143" w14:textId="35513AF2" w:rsidR="00BD2D5F" w:rsidRPr="00841EA2" w:rsidRDefault="00BD2D5F" w:rsidP="00BD2D5F">
      <w:pPr>
        <w:spacing w:after="0" w:line="240" w:lineRule="auto"/>
        <w:ind w:firstLine="720"/>
        <w:rPr>
          <w:rFonts w:ascii="Times" w:hAnsi="Times" w:cs="Times"/>
          <w:sz w:val="24"/>
          <w:szCs w:val="24"/>
        </w:rPr>
      </w:pPr>
      <w:r w:rsidRPr="00841EA2">
        <w:rPr>
          <w:rFonts w:ascii="Times" w:hAnsi="Times" w:cs="Times"/>
          <w:sz w:val="24"/>
          <w:szCs w:val="24"/>
        </w:rPr>
        <w:t>J114 encodes aerobic respiration via an A</w:t>
      </w:r>
      <w:r>
        <w:rPr>
          <w:rFonts w:ascii="Times" w:hAnsi="Times" w:cs="Times"/>
          <w:sz w:val="24"/>
          <w:szCs w:val="24"/>
        </w:rPr>
        <w:t>-</w:t>
      </w:r>
      <w:r w:rsidRPr="00841EA2">
        <w:rPr>
          <w:rFonts w:ascii="Times" w:hAnsi="Times" w:cs="Times"/>
          <w:sz w:val="24"/>
          <w:szCs w:val="24"/>
        </w:rPr>
        <w:t xml:space="preserve">family heme copper oxidoreductase and an alternative complex III like many other nonphototrophic Chloroflexi lineages (e.g. </w:t>
      </w:r>
      <w:r w:rsidR="00805571">
        <w:rPr>
          <w:rFonts w:ascii="Times" w:hAnsi="Times" w:cs="Times"/>
          <w:sz w:val="24"/>
          <w:szCs w:val="24"/>
        </w:rPr>
        <w:t>7, 38</w:t>
      </w:r>
      <w:r w:rsidRPr="00841EA2">
        <w:rPr>
          <w:rFonts w:ascii="Times" w:hAnsi="Times" w:cs="Times"/>
          <w:sz w:val="24"/>
          <w:szCs w:val="24"/>
        </w:rPr>
        <w:t xml:space="preserve">) as well as a Group 1f </w:t>
      </w:r>
      <w:proofErr w:type="spellStart"/>
      <w:r w:rsidRPr="00841EA2">
        <w:rPr>
          <w:rFonts w:ascii="Times" w:hAnsi="Times" w:cs="Times"/>
          <w:sz w:val="24"/>
          <w:szCs w:val="24"/>
        </w:rPr>
        <w:t>NiFe</w:t>
      </w:r>
      <w:proofErr w:type="spellEnd"/>
      <w:r w:rsidRPr="00841EA2">
        <w:rPr>
          <w:rFonts w:ascii="Times" w:hAnsi="Times" w:cs="Times"/>
          <w:sz w:val="24"/>
          <w:szCs w:val="24"/>
        </w:rPr>
        <w:t xml:space="preserve"> hydrogenase and carbon fixation via the Calvin Cycle, suggesting the capacity for aerobic hydrogen-oxidizing autotrophy—a lifestyle not previously described for members of the Chloroflexi. The alternative complex III encoded by J114 branches basally to a clade of alternative complex III sequences from other subphylum I Chloroflexi, potentially reflecting vertical inheritance of these genes from the last common ancestor of this clade; however, the A-family heme copper oxidoreductase encoded by J114 is in a more derived position closely related to sequences from members of the Caldilineae, and may have been acquired via horizontal gene transfer from a member of this group. </w:t>
      </w:r>
    </w:p>
    <w:p w14:paraId="327857A0" w14:textId="77777777" w:rsidR="00BD2D5F" w:rsidRPr="00841EA2" w:rsidRDefault="00BD2D5F" w:rsidP="00BD2D5F">
      <w:pPr>
        <w:spacing w:after="0" w:line="240" w:lineRule="auto"/>
        <w:ind w:firstLine="720"/>
        <w:rPr>
          <w:rFonts w:ascii="Times" w:hAnsi="Times" w:cs="Times"/>
          <w:sz w:val="24"/>
          <w:szCs w:val="24"/>
        </w:rPr>
      </w:pPr>
    </w:p>
    <w:p w14:paraId="137D7302" w14:textId="6F3D08E0" w:rsidR="00BD2D5F" w:rsidRPr="00507699" w:rsidRDefault="00BD2D5F" w:rsidP="00507699">
      <w:pPr>
        <w:spacing w:after="0" w:line="240" w:lineRule="auto"/>
        <w:rPr>
          <w:rFonts w:ascii="Times" w:hAnsi="Times" w:cs="Times"/>
          <w:b/>
          <w:sz w:val="24"/>
          <w:szCs w:val="24"/>
        </w:rPr>
      </w:pPr>
      <w:r w:rsidRPr="00C97127">
        <w:rPr>
          <w:rFonts w:ascii="Times" w:hAnsi="Times" w:cs="Times"/>
          <w:b/>
          <w:sz w:val="24"/>
          <w:szCs w:val="24"/>
        </w:rPr>
        <w:t>Supplemental references:</w:t>
      </w:r>
    </w:p>
    <w:p w14:paraId="3BE9D580" w14:textId="77777777" w:rsidR="00201364" w:rsidRPr="00C97127" w:rsidRDefault="00201364" w:rsidP="00805571">
      <w:pPr>
        <w:pStyle w:val="ListParagraph"/>
        <w:numPr>
          <w:ilvl w:val="0"/>
          <w:numId w:val="2"/>
        </w:numPr>
        <w:suppressAutoHyphens/>
        <w:contextualSpacing w:val="0"/>
        <w:rPr>
          <w:rFonts w:ascii="Times" w:hAnsi="Times" w:cs="Times"/>
          <w:color w:val="000000"/>
        </w:rPr>
      </w:pPr>
      <w:proofErr w:type="spellStart"/>
      <w:r w:rsidRPr="00C97127">
        <w:rPr>
          <w:rFonts w:ascii="Times" w:hAnsi="Times" w:cs="Times"/>
          <w:color w:val="222222"/>
          <w:shd w:val="clear" w:color="auto" w:fill="FFFFFF"/>
        </w:rPr>
        <w:t>Caporaso</w:t>
      </w:r>
      <w:proofErr w:type="spellEnd"/>
      <w:r w:rsidRPr="00C97127">
        <w:rPr>
          <w:rFonts w:ascii="Times" w:hAnsi="Times" w:cs="Times"/>
          <w:color w:val="222222"/>
          <w:shd w:val="clear" w:color="auto" w:fill="FFFFFF"/>
        </w:rPr>
        <w:t xml:space="preserve">, J.G., Lauber, C.L., Walters, W.A., Berg-Lyons, D., Huntley, J., </w:t>
      </w:r>
      <w:proofErr w:type="spellStart"/>
      <w:r w:rsidRPr="00C97127">
        <w:rPr>
          <w:rFonts w:ascii="Times" w:hAnsi="Times" w:cs="Times"/>
          <w:color w:val="222222"/>
          <w:shd w:val="clear" w:color="auto" w:fill="FFFFFF"/>
        </w:rPr>
        <w:t>Fierer</w:t>
      </w:r>
      <w:proofErr w:type="spellEnd"/>
      <w:r w:rsidRPr="00C97127">
        <w:rPr>
          <w:rFonts w:ascii="Times" w:hAnsi="Times" w:cs="Times"/>
          <w:color w:val="222222"/>
          <w:shd w:val="clear" w:color="auto" w:fill="FFFFFF"/>
        </w:rPr>
        <w:t xml:space="preserve">, N., Owens, S.M., </w:t>
      </w:r>
      <w:proofErr w:type="spellStart"/>
      <w:r w:rsidRPr="00C97127">
        <w:rPr>
          <w:rFonts w:ascii="Times" w:hAnsi="Times" w:cs="Times"/>
          <w:color w:val="222222"/>
          <w:shd w:val="clear" w:color="auto" w:fill="FFFFFF"/>
        </w:rPr>
        <w:t>Betley</w:t>
      </w:r>
      <w:proofErr w:type="spellEnd"/>
      <w:r w:rsidRPr="00C97127">
        <w:rPr>
          <w:rFonts w:ascii="Times" w:hAnsi="Times" w:cs="Times"/>
          <w:color w:val="222222"/>
          <w:shd w:val="clear" w:color="auto" w:fill="FFFFFF"/>
        </w:rPr>
        <w:t xml:space="preserve">, J., Fraser, L., Bauer, M. and Gormley, N., 2012. Ultra-high-throughput microbial community analysis on the Illumina </w:t>
      </w:r>
      <w:proofErr w:type="spellStart"/>
      <w:r w:rsidRPr="00C97127">
        <w:rPr>
          <w:rFonts w:ascii="Times" w:hAnsi="Times" w:cs="Times"/>
          <w:color w:val="222222"/>
          <w:shd w:val="clear" w:color="auto" w:fill="FFFFFF"/>
        </w:rPr>
        <w:t>HiSeq</w:t>
      </w:r>
      <w:proofErr w:type="spellEnd"/>
      <w:r w:rsidRPr="00C97127">
        <w:rPr>
          <w:rFonts w:ascii="Times" w:hAnsi="Times" w:cs="Times"/>
          <w:color w:val="222222"/>
          <w:shd w:val="clear" w:color="auto" w:fill="FFFFFF"/>
        </w:rPr>
        <w:t xml:space="preserve"> and </w:t>
      </w:r>
      <w:proofErr w:type="spellStart"/>
      <w:r w:rsidRPr="00C97127">
        <w:rPr>
          <w:rFonts w:ascii="Times" w:hAnsi="Times" w:cs="Times"/>
          <w:color w:val="222222"/>
          <w:shd w:val="clear" w:color="auto" w:fill="FFFFFF"/>
        </w:rPr>
        <w:t>MiSeq</w:t>
      </w:r>
      <w:proofErr w:type="spellEnd"/>
      <w:r w:rsidRPr="00C97127">
        <w:rPr>
          <w:rFonts w:ascii="Times" w:hAnsi="Times" w:cs="Times"/>
          <w:color w:val="222222"/>
          <w:shd w:val="clear" w:color="auto" w:fill="FFFFFF"/>
        </w:rPr>
        <w:t xml:space="preserve"> platforms. </w:t>
      </w:r>
      <w:r w:rsidRPr="00C97127">
        <w:rPr>
          <w:rFonts w:ascii="Times" w:hAnsi="Times" w:cs="Times"/>
          <w:i/>
          <w:iCs/>
          <w:color w:val="222222"/>
          <w:shd w:val="clear" w:color="auto" w:fill="FFFFFF"/>
        </w:rPr>
        <w:t>The ISME journal</w:t>
      </w:r>
      <w:r w:rsidRPr="00C97127">
        <w:rPr>
          <w:rFonts w:ascii="Times" w:hAnsi="Times" w:cs="Times"/>
          <w:color w:val="222222"/>
          <w:shd w:val="clear" w:color="auto" w:fill="FFFFFF"/>
        </w:rPr>
        <w:t>, </w:t>
      </w:r>
      <w:r w:rsidRPr="00C97127">
        <w:rPr>
          <w:rFonts w:ascii="Times" w:hAnsi="Times" w:cs="Times"/>
          <w:i/>
          <w:iCs/>
          <w:color w:val="222222"/>
          <w:shd w:val="clear" w:color="auto" w:fill="FFFFFF"/>
        </w:rPr>
        <w:t>6</w:t>
      </w:r>
      <w:r w:rsidRPr="00C97127">
        <w:rPr>
          <w:rFonts w:ascii="Times" w:hAnsi="Times" w:cs="Times"/>
          <w:color w:val="222222"/>
          <w:shd w:val="clear" w:color="auto" w:fill="FFFFFF"/>
        </w:rPr>
        <w:t>(8), p.1621.</w:t>
      </w:r>
    </w:p>
    <w:p w14:paraId="2C74A372" w14:textId="77777777" w:rsidR="00201364" w:rsidRPr="00C97127" w:rsidRDefault="00201364" w:rsidP="00805571">
      <w:pPr>
        <w:pStyle w:val="ListParagraph"/>
        <w:numPr>
          <w:ilvl w:val="0"/>
          <w:numId w:val="2"/>
        </w:numPr>
        <w:suppressAutoHyphens/>
        <w:contextualSpacing w:val="0"/>
        <w:rPr>
          <w:rFonts w:ascii="Times" w:hAnsi="Times" w:cs="Times"/>
          <w:color w:val="000000"/>
        </w:rPr>
      </w:pPr>
      <w:proofErr w:type="spellStart"/>
      <w:r w:rsidRPr="00C97127">
        <w:rPr>
          <w:rFonts w:ascii="Times" w:hAnsi="Times" w:cs="Times"/>
          <w:color w:val="222222"/>
          <w:shd w:val="clear" w:color="auto" w:fill="FFFFFF"/>
        </w:rPr>
        <w:t>Caporaso</w:t>
      </w:r>
      <w:proofErr w:type="spellEnd"/>
      <w:r w:rsidRPr="00C97127">
        <w:rPr>
          <w:rFonts w:ascii="Times" w:hAnsi="Times" w:cs="Times"/>
          <w:color w:val="222222"/>
          <w:shd w:val="clear" w:color="auto" w:fill="FFFFFF"/>
        </w:rPr>
        <w:t xml:space="preserve">, J.G., Kuczynski, J., Stombaugh, J., </w:t>
      </w:r>
      <w:proofErr w:type="spellStart"/>
      <w:r w:rsidRPr="00C97127">
        <w:rPr>
          <w:rFonts w:ascii="Times" w:hAnsi="Times" w:cs="Times"/>
          <w:color w:val="222222"/>
          <w:shd w:val="clear" w:color="auto" w:fill="FFFFFF"/>
        </w:rPr>
        <w:t>Bittinger</w:t>
      </w:r>
      <w:proofErr w:type="spellEnd"/>
      <w:r w:rsidRPr="00C97127">
        <w:rPr>
          <w:rFonts w:ascii="Times" w:hAnsi="Times" w:cs="Times"/>
          <w:color w:val="222222"/>
          <w:shd w:val="clear" w:color="auto" w:fill="FFFFFF"/>
        </w:rPr>
        <w:t xml:space="preserve">, K., Bushman, F.D., Costello, E.K., </w:t>
      </w:r>
      <w:proofErr w:type="spellStart"/>
      <w:r w:rsidRPr="00C97127">
        <w:rPr>
          <w:rFonts w:ascii="Times" w:hAnsi="Times" w:cs="Times"/>
          <w:color w:val="222222"/>
          <w:shd w:val="clear" w:color="auto" w:fill="FFFFFF"/>
        </w:rPr>
        <w:t>Fierer</w:t>
      </w:r>
      <w:proofErr w:type="spellEnd"/>
      <w:r w:rsidRPr="00C97127">
        <w:rPr>
          <w:rFonts w:ascii="Times" w:hAnsi="Times" w:cs="Times"/>
          <w:color w:val="222222"/>
          <w:shd w:val="clear" w:color="auto" w:fill="FFFFFF"/>
        </w:rPr>
        <w:t xml:space="preserve">, N., Pena, A.G., Goodrich, J.K., Gordon, J.I. and </w:t>
      </w:r>
      <w:proofErr w:type="spellStart"/>
      <w:r w:rsidRPr="00C97127">
        <w:rPr>
          <w:rFonts w:ascii="Times" w:hAnsi="Times" w:cs="Times"/>
          <w:color w:val="222222"/>
          <w:shd w:val="clear" w:color="auto" w:fill="FFFFFF"/>
        </w:rPr>
        <w:t>Huttley</w:t>
      </w:r>
      <w:proofErr w:type="spellEnd"/>
      <w:r w:rsidRPr="00C97127">
        <w:rPr>
          <w:rFonts w:ascii="Times" w:hAnsi="Times" w:cs="Times"/>
          <w:color w:val="222222"/>
          <w:shd w:val="clear" w:color="auto" w:fill="FFFFFF"/>
        </w:rPr>
        <w:t>, G.A., 2010. QIIME allows analysis of high-throughput community sequencing data. </w:t>
      </w:r>
      <w:r w:rsidRPr="00C97127">
        <w:rPr>
          <w:rFonts w:ascii="Times" w:hAnsi="Times" w:cs="Times"/>
          <w:i/>
          <w:iCs/>
          <w:color w:val="222222"/>
          <w:shd w:val="clear" w:color="auto" w:fill="FFFFFF"/>
        </w:rPr>
        <w:t>Nature methods</w:t>
      </w:r>
      <w:r w:rsidRPr="00C97127">
        <w:rPr>
          <w:rFonts w:ascii="Times" w:hAnsi="Times" w:cs="Times"/>
          <w:color w:val="222222"/>
          <w:shd w:val="clear" w:color="auto" w:fill="FFFFFF"/>
        </w:rPr>
        <w:t>, </w:t>
      </w:r>
      <w:r w:rsidRPr="00C97127">
        <w:rPr>
          <w:rFonts w:ascii="Times" w:hAnsi="Times" w:cs="Times"/>
          <w:i/>
          <w:iCs/>
          <w:color w:val="222222"/>
          <w:shd w:val="clear" w:color="auto" w:fill="FFFFFF"/>
        </w:rPr>
        <w:t>7</w:t>
      </w:r>
      <w:r w:rsidRPr="00C97127">
        <w:rPr>
          <w:rFonts w:ascii="Times" w:hAnsi="Times" w:cs="Times"/>
          <w:color w:val="222222"/>
          <w:shd w:val="clear" w:color="auto" w:fill="FFFFFF"/>
        </w:rPr>
        <w:t>(5), p.335.</w:t>
      </w:r>
    </w:p>
    <w:p w14:paraId="0F55FF48" w14:textId="77777777" w:rsidR="00201364" w:rsidRPr="00C97127" w:rsidRDefault="00201364" w:rsidP="00805571">
      <w:pPr>
        <w:pStyle w:val="ListParagraph"/>
        <w:numPr>
          <w:ilvl w:val="0"/>
          <w:numId w:val="2"/>
        </w:numPr>
        <w:suppressAutoHyphens/>
        <w:contextualSpacing w:val="0"/>
        <w:rPr>
          <w:rFonts w:ascii="Times" w:hAnsi="Times" w:cs="Times"/>
          <w:color w:val="000000"/>
        </w:rPr>
      </w:pPr>
      <w:r w:rsidRPr="00C97127">
        <w:rPr>
          <w:rFonts w:ascii="Times" w:hAnsi="Times" w:cs="Times"/>
          <w:color w:val="222222"/>
          <w:shd w:val="clear" w:color="auto" w:fill="FFFFFF"/>
        </w:rPr>
        <w:t>Edgar, R.C., 2010. Search and clustering orders of magnitude faster than BLAST. </w:t>
      </w:r>
      <w:r w:rsidRPr="00C97127">
        <w:rPr>
          <w:rFonts w:ascii="Times" w:hAnsi="Times" w:cs="Times"/>
          <w:i/>
          <w:iCs/>
          <w:color w:val="222222"/>
          <w:shd w:val="clear" w:color="auto" w:fill="FFFFFF"/>
        </w:rPr>
        <w:t>Bioinformatics</w:t>
      </w:r>
      <w:r w:rsidRPr="00C97127">
        <w:rPr>
          <w:rFonts w:ascii="Times" w:hAnsi="Times" w:cs="Times"/>
          <w:color w:val="222222"/>
          <w:shd w:val="clear" w:color="auto" w:fill="FFFFFF"/>
        </w:rPr>
        <w:t>, </w:t>
      </w:r>
      <w:r w:rsidRPr="00C97127">
        <w:rPr>
          <w:rFonts w:ascii="Times" w:hAnsi="Times" w:cs="Times"/>
          <w:i/>
          <w:iCs/>
          <w:color w:val="222222"/>
          <w:shd w:val="clear" w:color="auto" w:fill="FFFFFF"/>
        </w:rPr>
        <w:t>26</w:t>
      </w:r>
      <w:r w:rsidRPr="00C97127">
        <w:rPr>
          <w:rFonts w:ascii="Times" w:hAnsi="Times" w:cs="Times"/>
          <w:color w:val="222222"/>
          <w:shd w:val="clear" w:color="auto" w:fill="FFFFFF"/>
        </w:rPr>
        <w:t>(19), pp.2460-2461.</w:t>
      </w:r>
      <w:r w:rsidRPr="00C97127">
        <w:rPr>
          <w:rFonts w:ascii="Times" w:hAnsi="Times" w:cs="Times"/>
          <w:color w:val="000000"/>
          <w:shd w:val="clear" w:color="auto" w:fill="FFFFFF"/>
        </w:rPr>
        <w:t xml:space="preserve"> </w:t>
      </w:r>
    </w:p>
    <w:p w14:paraId="7721AD29" w14:textId="77777777" w:rsidR="00201364" w:rsidRPr="00C97127" w:rsidRDefault="00201364" w:rsidP="00805571">
      <w:pPr>
        <w:pStyle w:val="ListParagraph"/>
        <w:numPr>
          <w:ilvl w:val="0"/>
          <w:numId w:val="2"/>
        </w:numPr>
        <w:suppressAutoHyphens/>
        <w:contextualSpacing w:val="0"/>
        <w:rPr>
          <w:rFonts w:ascii="Times" w:hAnsi="Times" w:cs="Times"/>
          <w:color w:val="000000"/>
        </w:rPr>
      </w:pPr>
      <w:r w:rsidRPr="00C97127">
        <w:rPr>
          <w:rFonts w:ascii="Times" w:hAnsi="Times" w:cs="Times"/>
          <w:color w:val="222222"/>
          <w:shd w:val="clear" w:color="auto" w:fill="FFFFFF"/>
        </w:rPr>
        <w:t xml:space="preserve">Wang, Q., Garrity, G.M., </w:t>
      </w:r>
      <w:proofErr w:type="spellStart"/>
      <w:r w:rsidRPr="00C97127">
        <w:rPr>
          <w:rFonts w:ascii="Times" w:hAnsi="Times" w:cs="Times"/>
          <w:color w:val="222222"/>
          <w:shd w:val="clear" w:color="auto" w:fill="FFFFFF"/>
        </w:rPr>
        <w:t>Tiedje</w:t>
      </w:r>
      <w:proofErr w:type="spellEnd"/>
      <w:r w:rsidRPr="00C97127">
        <w:rPr>
          <w:rFonts w:ascii="Times" w:hAnsi="Times" w:cs="Times"/>
          <w:color w:val="222222"/>
          <w:shd w:val="clear" w:color="auto" w:fill="FFFFFF"/>
        </w:rPr>
        <w:t>, J.M. and Cole, J.R., 2007. Naive Bayesian classifier for rapid assignment of rRNA sequences into the new bacterial taxonomy. </w:t>
      </w:r>
      <w:r w:rsidRPr="00C97127">
        <w:rPr>
          <w:rFonts w:ascii="Times" w:hAnsi="Times" w:cs="Times"/>
          <w:i/>
          <w:iCs/>
          <w:color w:val="222222"/>
          <w:shd w:val="clear" w:color="auto" w:fill="FFFFFF"/>
        </w:rPr>
        <w:t>Applied and environmental microbiology</w:t>
      </w:r>
      <w:r w:rsidRPr="00C97127">
        <w:rPr>
          <w:rFonts w:ascii="Times" w:hAnsi="Times" w:cs="Times"/>
          <w:color w:val="222222"/>
          <w:shd w:val="clear" w:color="auto" w:fill="FFFFFF"/>
        </w:rPr>
        <w:t>, </w:t>
      </w:r>
      <w:r w:rsidRPr="00C97127">
        <w:rPr>
          <w:rFonts w:ascii="Times" w:hAnsi="Times" w:cs="Times"/>
          <w:i/>
          <w:iCs/>
          <w:color w:val="222222"/>
          <w:shd w:val="clear" w:color="auto" w:fill="FFFFFF"/>
        </w:rPr>
        <w:t>73</w:t>
      </w:r>
      <w:r w:rsidRPr="00C97127">
        <w:rPr>
          <w:rFonts w:ascii="Times" w:hAnsi="Times" w:cs="Times"/>
          <w:color w:val="222222"/>
          <w:shd w:val="clear" w:color="auto" w:fill="FFFFFF"/>
        </w:rPr>
        <w:t>(16), pp.5261-5267.</w:t>
      </w:r>
      <w:r w:rsidRPr="00C97127">
        <w:rPr>
          <w:rFonts w:ascii="Times" w:hAnsi="Times" w:cs="Times"/>
          <w:color w:val="222222"/>
          <w:shd w:val="clear" w:color="auto" w:fill="FFFFFF"/>
        </w:rPr>
        <w:t xml:space="preserve"> </w:t>
      </w:r>
    </w:p>
    <w:p w14:paraId="36A6371C" w14:textId="77777777" w:rsidR="00201364" w:rsidRPr="00C97127" w:rsidRDefault="00201364" w:rsidP="00805571">
      <w:pPr>
        <w:pStyle w:val="ListParagraph"/>
        <w:numPr>
          <w:ilvl w:val="0"/>
          <w:numId w:val="2"/>
        </w:numPr>
        <w:suppressAutoHyphens/>
        <w:contextualSpacing w:val="0"/>
        <w:rPr>
          <w:rFonts w:ascii="Times" w:hAnsi="Times" w:cs="Times"/>
          <w:color w:val="000000"/>
        </w:rPr>
      </w:pPr>
      <w:r w:rsidRPr="00C97127">
        <w:rPr>
          <w:rFonts w:ascii="Times" w:hAnsi="Times" w:cs="Times"/>
          <w:color w:val="222222"/>
          <w:shd w:val="clear" w:color="auto" w:fill="FFFFFF"/>
        </w:rPr>
        <w:t xml:space="preserve">Quast, C., </w:t>
      </w:r>
      <w:proofErr w:type="spellStart"/>
      <w:r w:rsidRPr="00C97127">
        <w:rPr>
          <w:rFonts w:ascii="Times" w:hAnsi="Times" w:cs="Times"/>
          <w:color w:val="222222"/>
          <w:shd w:val="clear" w:color="auto" w:fill="FFFFFF"/>
        </w:rPr>
        <w:t>Pruesse</w:t>
      </w:r>
      <w:proofErr w:type="spellEnd"/>
      <w:r w:rsidRPr="00C97127">
        <w:rPr>
          <w:rFonts w:ascii="Times" w:hAnsi="Times" w:cs="Times"/>
          <w:color w:val="222222"/>
          <w:shd w:val="clear" w:color="auto" w:fill="FFFFFF"/>
        </w:rPr>
        <w:t xml:space="preserve">, E., Yilmaz, P., </w:t>
      </w:r>
      <w:proofErr w:type="spellStart"/>
      <w:r w:rsidRPr="00C97127">
        <w:rPr>
          <w:rFonts w:ascii="Times" w:hAnsi="Times" w:cs="Times"/>
          <w:color w:val="222222"/>
          <w:shd w:val="clear" w:color="auto" w:fill="FFFFFF"/>
        </w:rPr>
        <w:t>Gerken</w:t>
      </w:r>
      <w:proofErr w:type="spellEnd"/>
      <w:r w:rsidRPr="00C97127">
        <w:rPr>
          <w:rFonts w:ascii="Times" w:hAnsi="Times" w:cs="Times"/>
          <w:color w:val="222222"/>
          <w:shd w:val="clear" w:color="auto" w:fill="FFFFFF"/>
        </w:rPr>
        <w:t xml:space="preserve">, J., </w:t>
      </w:r>
      <w:proofErr w:type="spellStart"/>
      <w:r w:rsidRPr="00C97127">
        <w:rPr>
          <w:rFonts w:ascii="Times" w:hAnsi="Times" w:cs="Times"/>
          <w:color w:val="222222"/>
          <w:shd w:val="clear" w:color="auto" w:fill="FFFFFF"/>
        </w:rPr>
        <w:t>Schweer</w:t>
      </w:r>
      <w:proofErr w:type="spellEnd"/>
      <w:r w:rsidRPr="00C97127">
        <w:rPr>
          <w:rFonts w:ascii="Times" w:hAnsi="Times" w:cs="Times"/>
          <w:color w:val="222222"/>
          <w:shd w:val="clear" w:color="auto" w:fill="FFFFFF"/>
        </w:rPr>
        <w:t xml:space="preserve">, T., </w:t>
      </w:r>
      <w:proofErr w:type="spellStart"/>
      <w:r w:rsidRPr="00C97127">
        <w:rPr>
          <w:rFonts w:ascii="Times" w:hAnsi="Times" w:cs="Times"/>
          <w:color w:val="222222"/>
          <w:shd w:val="clear" w:color="auto" w:fill="FFFFFF"/>
        </w:rPr>
        <w:t>Yarza</w:t>
      </w:r>
      <w:proofErr w:type="spellEnd"/>
      <w:r w:rsidRPr="00C97127">
        <w:rPr>
          <w:rFonts w:ascii="Times" w:hAnsi="Times" w:cs="Times"/>
          <w:color w:val="222222"/>
          <w:shd w:val="clear" w:color="auto" w:fill="FFFFFF"/>
        </w:rPr>
        <w:t xml:space="preserve">, P., </w:t>
      </w:r>
      <w:proofErr w:type="spellStart"/>
      <w:r w:rsidRPr="00C97127">
        <w:rPr>
          <w:rFonts w:ascii="Times" w:hAnsi="Times" w:cs="Times"/>
          <w:color w:val="222222"/>
          <w:shd w:val="clear" w:color="auto" w:fill="FFFFFF"/>
        </w:rPr>
        <w:t>Peplies</w:t>
      </w:r>
      <w:proofErr w:type="spellEnd"/>
      <w:r w:rsidRPr="00C97127">
        <w:rPr>
          <w:rFonts w:ascii="Times" w:hAnsi="Times" w:cs="Times"/>
          <w:color w:val="222222"/>
          <w:shd w:val="clear" w:color="auto" w:fill="FFFFFF"/>
        </w:rPr>
        <w:t xml:space="preserve">, J. and </w:t>
      </w:r>
      <w:proofErr w:type="spellStart"/>
      <w:r w:rsidRPr="00C97127">
        <w:rPr>
          <w:rFonts w:ascii="Times" w:hAnsi="Times" w:cs="Times"/>
          <w:color w:val="222222"/>
          <w:shd w:val="clear" w:color="auto" w:fill="FFFFFF"/>
        </w:rPr>
        <w:t>Glöckner</w:t>
      </w:r>
      <w:proofErr w:type="spellEnd"/>
      <w:r w:rsidRPr="00C97127">
        <w:rPr>
          <w:rFonts w:ascii="Times" w:hAnsi="Times" w:cs="Times"/>
          <w:color w:val="222222"/>
          <w:shd w:val="clear" w:color="auto" w:fill="FFFFFF"/>
        </w:rPr>
        <w:t>, F.O., 2012. The SILVA ribosomal RNA gene database project: improved data processing and web-based tools. </w:t>
      </w:r>
      <w:r w:rsidRPr="00C97127">
        <w:rPr>
          <w:rFonts w:ascii="Times" w:hAnsi="Times" w:cs="Times"/>
          <w:i/>
          <w:iCs/>
          <w:color w:val="222222"/>
          <w:shd w:val="clear" w:color="auto" w:fill="FFFFFF"/>
        </w:rPr>
        <w:t>Nucleic acids research</w:t>
      </w:r>
      <w:r w:rsidRPr="00C97127">
        <w:rPr>
          <w:rFonts w:ascii="Times" w:hAnsi="Times" w:cs="Times"/>
          <w:color w:val="222222"/>
          <w:shd w:val="clear" w:color="auto" w:fill="FFFFFF"/>
        </w:rPr>
        <w:t>, </w:t>
      </w:r>
      <w:r w:rsidRPr="00C97127">
        <w:rPr>
          <w:rFonts w:ascii="Times" w:hAnsi="Times" w:cs="Times"/>
          <w:i/>
          <w:iCs/>
          <w:color w:val="222222"/>
          <w:shd w:val="clear" w:color="auto" w:fill="FFFFFF"/>
        </w:rPr>
        <w:t>41</w:t>
      </w:r>
      <w:r w:rsidRPr="00C97127">
        <w:rPr>
          <w:rFonts w:ascii="Times" w:hAnsi="Times" w:cs="Times"/>
          <w:color w:val="222222"/>
          <w:shd w:val="clear" w:color="auto" w:fill="FFFFFF"/>
        </w:rPr>
        <w:t xml:space="preserve">(D1), </w:t>
      </w:r>
      <w:proofErr w:type="gramStart"/>
      <w:r w:rsidRPr="00C97127">
        <w:rPr>
          <w:rFonts w:ascii="Times" w:hAnsi="Times" w:cs="Times"/>
          <w:color w:val="222222"/>
          <w:shd w:val="clear" w:color="auto" w:fill="FFFFFF"/>
        </w:rPr>
        <w:t>pp.D</w:t>
      </w:r>
      <w:proofErr w:type="gramEnd"/>
      <w:r w:rsidRPr="00C97127">
        <w:rPr>
          <w:rFonts w:ascii="Times" w:hAnsi="Times" w:cs="Times"/>
          <w:color w:val="222222"/>
          <w:shd w:val="clear" w:color="auto" w:fill="FFFFFF"/>
        </w:rPr>
        <w:t>590-D596.</w:t>
      </w:r>
      <w:r w:rsidRPr="00C97127">
        <w:rPr>
          <w:rFonts w:ascii="Times" w:hAnsi="Times" w:cs="Times"/>
          <w:color w:val="222222"/>
          <w:shd w:val="clear" w:color="auto" w:fill="FFFFFF"/>
        </w:rPr>
        <w:t xml:space="preserve"> </w:t>
      </w:r>
    </w:p>
    <w:p w14:paraId="12CF1F37" w14:textId="77777777" w:rsidR="00201364" w:rsidRPr="00C97127" w:rsidRDefault="00201364" w:rsidP="00805571">
      <w:pPr>
        <w:pStyle w:val="ListParagraph"/>
        <w:numPr>
          <w:ilvl w:val="0"/>
          <w:numId w:val="2"/>
        </w:numPr>
        <w:suppressAutoHyphens/>
        <w:contextualSpacing w:val="0"/>
        <w:rPr>
          <w:rFonts w:ascii="Times" w:hAnsi="Times" w:cs="Times"/>
          <w:color w:val="000000"/>
        </w:rPr>
      </w:pPr>
      <w:proofErr w:type="spellStart"/>
      <w:r w:rsidRPr="00C97127">
        <w:rPr>
          <w:rFonts w:ascii="Times" w:hAnsi="Times" w:cs="Times"/>
          <w:color w:val="222222"/>
          <w:shd w:val="clear" w:color="auto" w:fill="FFFFFF"/>
        </w:rPr>
        <w:lastRenderedPageBreak/>
        <w:t>Katoh</w:t>
      </w:r>
      <w:proofErr w:type="spellEnd"/>
      <w:r w:rsidRPr="00C97127">
        <w:rPr>
          <w:rFonts w:ascii="Times" w:hAnsi="Times" w:cs="Times"/>
          <w:color w:val="222222"/>
          <w:shd w:val="clear" w:color="auto" w:fill="FFFFFF"/>
        </w:rPr>
        <w:t>, K., Misawa, K., Kuma, K.I. and Miyata, T., 2002. MAFFT: a novel method for rapid multiple sequence alignment based on fast Fourier transform. </w:t>
      </w:r>
      <w:r w:rsidRPr="00C97127">
        <w:rPr>
          <w:rFonts w:ascii="Times" w:hAnsi="Times" w:cs="Times"/>
          <w:i/>
          <w:iCs/>
          <w:color w:val="222222"/>
          <w:shd w:val="clear" w:color="auto" w:fill="FFFFFF"/>
        </w:rPr>
        <w:t>Nucleic acids research</w:t>
      </w:r>
      <w:r w:rsidRPr="00C97127">
        <w:rPr>
          <w:rFonts w:ascii="Times" w:hAnsi="Times" w:cs="Times"/>
          <w:color w:val="222222"/>
          <w:shd w:val="clear" w:color="auto" w:fill="FFFFFF"/>
        </w:rPr>
        <w:t>, </w:t>
      </w:r>
      <w:r w:rsidRPr="00C97127">
        <w:rPr>
          <w:rFonts w:ascii="Times" w:hAnsi="Times" w:cs="Times"/>
          <w:i/>
          <w:iCs/>
          <w:color w:val="222222"/>
          <w:shd w:val="clear" w:color="auto" w:fill="FFFFFF"/>
        </w:rPr>
        <w:t>30</w:t>
      </w:r>
      <w:r w:rsidRPr="00C97127">
        <w:rPr>
          <w:rFonts w:ascii="Times" w:hAnsi="Times" w:cs="Times"/>
          <w:color w:val="222222"/>
          <w:shd w:val="clear" w:color="auto" w:fill="FFFFFF"/>
        </w:rPr>
        <w:t>(14), pp.3059-3066.</w:t>
      </w:r>
      <w:r w:rsidRPr="00C97127">
        <w:rPr>
          <w:rFonts w:ascii="Times" w:hAnsi="Times" w:cs="Times"/>
          <w:color w:val="000000"/>
          <w:shd w:val="clear" w:color="auto" w:fill="FFFFFF"/>
        </w:rPr>
        <w:t xml:space="preserve"> </w:t>
      </w:r>
    </w:p>
    <w:p w14:paraId="34C01855" w14:textId="77777777" w:rsidR="00201364" w:rsidRPr="00C97127" w:rsidRDefault="00201364" w:rsidP="00805571">
      <w:pPr>
        <w:pStyle w:val="ListParagraph"/>
        <w:numPr>
          <w:ilvl w:val="0"/>
          <w:numId w:val="2"/>
        </w:numPr>
        <w:suppressAutoHyphens/>
        <w:contextualSpacing w:val="0"/>
        <w:rPr>
          <w:rFonts w:ascii="Times" w:hAnsi="Times" w:cs="Times"/>
          <w:color w:val="000000"/>
        </w:rPr>
      </w:pPr>
      <w:r w:rsidRPr="00C97127">
        <w:rPr>
          <w:rFonts w:ascii="Times" w:hAnsi="Times" w:cs="Times"/>
          <w:color w:val="222222"/>
          <w:shd w:val="clear" w:color="auto" w:fill="FFFFFF"/>
        </w:rPr>
        <w:t xml:space="preserve">Price, M.N., Dehal, P.S. and Arkin, A.P., 2010. </w:t>
      </w:r>
      <w:proofErr w:type="spellStart"/>
      <w:r w:rsidRPr="00C97127">
        <w:rPr>
          <w:rFonts w:ascii="Times" w:hAnsi="Times" w:cs="Times"/>
          <w:color w:val="222222"/>
          <w:shd w:val="clear" w:color="auto" w:fill="FFFFFF"/>
        </w:rPr>
        <w:t>FastTree</w:t>
      </w:r>
      <w:proofErr w:type="spellEnd"/>
      <w:r w:rsidRPr="00C97127">
        <w:rPr>
          <w:rFonts w:ascii="Times" w:hAnsi="Times" w:cs="Times"/>
          <w:color w:val="222222"/>
          <w:shd w:val="clear" w:color="auto" w:fill="FFFFFF"/>
        </w:rPr>
        <w:t xml:space="preserve"> 2–approximately maximum-likelihood trees for large alignments. </w:t>
      </w:r>
      <w:proofErr w:type="spellStart"/>
      <w:r w:rsidRPr="00C97127">
        <w:rPr>
          <w:rFonts w:ascii="Times" w:hAnsi="Times" w:cs="Times"/>
          <w:i/>
          <w:iCs/>
          <w:color w:val="222222"/>
          <w:shd w:val="clear" w:color="auto" w:fill="FFFFFF"/>
        </w:rPr>
        <w:t>PloS</w:t>
      </w:r>
      <w:proofErr w:type="spellEnd"/>
      <w:r w:rsidRPr="00C97127">
        <w:rPr>
          <w:rFonts w:ascii="Times" w:hAnsi="Times" w:cs="Times"/>
          <w:i/>
          <w:iCs/>
          <w:color w:val="222222"/>
          <w:shd w:val="clear" w:color="auto" w:fill="FFFFFF"/>
        </w:rPr>
        <w:t xml:space="preserve"> one</w:t>
      </w:r>
      <w:r w:rsidRPr="00C97127">
        <w:rPr>
          <w:rFonts w:ascii="Times" w:hAnsi="Times" w:cs="Times"/>
          <w:color w:val="222222"/>
          <w:shd w:val="clear" w:color="auto" w:fill="FFFFFF"/>
        </w:rPr>
        <w:t>, </w:t>
      </w:r>
      <w:r w:rsidRPr="00C97127">
        <w:rPr>
          <w:rFonts w:ascii="Times" w:hAnsi="Times" w:cs="Times"/>
          <w:i/>
          <w:iCs/>
          <w:color w:val="222222"/>
          <w:shd w:val="clear" w:color="auto" w:fill="FFFFFF"/>
        </w:rPr>
        <w:t>5</w:t>
      </w:r>
      <w:r w:rsidRPr="00C97127">
        <w:rPr>
          <w:rFonts w:ascii="Times" w:hAnsi="Times" w:cs="Times"/>
          <w:color w:val="222222"/>
          <w:shd w:val="clear" w:color="auto" w:fill="FFFFFF"/>
        </w:rPr>
        <w:t xml:space="preserve">(3), </w:t>
      </w:r>
      <w:proofErr w:type="gramStart"/>
      <w:r w:rsidRPr="00C97127">
        <w:rPr>
          <w:rFonts w:ascii="Times" w:hAnsi="Times" w:cs="Times"/>
          <w:color w:val="222222"/>
          <w:shd w:val="clear" w:color="auto" w:fill="FFFFFF"/>
        </w:rPr>
        <w:t>p.e</w:t>
      </w:r>
      <w:proofErr w:type="gramEnd"/>
      <w:r w:rsidRPr="00C97127">
        <w:rPr>
          <w:rFonts w:ascii="Times" w:hAnsi="Times" w:cs="Times"/>
          <w:color w:val="222222"/>
          <w:shd w:val="clear" w:color="auto" w:fill="FFFFFF"/>
        </w:rPr>
        <w:t>9490.</w:t>
      </w:r>
      <w:r w:rsidRPr="00C97127">
        <w:rPr>
          <w:rFonts w:ascii="Times" w:hAnsi="Times" w:cs="Times"/>
          <w:color w:val="000000"/>
          <w:shd w:val="clear" w:color="auto" w:fill="FFFFFF"/>
        </w:rPr>
        <w:t xml:space="preserve"> </w:t>
      </w:r>
    </w:p>
    <w:p w14:paraId="7BCD1EE9" w14:textId="77777777" w:rsidR="00201364" w:rsidRPr="00C97127" w:rsidRDefault="00201364" w:rsidP="00805571">
      <w:pPr>
        <w:pStyle w:val="ListParagraph"/>
        <w:numPr>
          <w:ilvl w:val="0"/>
          <w:numId w:val="2"/>
        </w:numPr>
        <w:suppressAutoHyphens/>
        <w:contextualSpacing w:val="0"/>
        <w:rPr>
          <w:rFonts w:ascii="Times" w:hAnsi="Times" w:cs="Times"/>
          <w:color w:val="000000"/>
        </w:rPr>
      </w:pPr>
      <w:r w:rsidRPr="00C97127">
        <w:rPr>
          <w:rFonts w:ascii="Times" w:hAnsi="Times" w:cs="Times"/>
          <w:color w:val="222222"/>
          <w:shd w:val="clear" w:color="auto" w:fill="FFFFFF"/>
        </w:rPr>
        <w:t xml:space="preserve">SHANNON, C., 1948. A Mathematical Theory of Communication-The Bell System Technical Journal, vol. 27, </w:t>
      </w:r>
      <w:proofErr w:type="spellStart"/>
      <w:r w:rsidRPr="00C97127">
        <w:rPr>
          <w:rFonts w:ascii="Times" w:hAnsi="Times" w:cs="Times"/>
          <w:color w:val="222222"/>
          <w:shd w:val="clear" w:color="auto" w:fill="FFFFFF"/>
        </w:rPr>
        <w:t>pag</w:t>
      </w:r>
      <w:proofErr w:type="spellEnd"/>
      <w:r w:rsidRPr="00C97127">
        <w:rPr>
          <w:rFonts w:ascii="Times" w:hAnsi="Times" w:cs="Times"/>
          <w:color w:val="222222"/>
          <w:shd w:val="clear" w:color="auto" w:fill="FFFFFF"/>
        </w:rPr>
        <w:t>. 379-423, 623-656.</w:t>
      </w:r>
    </w:p>
    <w:p w14:paraId="394F25EB" w14:textId="257B2EC4" w:rsidR="00805571" w:rsidRPr="00C97127" w:rsidRDefault="00805571" w:rsidP="00805571">
      <w:pPr>
        <w:pStyle w:val="ListParagraph"/>
        <w:numPr>
          <w:ilvl w:val="0"/>
          <w:numId w:val="2"/>
        </w:numPr>
        <w:suppressAutoHyphens/>
        <w:contextualSpacing w:val="0"/>
        <w:rPr>
          <w:rFonts w:ascii="Times" w:hAnsi="Times" w:cs="Times"/>
          <w:color w:val="000000"/>
        </w:rPr>
      </w:pPr>
      <w:r w:rsidRPr="00C97127">
        <w:rPr>
          <w:rFonts w:ascii="Times" w:hAnsi="Times" w:cs="Times"/>
          <w:color w:val="000000"/>
        </w:rPr>
        <w:t>SIMPSON, E.H. 1949</w:t>
      </w:r>
      <w:r w:rsidR="00201364" w:rsidRPr="00C97127">
        <w:rPr>
          <w:rFonts w:ascii="Times" w:hAnsi="Times" w:cs="Times"/>
          <w:color w:val="000000"/>
        </w:rPr>
        <w:t>.</w:t>
      </w:r>
      <w:r w:rsidRPr="00C97127">
        <w:rPr>
          <w:rFonts w:ascii="Times" w:hAnsi="Times" w:cs="Times"/>
          <w:color w:val="000000"/>
        </w:rPr>
        <w:t xml:space="preserve"> Measurement of diversity: Nature, v. 163, p. 688. </w:t>
      </w:r>
    </w:p>
    <w:p w14:paraId="318E81BB" w14:textId="77777777" w:rsidR="00201364" w:rsidRPr="00C97127" w:rsidRDefault="00201364" w:rsidP="00805571">
      <w:pPr>
        <w:pStyle w:val="ListParagraph"/>
        <w:numPr>
          <w:ilvl w:val="0"/>
          <w:numId w:val="2"/>
        </w:numPr>
        <w:suppressAutoHyphens/>
        <w:contextualSpacing w:val="0"/>
        <w:rPr>
          <w:rFonts w:ascii="Times" w:hAnsi="Times" w:cs="Times"/>
          <w:color w:val="000000"/>
        </w:rPr>
      </w:pPr>
      <w:r w:rsidRPr="00C97127">
        <w:rPr>
          <w:rFonts w:ascii="Times" w:hAnsi="Times" w:cs="Times"/>
          <w:color w:val="222222"/>
          <w:shd w:val="clear" w:color="auto" w:fill="FFFFFF"/>
        </w:rPr>
        <w:t>Hill, M.O., 1973. Diversity and evenness: a unifying notation and its consequences. </w:t>
      </w:r>
      <w:r w:rsidRPr="00C97127">
        <w:rPr>
          <w:rFonts w:ascii="Times" w:hAnsi="Times" w:cs="Times"/>
          <w:i/>
          <w:iCs/>
          <w:color w:val="222222"/>
          <w:shd w:val="clear" w:color="auto" w:fill="FFFFFF"/>
        </w:rPr>
        <w:t>Ecology</w:t>
      </w:r>
      <w:r w:rsidRPr="00C97127">
        <w:rPr>
          <w:rFonts w:ascii="Times" w:hAnsi="Times" w:cs="Times"/>
          <w:color w:val="222222"/>
          <w:shd w:val="clear" w:color="auto" w:fill="FFFFFF"/>
        </w:rPr>
        <w:t>, </w:t>
      </w:r>
      <w:r w:rsidRPr="00C97127">
        <w:rPr>
          <w:rFonts w:ascii="Times" w:hAnsi="Times" w:cs="Times"/>
          <w:i/>
          <w:iCs/>
          <w:color w:val="222222"/>
          <w:shd w:val="clear" w:color="auto" w:fill="FFFFFF"/>
        </w:rPr>
        <w:t>54</w:t>
      </w:r>
      <w:r w:rsidRPr="00C97127">
        <w:rPr>
          <w:rFonts w:ascii="Times" w:hAnsi="Times" w:cs="Times"/>
          <w:color w:val="222222"/>
          <w:shd w:val="clear" w:color="auto" w:fill="FFFFFF"/>
        </w:rPr>
        <w:t>(2), pp.427-432.</w:t>
      </w:r>
      <w:r w:rsidRPr="00C97127">
        <w:rPr>
          <w:rFonts w:ascii="Times" w:hAnsi="Times" w:cs="Times"/>
          <w:color w:val="000000"/>
        </w:rPr>
        <w:t xml:space="preserve"> </w:t>
      </w:r>
    </w:p>
    <w:p w14:paraId="669FDFDB" w14:textId="77777777" w:rsidR="00201364" w:rsidRPr="00C97127" w:rsidRDefault="00201364" w:rsidP="00805571">
      <w:pPr>
        <w:pStyle w:val="ListParagraph"/>
        <w:numPr>
          <w:ilvl w:val="0"/>
          <w:numId w:val="2"/>
        </w:numPr>
        <w:rPr>
          <w:rFonts w:ascii="Times" w:hAnsi="Times" w:cs="Times"/>
        </w:rPr>
      </w:pPr>
      <w:r w:rsidRPr="00C97127">
        <w:rPr>
          <w:rFonts w:ascii="Times" w:hAnsi="Times" w:cs="Times"/>
          <w:color w:val="222222"/>
          <w:shd w:val="clear" w:color="auto" w:fill="FFFFFF"/>
        </w:rPr>
        <w:t>Good, I.J., 1953. The population frequencies of species and the estimation of population parameters. </w:t>
      </w:r>
      <w:proofErr w:type="spellStart"/>
      <w:r w:rsidRPr="00C97127">
        <w:rPr>
          <w:rFonts w:ascii="Times" w:hAnsi="Times" w:cs="Times"/>
          <w:i/>
          <w:iCs/>
          <w:color w:val="222222"/>
          <w:shd w:val="clear" w:color="auto" w:fill="FFFFFF"/>
        </w:rPr>
        <w:t>Biometrika</w:t>
      </w:r>
      <w:proofErr w:type="spellEnd"/>
      <w:r w:rsidRPr="00C97127">
        <w:rPr>
          <w:rFonts w:ascii="Times" w:hAnsi="Times" w:cs="Times"/>
          <w:color w:val="222222"/>
          <w:shd w:val="clear" w:color="auto" w:fill="FFFFFF"/>
        </w:rPr>
        <w:t>, </w:t>
      </w:r>
      <w:r w:rsidRPr="00C97127">
        <w:rPr>
          <w:rFonts w:ascii="Times" w:hAnsi="Times" w:cs="Times"/>
          <w:i/>
          <w:iCs/>
          <w:color w:val="222222"/>
          <w:shd w:val="clear" w:color="auto" w:fill="FFFFFF"/>
        </w:rPr>
        <w:t>40</w:t>
      </w:r>
      <w:r w:rsidRPr="00C97127">
        <w:rPr>
          <w:rFonts w:ascii="Times" w:hAnsi="Times" w:cs="Times"/>
          <w:color w:val="222222"/>
          <w:shd w:val="clear" w:color="auto" w:fill="FFFFFF"/>
        </w:rPr>
        <w:t>(3-4), pp.237-264.</w:t>
      </w:r>
    </w:p>
    <w:p w14:paraId="0B1CABF5" w14:textId="50FBCACC" w:rsidR="00805571" w:rsidRPr="00C97127" w:rsidRDefault="00805571" w:rsidP="00805571">
      <w:pPr>
        <w:pStyle w:val="ListParagraph"/>
        <w:numPr>
          <w:ilvl w:val="0"/>
          <w:numId w:val="2"/>
        </w:numPr>
        <w:rPr>
          <w:rFonts w:ascii="Times" w:hAnsi="Times" w:cs="Times"/>
        </w:rPr>
      </w:pPr>
      <w:r w:rsidRPr="00C97127">
        <w:rPr>
          <w:rFonts w:ascii="Times" w:hAnsi="Times" w:cs="Times"/>
          <w:bCs/>
          <w:color w:val="000000"/>
          <w:bdr w:val="none" w:sz="0" w:space="0" w:color="auto" w:frame="1"/>
        </w:rPr>
        <w:t>R Core Team</w:t>
      </w:r>
      <w:r w:rsidRPr="00C97127">
        <w:rPr>
          <w:rFonts w:ascii="Times" w:hAnsi="Times" w:cs="Times"/>
          <w:bCs/>
          <w:color w:val="000000"/>
        </w:rPr>
        <w:t xml:space="preserve">. </w:t>
      </w:r>
      <w:r w:rsidRPr="00C97127">
        <w:rPr>
          <w:rFonts w:ascii="Times" w:hAnsi="Times" w:cs="Times"/>
          <w:color w:val="000000"/>
          <w:bdr w:val="none" w:sz="0" w:space="0" w:color="auto" w:frame="1"/>
          <w:shd w:val="clear" w:color="auto" w:fill="FFFFFF"/>
        </w:rPr>
        <w:t>2014. R: A language and environment for statistical computing. R Foundation for Statistical Computing, Vienna, Austria</w:t>
      </w:r>
    </w:p>
    <w:p w14:paraId="4E1A6DBE" w14:textId="77777777" w:rsidR="00201364" w:rsidRPr="00C97127" w:rsidRDefault="00201364" w:rsidP="00805571">
      <w:pPr>
        <w:numPr>
          <w:ilvl w:val="0"/>
          <w:numId w:val="2"/>
        </w:numPr>
        <w:spacing w:after="0" w:line="240" w:lineRule="auto"/>
        <w:rPr>
          <w:rFonts w:ascii="Times" w:hAnsi="Times" w:cs="Times"/>
          <w:color w:val="000000"/>
          <w:sz w:val="24"/>
          <w:szCs w:val="24"/>
        </w:rPr>
      </w:pPr>
      <w:r w:rsidRPr="00C97127">
        <w:rPr>
          <w:rFonts w:ascii="Times" w:hAnsi="Times" w:cs="Times"/>
          <w:color w:val="222222"/>
          <w:sz w:val="24"/>
          <w:szCs w:val="24"/>
          <w:shd w:val="clear" w:color="auto" w:fill="FFFFFF"/>
        </w:rPr>
        <w:t xml:space="preserve">Oksanen, J., Blanchet, F.G., Friendly, M., </w:t>
      </w:r>
      <w:proofErr w:type="spellStart"/>
      <w:r w:rsidRPr="00C97127">
        <w:rPr>
          <w:rFonts w:ascii="Times" w:hAnsi="Times" w:cs="Times"/>
          <w:color w:val="222222"/>
          <w:sz w:val="24"/>
          <w:szCs w:val="24"/>
          <w:shd w:val="clear" w:color="auto" w:fill="FFFFFF"/>
        </w:rPr>
        <w:t>Kindt</w:t>
      </w:r>
      <w:proofErr w:type="spellEnd"/>
      <w:r w:rsidRPr="00C97127">
        <w:rPr>
          <w:rFonts w:ascii="Times" w:hAnsi="Times" w:cs="Times"/>
          <w:color w:val="222222"/>
          <w:sz w:val="24"/>
          <w:szCs w:val="24"/>
          <w:shd w:val="clear" w:color="auto" w:fill="FFFFFF"/>
        </w:rPr>
        <w:t xml:space="preserve">, R., Legendre, P., McGlinn, D., Minchin, P.R., O’Hara, R.B., Simpson, G.L., </w:t>
      </w:r>
      <w:proofErr w:type="spellStart"/>
      <w:r w:rsidRPr="00C97127">
        <w:rPr>
          <w:rFonts w:ascii="Times" w:hAnsi="Times" w:cs="Times"/>
          <w:color w:val="222222"/>
          <w:sz w:val="24"/>
          <w:szCs w:val="24"/>
          <w:shd w:val="clear" w:color="auto" w:fill="FFFFFF"/>
        </w:rPr>
        <w:t>Solymos</w:t>
      </w:r>
      <w:proofErr w:type="spellEnd"/>
      <w:r w:rsidRPr="00C97127">
        <w:rPr>
          <w:rFonts w:ascii="Times" w:hAnsi="Times" w:cs="Times"/>
          <w:color w:val="222222"/>
          <w:sz w:val="24"/>
          <w:szCs w:val="24"/>
          <w:shd w:val="clear" w:color="auto" w:fill="FFFFFF"/>
        </w:rPr>
        <w:t>, P. and Stevens, M.H.H., 2016. Vegan: community ecology package. R package version 2.3-5. R Foundation, Vienna, Austria.</w:t>
      </w:r>
      <w:r w:rsidRPr="00C97127">
        <w:rPr>
          <w:rFonts w:ascii="Times" w:hAnsi="Times" w:cs="Times"/>
          <w:color w:val="000000"/>
          <w:sz w:val="24"/>
          <w:szCs w:val="24"/>
        </w:rPr>
        <w:t xml:space="preserve"> </w:t>
      </w:r>
    </w:p>
    <w:p w14:paraId="3DA7CD77" w14:textId="77777777" w:rsidR="00201364" w:rsidRPr="00C97127" w:rsidRDefault="00201364" w:rsidP="00805571">
      <w:pPr>
        <w:pStyle w:val="ListParagraph"/>
        <w:numPr>
          <w:ilvl w:val="0"/>
          <w:numId w:val="2"/>
        </w:numPr>
        <w:suppressAutoHyphens/>
        <w:contextualSpacing w:val="0"/>
        <w:rPr>
          <w:rFonts w:ascii="Times" w:hAnsi="Times" w:cs="Times"/>
          <w:color w:val="000000"/>
        </w:rPr>
      </w:pPr>
      <w:r w:rsidRPr="00C97127">
        <w:rPr>
          <w:rFonts w:ascii="Times" w:hAnsi="Times" w:cs="Times"/>
          <w:color w:val="222222"/>
          <w:shd w:val="clear" w:color="auto" w:fill="FFFFFF"/>
        </w:rPr>
        <w:t>Wickham, H., 2010. ggplot2: elegant graphics for data analysis. </w:t>
      </w:r>
      <w:r w:rsidRPr="00C97127">
        <w:rPr>
          <w:rFonts w:ascii="Times" w:hAnsi="Times" w:cs="Times"/>
          <w:i/>
          <w:iCs/>
          <w:color w:val="222222"/>
          <w:shd w:val="clear" w:color="auto" w:fill="FFFFFF"/>
        </w:rPr>
        <w:t xml:space="preserve">J Stat </w:t>
      </w:r>
      <w:proofErr w:type="spellStart"/>
      <w:r w:rsidRPr="00C97127">
        <w:rPr>
          <w:rFonts w:ascii="Times" w:hAnsi="Times" w:cs="Times"/>
          <w:i/>
          <w:iCs/>
          <w:color w:val="222222"/>
          <w:shd w:val="clear" w:color="auto" w:fill="FFFFFF"/>
        </w:rPr>
        <w:t>Softw</w:t>
      </w:r>
      <w:proofErr w:type="spellEnd"/>
      <w:r w:rsidRPr="00C97127">
        <w:rPr>
          <w:rFonts w:ascii="Times" w:hAnsi="Times" w:cs="Times"/>
          <w:color w:val="222222"/>
          <w:shd w:val="clear" w:color="auto" w:fill="FFFFFF"/>
        </w:rPr>
        <w:t>, </w:t>
      </w:r>
      <w:r w:rsidRPr="00C97127">
        <w:rPr>
          <w:rFonts w:ascii="Times" w:hAnsi="Times" w:cs="Times"/>
          <w:i/>
          <w:iCs/>
          <w:color w:val="222222"/>
          <w:shd w:val="clear" w:color="auto" w:fill="FFFFFF"/>
        </w:rPr>
        <w:t>35</w:t>
      </w:r>
      <w:r w:rsidRPr="00C97127">
        <w:rPr>
          <w:rFonts w:ascii="Times" w:hAnsi="Times" w:cs="Times"/>
          <w:color w:val="222222"/>
          <w:shd w:val="clear" w:color="auto" w:fill="FFFFFF"/>
        </w:rPr>
        <w:t>(1), pp.65-88.</w:t>
      </w:r>
    </w:p>
    <w:p w14:paraId="1C345479" w14:textId="77777777" w:rsidR="00201364" w:rsidRPr="00C97127" w:rsidRDefault="00201364" w:rsidP="00805571">
      <w:pPr>
        <w:pStyle w:val="ListParagraph"/>
        <w:numPr>
          <w:ilvl w:val="0"/>
          <w:numId w:val="2"/>
        </w:numPr>
        <w:suppressAutoHyphens/>
        <w:contextualSpacing w:val="0"/>
        <w:rPr>
          <w:rFonts w:ascii="Times" w:hAnsi="Times" w:cs="Times"/>
        </w:rPr>
      </w:pPr>
      <w:r w:rsidRPr="00C97127">
        <w:rPr>
          <w:rFonts w:ascii="Times" w:hAnsi="Times" w:cs="Times"/>
          <w:color w:val="222222"/>
          <w:shd w:val="clear" w:color="auto" w:fill="FFFFFF"/>
        </w:rPr>
        <w:t xml:space="preserve">Fortney, N.W., He, S., Converse, B.J., Beard, B.L., Johnson, C.M., Boyd, E.S. and </w:t>
      </w:r>
      <w:proofErr w:type="spellStart"/>
      <w:r w:rsidRPr="00C97127">
        <w:rPr>
          <w:rFonts w:ascii="Times" w:hAnsi="Times" w:cs="Times"/>
          <w:color w:val="222222"/>
          <w:shd w:val="clear" w:color="auto" w:fill="FFFFFF"/>
        </w:rPr>
        <w:t>Roden</w:t>
      </w:r>
      <w:proofErr w:type="spellEnd"/>
      <w:r w:rsidRPr="00C97127">
        <w:rPr>
          <w:rFonts w:ascii="Times" w:hAnsi="Times" w:cs="Times"/>
          <w:color w:val="222222"/>
          <w:shd w:val="clear" w:color="auto" w:fill="FFFFFF"/>
        </w:rPr>
        <w:t xml:space="preserve">, E.E., 2016. Microbial F e (III) oxide reduction potential in C </w:t>
      </w:r>
      <w:proofErr w:type="spellStart"/>
      <w:r w:rsidRPr="00C97127">
        <w:rPr>
          <w:rFonts w:ascii="Times" w:hAnsi="Times" w:cs="Times"/>
          <w:color w:val="222222"/>
          <w:shd w:val="clear" w:color="auto" w:fill="FFFFFF"/>
        </w:rPr>
        <w:t>hocolate</w:t>
      </w:r>
      <w:proofErr w:type="spellEnd"/>
      <w:r w:rsidRPr="00C97127">
        <w:rPr>
          <w:rFonts w:ascii="Times" w:hAnsi="Times" w:cs="Times"/>
          <w:color w:val="222222"/>
          <w:shd w:val="clear" w:color="auto" w:fill="FFFFFF"/>
        </w:rPr>
        <w:t xml:space="preserve"> P </w:t>
      </w:r>
      <w:proofErr w:type="spellStart"/>
      <w:r w:rsidRPr="00C97127">
        <w:rPr>
          <w:rFonts w:ascii="Times" w:hAnsi="Times" w:cs="Times"/>
          <w:color w:val="222222"/>
          <w:shd w:val="clear" w:color="auto" w:fill="FFFFFF"/>
        </w:rPr>
        <w:t>ots</w:t>
      </w:r>
      <w:proofErr w:type="spellEnd"/>
      <w:r w:rsidRPr="00C97127">
        <w:rPr>
          <w:rFonts w:ascii="Times" w:hAnsi="Times" w:cs="Times"/>
          <w:color w:val="222222"/>
          <w:shd w:val="clear" w:color="auto" w:fill="FFFFFF"/>
        </w:rPr>
        <w:t xml:space="preserve"> hot spring, Y </w:t>
      </w:r>
      <w:proofErr w:type="spellStart"/>
      <w:r w:rsidRPr="00C97127">
        <w:rPr>
          <w:rFonts w:ascii="Times" w:hAnsi="Times" w:cs="Times"/>
          <w:color w:val="222222"/>
          <w:shd w:val="clear" w:color="auto" w:fill="FFFFFF"/>
        </w:rPr>
        <w:t>ellowstone</w:t>
      </w:r>
      <w:proofErr w:type="spellEnd"/>
      <w:r w:rsidRPr="00C97127">
        <w:rPr>
          <w:rFonts w:ascii="Times" w:hAnsi="Times" w:cs="Times"/>
          <w:color w:val="222222"/>
          <w:shd w:val="clear" w:color="auto" w:fill="FFFFFF"/>
        </w:rPr>
        <w:t xml:space="preserve"> N </w:t>
      </w:r>
      <w:proofErr w:type="spellStart"/>
      <w:r w:rsidRPr="00C97127">
        <w:rPr>
          <w:rFonts w:ascii="Times" w:hAnsi="Times" w:cs="Times"/>
          <w:color w:val="222222"/>
          <w:shd w:val="clear" w:color="auto" w:fill="FFFFFF"/>
        </w:rPr>
        <w:t>ational</w:t>
      </w:r>
      <w:proofErr w:type="spellEnd"/>
      <w:r w:rsidRPr="00C97127">
        <w:rPr>
          <w:rFonts w:ascii="Times" w:hAnsi="Times" w:cs="Times"/>
          <w:color w:val="222222"/>
          <w:shd w:val="clear" w:color="auto" w:fill="FFFFFF"/>
        </w:rPr>
        <w:t xml:space="preserve"> P ark. </w:t>
      </w:r>
      <w:r w:rsidRPr="00C97127">
        <w:rPr>
          <w:rFonts w:ascii="Times" w:hAnsi="Times" w:cs="Times"/>
          <w:i/>
          <w:iCs/>
          <w:color w:val="222222"/>
          <w:shd w:val="clear" w:color="auto" w:fill="FFFFFF"/>
        </w:rPr>
        <w:t>Geobiology</w:t>
      </w:r>
      <w:r w:rsidRPr="00C97127">
        <w:rPr>
          <w:rFonts w:ascii="Times" w:hAnsi="Times" w:cs="Times"/>
          <w:color w:val="222222"/>
          <w:shd w:val="clear" w:color="auto" w:fill="FFFFFF"/>
        </w:rPr>
        <w:t>, </w:t>
      </w:r>
      <w:r w:rsidRPr="00C97127">
        <w:rPr>
          <w:rFonts w:ascii="Times" w:hAnsi="Times" w:cs="Times"/>
          <w:i/>
          <w:iCs/>
          <w:color w:val="222222"/>
          <w:shd w:val="clear" w:color="auto" w:fill="FFFFFF"/>
        </w:rPr>
        <w:t>14</w:t>
      </w:r>
      <w:r w:rsidRPr="00C97127">
        <w:rPr>
          <w:rFonts w:ascii="Times" w:hAnsi="Times" w:cs="Times"/>
          <w:color w:val="222222"/>
          <w:shd w:val="clear" w:color="auto" w:fill="FFFFFF"/>
        </w:rPr>
        <w:t>(3), pp.255-275.</w:t>
      </w:r>
    </w:p>
    <w:p w14:paraId="7A25A0DD" w14:textId="77777777" w:rsidR="00201364" w:rsidRPr="00C97127" w:rsidRDefault="00201364" w:rsidP="00805571">
      <w:pPr>
        <w:pStyle w:val="ListParagraph"/>
        <w:numPr>
          <w:ilvl w:val="0"/>
          <w:numId w:val="2"/>
        </w:numPr>
        <w:rPr>
          <w:rFonts w:ascii="Times" w:hAnsi="Times" w:cs="Times"/>
          <w:color w:val="222222"/>
          <w:shd w:val="clear" w:color="auto" w:fill="FFFFFF"/>
        </w:rPr>
      </w:pPr>
      <w:r w:rsidRPr="00C97127">
        <w:rPr>
          <w:rFonts w:ascii="Times" w:hAnsi="Times" w:cs="Times"/>
          <w:color w:val="222222"/>
          <w:shd w:val="clear" w:color="auto" w:fill="FFFFFF"/>
        </w:rPr>
        <w:t xml:space="preserve">Ji, M., Greening, C., </w:t>
      </w:r>
      <w:proofErr w:type="spellStart"/>
      <w:r w:rsidRPr="00C97127">
        <w:rPr>
          <w:rFonts w:ascii="Times" w:hAnsi="Times" w:cs="Times"/>
          <w:color w:val="222222"/>
          <w:shd w:val="clear" w:color="auto" w:fill="FFFFFF"/>
        </w:rPr>
        <w:t>Vanwonterghem</w:t>
      </w:r>
      <w:proofErr w:type="spellEnd"/>
      <w:r w:rsidRPr="00C97127">
        <w:rPr>
          <w:rFonts w:ascii="Times" w:hAnsi="Times" w:cs="Times"/>
          <w:color w:val="222222"/>
          <w:shd w:val="clear" w:color="auto" w:fill="FFFFFF"/>
        </w:rPr>
        <w:t xml:space="preserve">, I., </w:t>
      </w:r>
      <w:proofErr w:type="spellStart"/>
      <w:r w:rsidRPr="00C97127">
        <w:rPr>
          <w:rFonts w:ascii="Times" w:hAnsi="Times" w:cs="Times"/>
          <w:color w:val="222222"/>
          <w:shd w:val="clear" w:color="auto" w:fill="FFFFFF"/>
        </w:rPr>
        <w:t>Carere</w:t>
      </w:r>
      <w:proofErr w:type="spellEnd"/>
      <w:r w:rsidRPr="00C97127">
        <w:rPr>
          <w:rFonts w:ascii="Times" w:hAnsi="Times" w:cs="Times"/>
          <w:color w:val="222222"/>
          <w:shd w:val="clear" w:color="auto" w:fill="FFFFFF"/>
        </w:rPr>
        <w:t xml:space="preserve">, C.R., Bay, S.K., Steen, J.A., Montgomery, K., Lines, T., </w:t>
      </w:r>
      <w:proofErr w:type="spellStart"/>
      <w:r w:rsidRPr="00C97127">
        <w:rPr>
          <w:rFonts w:ascii="Times" w:hAnsi="Times" w:cs="Times"/>
          <w:color w:val="222222"/>
          <w:shd w:val="clear" w:color="auto" w:fill="FFFFFF"/>
        </w:rPr>
        <w:t>Beardall</w:t>
      </w:r>
      <w:proofErr w:type="spellEnd"/>
      <w:r w:rsidRPr="00C97127">
        <w:rPr>
          <w:rFonts w:ascii="Times" w:hAnsi="Times" w:cs="Times"/>
          <w:color w:val="222222"/>
          <w:shd w:val="clear" w:color="auto" w:fill="FFFFFF"/>
        </w:rPr>
        <w:t xml:space="preserve">, J., van </w:t>
      </w:r>
      <w:proofErr w:type="spellStart"/>
      <w:r w:rsidRPr="00C97127">
        <w:rPr>
          <w:rFonts w:ascii="Times" w:hAnsi="Times" w:cs="Times"/>
          <w:color w:val="222222"/>
          <w:shd w:val="clear" w:color="auto" w:fill="FFFFFF"/>
        </w:rPr>
        <w:t>Dorst</w:t>
      </w:r>
      <w:proofErr w:type="spellEnd"/>
      <w:r w:rsidRPr="00C97127">
        <w:rPr>
          <w:rFonts w:ascii="Times" w:hAnsi="Times" w:cs="Times"/>
          <w:color w:val="222222"/>
          <w:shd w:val="clear" w:color="auto" w:fill="FFFFFF"/>
        </w:rPr>
        <w:t>, J. and Snape, I., 2017. Atmospheric trace gases support primary production in Antarctic desert surface soil. </w:t>
      </w:r>
      <w:r w:rsidRPr="00C97127">
        <w:rPr>
          <w:rFonts w:ascii="Times" w:hAnsi="Times" w:cs="Times"/>
          <w:i/>
          <w:iCs/>
          <w:color w:val="222222"/>
          <w:shd w:val="clear" w:color="auto" w:fill="FFFFFF"/>
        </w:rPr>
        <w:t>Nature</w:t>
      </w:r>
      <w:r w:rsidRPr="00C97127">
        <w:rPr>
          <w:rFonts w:ascii="Times" w:hAnsi="Times" w:cs="Times"/>
          <w:color w:val="222222"/>
          <w:shd w:val="clear" w:color="auto" w:fill="FFFFFF"/>
        </w:rPr>
        <w:t>, </w:t>
      </w:r>
      <w:r w:rsidRPr="00C97127">
        <w:rPr>
          <w:rFonts w:ascii="Times" w:hAnsi="Times" w:cs="Times"/>
          <w:i/>
          <w:iCs/>
          <w:color w:val="222222"/>
          <w:shd w:val="clear" w:color="auto" w:fill="FFFFFF"/>
        </w:rPr>
        <w:t>552</w:t>
      </w:r>
      <w:r w:rsidRPr="00C97127">
        <w:rPr>
          <w:rFonts w:ascii="Times" w:hAnsi="Times" w:cs="Times"/>
          <w:color w:val="222222"/>
          <w:shd w:val="clear" w:color="auto" w:fill="FFFFFF"/>
        </w:rPr>
        <w:t>(7685), p.400.</w:t>
      </w:r>
      <w:r w:rsidRPr="00C97127">
        <w:rPr>
          <w:rFonts w:ascii="Times" w:hAnsi="Times" w:cs="Times"/>
          <w:color w:val="222222"/>
          <w:shd w:val="clear" w:color="auto" w:fill="FFFFFF"/>
        </w:rPr>
        <w:t xml:space="preserve"> </w:t>
      </w:r>
    </w:p>
    <w:p w14:paraId="0205FC26" w14:textId="77777777" w:rsidR="00201364" w:rsidRPr="00C97127" w:rsidRDefault="00201364" w:rsidP="00805571">
      <w:pPr>
        <w:pStyle w:val="ListParagraph"/>
        <w:numPr>
          <w:ilvl w:val="0"/>
          <w:numId w:val="2"/>
        </w:numPr>
        <w:suppressAutoHyphens/>
        <w:contextualSpacing w:val="0"/>
        <w:rPr>
          <w:rFonts w:ascii="Times" w:hAnsi="Times" w:cs="Times"/>
          <w:color w:val="000000"/>
        </w:rPr>
      </w:pPr>
      <w:r w:rsidRPr="00C97127">
        <w:rPr>
          <w:rFonts w:ascii="Times" w:hAnsi="Times" w:cs="Times"/>
          <w:color w:val="222222"/>
          <w:shd w:val="clear" w:color="auto" w:fill="FFFFFF"/>
        </w:rPr>
        <w:t xml:space="preserve">Amend, J.P. and Shock, E.L., 2001. Energetics of overall metabolic reactions of thermophilic and </w:t>
      </w:r>
      <w:proofErr w:type="spellStart"/>
      <w:r w:rsidRPr="00C97127">
        <w:rPr>
          <w:rFonts w:ascii="Times" w:hAnsi="Times" w:cs="Times"/>
          <w:color w:val="222222"/>
          <w:shd w:val="clear" w:color="auto" w:fill="FFFFFF"/>
        </w:rPr>
        <w:t>hyperthermophilic</w:t>
      </w:r>
      <w:proofErr w:type="spellEnd"/>
      <w:r w:rsidRPr="00C97127">
        <w:rPr>
          <w:rFonts w:ascii="Times" w:hAnsi="Times" w:cs="Times"/>
          <w:color w:val="222222"/>
          <w:shd w:val="clear" w:color="auto" w:fill="FFFFFF"/>
        </w:rPr>
        <w:t xml:space="preserve"> Archaea and Bacteria. </w:t>
      </w:r>
      <w:r w:rsidRPr="00C97127">
        <w:rPr>
          <w:rFonts w:ascii="Times" w:hAnsi="Times" w:cs="Times"/>
          <w:i/>
          <w:iCs/>
          <w:color w:val="222222"/>
          <w:shd w:val="clear" w:color="auto" w:fill="FFFFFF"/>
        </w:rPr>
        <w:t>FEMS microbiology reviews</w:t>
      </w:r>
      <w:r w:rsidRPr="00C97127">
        <w:rPr>
          <w:rFonts w:ascii="Times" w:hAnsi="Times" w:cs="Times"/>
          <w:color w:val="222222"/>
          <w:shd w:val="clear" w:color="auto" w:fill="FFFFFF"/>
        </w:rPr>
        <w:t>, </w:t>
      </w:r>
      <w:r w:rsidRPr="00C97127">
        <w:rPr>
          <w:rFonts w:ascii="Times" w:hAnsi="Times" w:cs="Times"/>
          <w:i/>
          <w:iCs/>
          <w:color w:val="222222"/>
          <w:shd w:val="clear" w:color="auto" w:fill="FFFFFF"/>
        </w:rPr>
        <w:t>25</w:t>
      </w:r>
      <w:r w:rsidRPr="00C97127">
        <w:rPr>
          <w:rFonts w:ascii="Times" w:hAnsi="Times" w:cs="Times"/>
          <w:color w:val="222222"/>
          <w:shd w:val="clear" w:color="auto" w:fill="FFFFFF"/>
        </w:rPr>
        <w:t>(2), pp.175-243.</w:t>
      </w:r>
      <w:r w:rsidRPr="00C97127">
        <w:rPr>
          <w:rFonts w:ascii="Times" w:hAnsi="Times" w:cs="Times"/>
          <w:color w:val="222222"/>
          <w:shd w:val="clear" w:color="auto" w:fill="FFFFFF"/>
        </w:rPr>
        <w:t xml:space="preserve"> </w:t>
      </w:r>
    </w:p>
    <w:p w14:paraId="059917B8" w14:textId="77777777" w:rsidR="00201364" w:rsidRPr="00C97127" w:rsidRDefault="00201364" w:rsidP="00805571">
      <w:pPr>
        <w:pStyle w:val="ListParagraph"/>
        <w:numPr>
          <w:ilvl w:val="0"/>
          <w:numId w:val="2"/>
        </w:numPr>
        <w:suppressAutoHyphens/>
        <w:contextualSpacing w:val="0"/>
        <w:rPr>
          <w:rFonts w:ascii="Times" w:hAnsi="Times" w:cs="Times"/>
        </w:rPr>
      </w:pPr>
      <w:proofErr w:type="spellStart"/>
      <w:r w:rsidRPr="00C97127">
        <w:rPr>
          <w:rFonts w:ascii="Times" w:hAnsi="Times" w:cs="Times"/>
          <w:color w:val="222222"/>
          <w:shd w:val="clear" w:color="auto" w:fill="FFFFFF"/>
        </w:rPr>
        <w:t>Flamholz</w:t>
      </w:r>
      <w:proofErr w:type="spellEnd"/>
      <w:r w:rsidRPr="00C97127">
        <w:rPr>
          <w:rFonts w:ascii="Times" w:hAnsi="Times" w:cs="Times"/>
          <w:color w:val="222222"/>
          <w:shd w:val="clear" w:color="auto" w:fill="FFFFFF"/>
        </w:rPr>
        <w:t xml:space="preserve">, A., Noor, E., Bar-Even, A. and Milo, R., 2011. </w:t>
      </w:r>
      <w:proofErr w:type="spellStart"/>
      <w:r w:rsidRPr="00C97127">
        <w:rPr>
          <w:rFonts w:ascii="Times" w:hAnsi="Times" w:cs="Times"/>
          <w:color w:val="222222"/>
          <w:shd w:val="clear" w:color="auto" w:fill="FFFFFF"/>
        </w:rPr>
        <w:t>eQuilibrator</w:t>
      </w:r>
      <w:proofErr w:type="spellEnd"/>
      <w:r w:rsidRPr="00C97127">
        <w:rPr>
          <w:rFonts w:ascii="Times" w:hAnsi="Times" w:cs="Times"/>
          <w:color w:val="222222"/>
          <w:shd w:val="clear" w:color="auto" w:fill="FFFFFF"/>
        </w:rPr>
        <w:t>—the biochemical thermodynamics calculator. </w:t>
      </w:r>
      <w:r w:rsidRPr="00C97127">
        <w:rPr>
          <w:rFonts w:ascii="Times" w:hAnsi="Times" w:cs="Times"/>
          <w:i/>
          <w:iCs/>
          <w:color w:val="222222"/>
          <w:shd w:val="clear" w:color="auto" w:fill="FFFFFF"/>
        </w:rPr>
        <w:t>Nucleic acids research</w:t>
      </w:r>
      <w:r w:rsidRPr="00C97127">
        <w:rPr>
          <w:rFonts w:ascii="Times" w:hAnsi="Times" w:cs="Times"/>
          <w:color w:val="222222"/>
          <w:shd w:val="clear" w:color="auto" w:fill="FFFFFF"/>
        </w:rPr>
        <w:t>, </w:t>
      </w:r>
      <w:r w:rsidRPr="00C97127">
        <w:rPr>
          <w:rFonts w:ascii="Times" w:hAnsi="Times" w:cs="Times"/>
          <w:i/>
          <w:iCs/>
          <w:color w:val="222222"/>
          <w:shd w:val="clear" w:color="auto" w:fill="FFFFFF"/>
        </w:rPr>
        <w:t>40</w:t>
      </w:r>
      <w:r w:rsidRPr="00C97127">
        <w:rPr>
          <w:rFonts w:ascii="Times" w:hAnsi="Times" w:cs="Times"/>
          <w:color w:val="222222"/>
          <w:shd w:val="clear" w:color="auto" w:fill="FFFFFF"/>
        </w:rPr>
        <w:t xml:space="preserve">(D1), </w:t>
      </w:r>
      <w:proofErr w:type="gramStart"/>
      <w:r w:rsidRPr="00C97127">
        <w:rPr>
          <w:rFonts w:ascii="Times" w:hAnsi="Times" w:cs="Times"/>
          <w:color w:val="222222"/>
          <w:shd w:val="clear" w:color="auto" w:fill="FFFFFF"/>
        </w:rPr>
        <w:t>pp.D</w:t>
      </w:r>
      <w:proofErr w:type="gramEnd"/>
      <w:r w:rsidRPr="00C97127">
        <w:rPr>
          <w:rFonts w:ascii="Times" w:hAnsi="Times" w:cs="Times"/>
          <w:color w:val="222222"/>
          <w:shd w:val="clear" w:color="auto" w:fill="FFFFFF"/>
        </w:rPr>
        <w:t>770-D775.</w:t>
      </w:r>
    </w:p>
    <w:p w14:paraId="5B91797C" w14:textId="77777777" w:rsidR="00C97127" w:rsidRPr="00C97127" w:rsidRDefault="00C97127" w:rsidP="00805571">
      <w:pPr>
        <w:pStyle w:val="ListParagraph"/>
        <w:numPr>
          <w:ilvl w:val="0"/>
          <w:numId w:val="2"/>
        </w:numPr>
        <w:suppressAutoHyphens/>
        <w:contextualSpacing w:val="0"/>
        <w:rPr>
          <w:rFonts w:ascii="Times" w:hAnsi="Times" w:cs="Times"/>
          <w:color w:val="000000"/>
        </w:rPr>
      </w:pPr>
      <w:proofErr w:type="spellStart"/>
      <w:r w:rsidRPr="00C97127">
        <w:rPr>
          <w:rFonts w:ascii="Times" w:hAnsi="Times" w:cs="Times"/>
          <w:color w:val="222222"/>
          <w:shd w:val="clear" w:color="auto" w:fill="FFFFFF"/>
        </w:rPr>
        <w:t>D'Imperio</w:t>
      </w:r>
      <w:proofErr w:type="spellEnd"/>
      <w:r w:rsidRPr="00C97127">
        <w:rPr>
          <w:rFonts w:ascii="Times" w:hAnsi="Times" w:cs="Times"/>
          <w:color w:val="222222"/>
          <w:shd w:val="clear" w:color="auto" w:fill="FFFFFF"/>
        </w:rPr>
        <w:t xml:space="preserve">, S., Lehr, C.R., Oduro, H., </w:t>
      </w:r>
      <w:proofErr w:type="spellStart"/>
      <w:r w:rsidRPr="00C97127">
        <w:rPr>
          <w:rFonts w:ascii="Times" w:hAnsi="Times" w:cs="Times"/>
          <w:color w:val="222222"/>
          <w:shd w:val="clear" w:color="auto" w:fill="FFFFFF"/>
        </w:rPr>
        <w:t>Druschel</w:t>
      </w:r>
      <w:proofErr w:type="spellEnd"/>
      <w:r w:rsidRPr="00C97127">
        <w:rPr>
          <w:rFonts w:ascii="Times" w:hAnsi="Times" w:cs="Times"/>
          <w:color w:val="222222"/>
          <w:shd w:val="clear" w:color="auto" w:fill="FFFFFF"/>
        </w:rPr>
        <w:t xml:space="preserve">, G., </w:t>
      </w:r>
      <w:proofErr w:type="spellStart"/>
      <w:r w:rsidRPr="00C97127">
        <w:rPr>
          <w:rFonts w:ascii="Times" w:hAnsi="Times" w:cs="Times"/>
          <w:color w:val="222222"/>
          <w:shd w:val="clear" w:color="auto" w:fill="FFFFFF"/>
        </w:rPr>
        <w:t>Kühl</w:t>
      </w:r>
      <w:proofErr w:type="spellEnd"/>
      <w:r w:rsidRPr="00C97127">
        <w:rPr>
          <w:rFonts w:ascii="Times" w:hAnsi="Times" w:cs="Times"/>
          <w:color w:val="222222"/>
          <w:shd w:val="clear" w:color="auto" w:fill="FFFFFF"/>
        </w:rPr>
        <w:t>, M. and McDermott, T.R., 2008. Relative importance of H2 and H2S as energy sources for primary production in geothermal springs. </w:t>
      </w:r>
      <w:r w:rsidRPr="00C97127">
        <w:rPr>
          <w:rFonts w:ascii="Times" w:hAnsi="Times" w:cs="Times"/>
          <w:i/>
          <w:iCs/>
          <w:color w:val="222222"/>
          <w:shd w:val="clear" w:color="auto" w:fill="FFFFFF"/>
        </w:rPr>
        <w:t>Applied and environmental microbiology</w:t>
      </w:r>
      <w:r w:rsidRPr="00C97127">
        <w:rPr>
          <w:rFonts w:ascii="Times" w:hAnsi="Times" w:cs="Times"/>
          <w:color w:val="222222"/>
          <w:shd w:val="clear" w:color="auto" w:fill="FFFFFF"/>
        </w:rPr>
        <w:t>, </w:t>
      </w:r>
      <w:r w:rsidRPr="00C97127">
        <w:rPr>
          <w:rFonts w:ascii="Times" w:hAnsi="Times" w:cs="Times"/>
          <w:i/>
          <w:iCs/>
          <w:color w:val="222222"/>
          <w:shd w:val="clear" w:color="auto" w:fill="FFFFFF"/>
        </w:rPr>
        <w:t>74</w:t>
      </w:r>
      <w:r w:rsidRPr="00C97127">
        <w:rPr>
          <w:rFonts w:ascii="Times" w:hAnsi="Times" w:cs="Times"/>
          <w:color w:val="222222"/>
          <w:shd w:val="clear" w:color="auto" w:fill="FFFFFF"/>
        </w:rPr>
        <w:t>(18), pp.5802-5808.</w:t>
      </w:r>
      <w:r w:rsidRPr="00C97127">
        <w:rPr>
          <w:rFonts w:ascii="Times" w:hAnsi="Times" w:cs="Times"/>
          <w:color w:val="222222"/>
          <w:shd w:val="clear" w:color="auto" w:fill="FFFFFF"/>
        </w:rPr>
        <w:t xml:space="preserve"> </w:t>
      </w:r>
    </w:p>
    <w:p w14:paraId="469191A0" w14:textId="77777777" w:rsidR="00C97127" w:rsidRPr="00C97127" w:rsidRDefault="00C97127" w:rsidP="00805571">
      <w:pPr>
        <w:pStyle w:val="ListParagraph"/>
        <w:numPr>
          <w:ilvl w:val="0"/>
          <w:numId w:val="2"/>
        </w:numPr>
        <w:suppressAutoHyphens/>
        <w:contextualSpacing w:val="0"/>
        <w:rPr>
          <w:rFonts w:ascii="Times" w:hAnsi="Times" w:cs="Times"/>
        </w:rPr>
      </w:pPr>
      <w:r w:rsidRPr="00C97127">
        <w:rPr>
          <w:rFonts w:ascii="Times" w:hAnsi="Times" w:cs="Times"/>
          <w:color w:val="222222"/>
          <w:shd w:val="clear" w:color="auto" w:fill="FFFFFF"/>
        </w:rPr>
        <w:t xml:space="preserve">Han, H., Hemp, J., Pace, L.A., Ouyang, H., Ganesan, K., </w:t>
      </w:r>
      <w:proofErr w:type="spellStart"/>
      <w:r w:rsidRPr="00C97127">
        <w:rPr>
          <w:rFonts w:ascii="Times" w:hAnsi="Times" w:cs="Times"/>
          <w:color w:val="222222"/>
          <w:shd w:val="clear" w:color="auto" w:fill="FFFFFF"/>
        </w:rPr>
        <w:t>Roh</w:t>
      </w:r>
      <w:proofErr w:type="spellEnd"/>
      <w:r w:rsidRPr="00C97127">
        <w:rPr>
          <w:rFonts w:ascii="Times" w:hAnsi="Times" w:cs="Times"/>
          <w:color w:val="222222"/>
          <w:shd w:val="clear" w:color="auto" w:fill="FFFFFF"/>
        </w:rPr>
        <w:t xml:space="preserve">, J.H., </w:t>
      </w:r>
      <w:proofErr w:type="spellStart"/>
      <w:r w:rsidRPr="00C97127">
        <w:rPr>
          <w:rFonts w:ascii="Times" w:hAnsi="Times" w:cs="Times"/>
          <w:color w:val="222222"/>
          <w:shd w:val="clear" w:color="auto" w:fill="FFFFFF"/>
        </w:rPr>
        <w:t>Daldal</w:t>
      </w:r>
      <w:proofErr w:type="spellEnd"/>
      <w:r w:rsidRPr="00C97127">
        <w:rPr>
          <w:rFonts w:ascii="Times" w:hAnsi="Times" w:cs="Times"/>
          <w:color w:val="222222"/>
          <w:shd w:val="clear" w:color="auto" w:fill="FFFFFF"/>
        </w:rPr>
        <w:t xml:space="preserve">, F., </w:t>
      </w:r>
      <w:proofErr w:type="spellStart"/>
      <w:r w:rsidRPr="00C97127">
        <w:rPr>
          <w:rFonts w:ascii="Times" w:hAnsi="Times" w:cs="Times"/>
          <w:color w:val="222222"/>
          <w:shd w:val="clear" w:color="auto" w:fill="FFFFFF"/>
        </w:rPr>
        <w:t>Blanke</w:t>
      </w:r>
      <w:proofErr w:type="spellEnd"/>
      <w:r w:rsidRPr="00C97127">
        <w:rPr>
          <w:rFonts w:ascii="Times" w:hAnsi="Times" w:cs="Times"/>
          <w:color w:val="222222"/>
          <w:shd w:val="clear" w:color="auto" w:fill="FFFFFF"/>
        </w:rPr>
        <w:t xml:space="preserve">, S.R. and </w:t>
      </w:r>
      <w:proofErr w:type="spellStart"/>
      <w:r w:rsidRPr="00C97127">
        <w:rPr>
          <w:rFonts w:ascii="Times" w:hAnsi="Times" w:cs="Times"/>
          <w:color w:val="222222"/>
          <w:shd w:val="clear" w:color="auto" w:fill="FFFFFF"/>
        </w:rPr>
        <w:t>Gennis</w:t>
      </w:r>
      <w:proofErr w:type="spellEnd"/>
      <w:r w:rsidRPr="00C97127">
        <w:rPr>
          <w:rFonts w:ascii="Times" w:hAnsi="Times" w:cs="Times"/>
          <w:color w:val="222222"/>
          <w:shd w:val="clear" w:color="auto" w:fill="FFFFFF"/>
        </w:rPr>
        <w:t>, R.B., 2011. Adaptation of aerobic respiration to low O2 environments. </w:t>
      </w:r>
      <w:r w:rsidRPr="00C97127">
        <w:rPr>
          <w:rFonts w:ascii="Times" w:hAnsi="Times" w:cs="Times"/>
          <w:i/>
          <w:iCs/>
          <w:color w:val="222222"/>
          <w:shd w:val="clear" w:color="auto" w:fill="FFFFFF"/>
        </w:rPr>
        <w:t>Proceedings of the National Academy of Sciences</w:t>
      </w:r>
      <w:r w:rsidRPr="00C97127">
        <w:rPr>
          <w:rFonts w:ascii="Times" w:hAnsi="Times" w:cs="Times"/>
          <w:color w:val="222222"/>
          <w:shd w:val="clear" w:color="auto" w:fill="FFFFFF"/>
        </w:rPr>
        <w:t>, </w:t>
      </w:r>
      <w:r w:rsidRPr="00C97127">
        <w:rPr>
          <w:rFonts w:ascii="Times" w:hAnsi="Times" w:cs="Times"/>
          <w:i/>
          <w:iCs/>
          <w:color w:val="222222"/>
          <w:shd w:val="clear" w:color="auto" w:fill="FFFFFF"/>
        </w:rPr>
        <w:t>108</w:t>
      </w:r>
      <w:r w:rsidRPr="00C97127">
        <w:rPr>
          <w:rFonts w:ascii="Times" w:hAnsi="Times" w:cs="Times"/>
          <w:color w:val="222222"/>
          <w:shd w:val="clear" w:color="auto" w:fill="FFFFFF"/>
        </w:rPr>
        <w:t>(34), pp.14109-14114.</w:t>
      </w:r>
    </w:p>
    <w:p w14:paraId="3C3BE52A" w14:textId="77777777" w:rsidR="00C97127" w:rsidRPr="00C97127" w:rsidRDefault="00C97127" w:rsidP="00805571">
      <w:pPr>
        <w:pStyle w:val="ListParagraph"/>
        <w:numPr>
          <w:ilvl w:val="0"/>
          <w:numId w:val="2"/>
        </w:numPr>
        <w:suppressAutoHyphens/>
        <w:contextualSpacing w:val="0"/>
        <w:rPr>
          <w:rFonts w:ascii="Times" w:hAnsi="Times" w:cs="Times"/>
          <w:color w:val="000000"/>
        </w:rPr>
      </w:pPr>
      <w:r w:rsidRPr="00C97127">
        <w:rPr>
          <w:rFonts w:ascii="Times" w:hAnsi="Times" w:cs="Times"/>
          <w:color w:val="222222"/>
          <w:shd w:val="clear" w:color="auto" w:fill="FFFFFF"/>
        </w:rPr>
        <w:t xml:space="preserve">Kato, S., </w:t>
      </w:r>
      <w:proofErr w:type="spellStart"/>
      <w:r w:rsidRPr="00C97127">
        <w:rPr>
          <w:rFonts w:ascii="Times" w:hAnsi="Times" w:cs="Times"/>
          <w:color w:val="222222"/>
          <w:shd w:val="clear" w:color="auto" w:fill="FFFFFF"/>
        </w:rPr>
        <w:t>Ohkuma</w:t>
      </w:r>
      <w:proofErr w:type="spellEnd"/>
      <w:r w:rsidRPr="00C97127">
        <w:rPr>
          <w:rFonts w:ascii="Times" w:hAnsi="Times" w:cs="Times"/>
          <w:color w:val="222222"/>
          <w:shd w:val="clear" w:color="auto" w:fill="FFFFFF"/>
        </w:rPr>
        <w:t xml:space="preserve">, M., Powell, D.H., </w:t>
      </w:r>
      <w:proofErr w:type="spellStart"/>
      <w:r w:rsidRPr="00C97127">
        <w:rPr>
          <w:rFonts w:ascii="Times" w:hAnsi="Times" w:cs="Times"/>
          <w:color w:val="222222"/>
          <w:shd w:val="clear" w:color="auto" w:fill="FFFFFF"/>
        </w:rPr>
        <w:t>Krepski</w:t>
      </w:r>
      <w:proofErr w:type="spellEnd"/>
      <w:r w:rsidRPr="00C97127">
        <w:rPr>
          <w:rFonts w:ascii="Times" w:hAnsi="Times" w:cs="Times"/>
          <w:color w:val="222222"/>
          <w:shd w:val="clear" w:color="auto" w:fill="FFFFFF"/>
        </w:rPr>
        <w:t xml:space="preserve">, S.T., </w:t>
      </w:r>
      <w:proofErr w:type="spellStart"/>
      <w:r w:rsidRPr="00C97127">
        <w:rPr>
          <w:rFonts w:ascii="Times" w:hAnsi="Times" w:cs="Times"/>
          <w:color w:val="222222"/>
          <w:shd w:val="clear" w:color="auto" w:fill="FFFFFF"/>
        </w:rPr>
        <w:t>Oshima</w:t>
      </w:r>
      <w:proofErr w:type="spellEnd"/>
      <w:r w:rsidRPr="00C97127">
        <w:rPr>
          <w:rFonts w:ascii="Times" w:hAnsi="Times" w:cs="Times"/>
          <w:color w:val="222222"/>
          <w:shd w:val="clear" w:color="auto" w:fill="FFFFFF"/>
        </w:rPr>
        <w:t xml:space="preserve">, K., Hattori, M., Shapiro, N., </w:t>
      </w:r>
      <w:proofErr w:type="spellStart"/>
      <w:r w:rsidRPr="00C97127">
        <w:rPr>
          <w:rFonts w:ascii="Times" w:hAnsi="Times" w:cs="Times"/>
          <w:color w:val="222222"/>
          <w:shd w:val="clear" w:color="auto" w:fill="FFFFFF"/>
        </w:rPr>
        <w:t>Woyke</w:t>
      </w:r>
      <w:proofErr w:type="spellEnd"/>
      <w:r w:rsidRPr="00C97127">
        <w:rPr>
          <w:rFonts w:ascii="Times" w:hAnsi="Times" w:cs="Times"/>
          <w:color w:val="222222"/>
          <w:shd w:val="clear" w:color="auto" w:fill="FFFFFF"/>
        </w:rPr>
        <w:t>, T. and Chan, C.S., 2015. Comparative genomic insights into ecophysiology of neutrophilic, microaerophilic iron oxidizing bacteria. </w:t>
      </w:r>
      <w:r w:rsidRPr="00C97127">
        <w:rPr>
          <w:rFonts w:ascii="Times" w:hAnsi="Times" w:cs="Times"/>
          <w:i/>
          <w:iCs/>
          <w:color w:val="222222"/>
          <w:shd w:val="clear" w:color="auto" w:fill="FFFFFF"/>
        </w:rPr>
        <w:t>Frontiers in microbiology</w:t>
      </w:r>
      <w:r w:rsidRPr="00C97127">
        <w:rPr>
          <w:rFonts w:ascii="Times" w:hAnsi="Times" w:cs="Times"/>
          <w:color w:val="222222"/>
          <w:shd w:val="clear" w:color="auto" w:fill="FFFFFF"/>
        </w:rPr>
        <w:t>, </w:t>
      </w:r>
      <w:r w:rsidRPr="00C97127">
        <w:rPr>
          <w:rFonts w:ascii="Times" w:hAnsi="Times" w:cs="Times"/>
          <w:i/>
          <w:iCs/>
          <w:color w:val="222222"/>
          <w:shd w:val="clear" w:color="auto" w:fill="FFFFFF"/>
        </w:rPr>
        <w:t>6</w:t>
      </w:r>
      <w:r w:rsidRPr="00C97127">
        <w:rPr>
          <w:rFonts w:ascii="Times" w:hAnsi="Times" w:cs="Times"/>
          <w:color w:val="222222"/>
          <w:shd w:val="clear" w:color="auto" w:fill="FFFFFF"/>
        </w:rPr>
        <w:t>, p.1265.</w:t>
      </w:r>
      <w:r w:rsidRPr="00C97127">
        <w:rPr>
          <w:rFonts w:ascii="Times" w:hAnsi="Times" w:cs="Times"/>
          <w:color w:val="222222"/>
          <w:shd w:val="clear" w:color="auto" w:fill="FFFFFF"/>
        </w:rPr>
        <w:t xml:space="preserve"> </w:t>
      </w:r>
    </w:p>
    <w:p w14:paraId="6B2D2730" w14:textId="77777777" w:rsidR="00C97127" w:rsidRPr="00C97127" w:rsidRDefault="00C97127" w:rsidP="00805571">
      <w:pPr>
        <w:pStyle w:val="ListParagraph"/>
        <w:numPr>
          <w:ilvl w:val="0"/>
          <w:numId w:val="2"/>
        </w:numPr>
        <w:suppressAutoHyphens/>
        <w:contextualSpacing w:val="0"/>
        <w:rPr>
          <w:rFonts w:ascii="Times" w:hAnsi="Times" w:cs="Times"/>
          <w:color w:val="000000"/>
        </w:rPr>
      </w:pPr>
      <w:r w:rsidRPr="00C97127">
        <w:rPr>
          <w:rFonts w:ascii="Times" w:hAnsi="Times" w:cs="Times"/>
          <w:color w:val="222222"/>
          <w:shd w:val="clear" w:color="auto" w:fill="FFFFFF"/>
        </w:rPr>
        <w:t xml:space="preserve">He, S., Barco, R.A., Emerson, D. and </w:t>
      </w:r>
      <w:proofErr w:type="spellStart"/>
      <w:r w:rsidRPr="00C97127">
        <w:rPr>
          <w:rFonts w:ascii="Times" w:hAnsi="Times" w:cs="Times"/>
          <w:color w:val="222222"/>
          <w:shd w:val="clear" w:color="auto" w:fill="FFFFFF"/>
        </w:rPr>
        <w:t>Roden</w:t>
      </w:r>
      <w:proofErr w:type="spellEnd"/>
      <w:r w:rsidRPr="00C97127">
        <w:rPr>
          <w:rFonts w:ascii="Times" w:hAnsi="Times" w:cs="Times"/>
          <w:color w:val="222222"/>
          <w:shd w:val="clear" w:color="auto" w:fill="FFFFFF"/>
        </w:rPr>
        <w:t>, E.E., 2017. Comparative genomic analysis of neutrophilic iron (II) oxidizer genomes for candidate genes in extracellular electron transfer. </w:t>
      </w:r>
      <w:r w:rsidRPr="00C97127">
        <w:rPr>
          <w:rFonts w:ascii="Times" w:hAnsi="Times" w:cs="Times"/>
          <w:i/>
          <w:iCs/>
          <w:color w:val="222222"/>
          <w:shd w:val="clear" w:color="auto" w:fill="FFFFFF"/>
        </w:rPr>
        <w:t>Frontiers in microbiology</w:t>
      </w:r>
      <w:r w:rsidRPr="00C97127">
        <w:rPr>
          <w:rFonts w:ascii="Times" w:hAnsi="Times" w:cs="Times"/>
          <w:color w:val="222222"/>
          <w:shd w:val="clear" w:color="auto" w:fill="FFFFFF"/>
        </w:rPr>
        <w:t>, </w:t>
      </w:r>
      <w:r w:rsidRPr="00C97127">
        <w:rPr>
          <w:rFonts w:ascii="Times" w:hAnsi="Times" w:cs="Times"/>
          <w:i/>
          <w:iCs/>
          <w:color w:val="222222"/>
          <w:shd w:val="clear" w:color="auto" w:fill="FFFFFF"/>
        </w:rPr>
        <w:t>8</w:t>
      </w:r>
      <w:r w:rsidRPr="00C97127">
        <w:rPr>
          <w:rFonts w:ascii="Times" w:hAnsi="Times" w:cs="Times"/>
          <w:color w:val="222222"/>
          <w:shd w:val="clear" w:color="auto" w:fill="FFFFFF"/>
        </w:rPr>
        <w:t>, p.1584.</w:t>
      </w:r>
      <w:r w:rsidRPr="00C97127">
        <w:rPr>
          <w:rFonts w:ascii="Times" w:hAnsi="Times" w:cs="Times"/>
          <w:color w:val="222222"/>
          <w:shd w:val="clear" w:color="auto" w:fill="FFFFFF"/>
        </w:rPr>
        <w:t xml:space="preserve"> </w:t>
      </w:r>
    </w:p>
    <w:p w14:paraId="41F1AAC8" w14:textId="77777777" w:rsidR="00C97127" w:rsidRPr="00C97127" w:rsidRDefault="00C97127" w:rsidP="00805571">
      <w:pPr>
        <w:pStyle w:val="ListParagraph"/>
        <w:numPr>
          <w:ilvl w:val="0"/>
          <w:numId w:val="2"/>
        </w:numPr>
        <w:suppressAutoHyphens/>
        <w:contextualSpacing w:val="0"/>
        <w:rPr>
          <w:rFonts w:ascii="Times" w:hAnsi="Times" w:cs="Times"/>
          <w:color w:val="000000"/>
        </w:rPr>
      </w:pPr>
      <w:r w:rsidRPr="00C97127">
        <w:rPr>
          <w:rFonts w:ascii="Times" w:hAnsi="Times" w:cs="Times"/>
          <w:color w:val="222222"/>
          <w:shd w:val="clear" w:color="auto" w:fill="FFFFFF"/>
        </w:rPr>
        <w:t xml:space="preserve">Kale, V., </w:t>
      </w:r>
      <w:proofErr w:type="spellStart"/>
      <w:r w:rsidRPr="00C97127">
        <w:rPr>
          <w:rFonts w:ascii="Times" w:hAnsi="Times" w:cs="Times"/>
          <w:color w:val="222222"/>
          <w:shd w:val="clear" w:color="auto" w:fill="FFFFFF"/>
        </w:rPr>
        <w:t>Björnsdóttir</w:t>
      </w:r>
      <w:proofErr w:type="spellEnd"/>
      <w:r w:rsidRPr="00C97127">
        <w:rPr>
          <w:rFonts w:ascii="Times" w:hAnsi="Times" w:cs="Times"/>
          <w:color w:val="222222"/>
          <w:shd w:val="clear" w:color="auto" w:fill="FFFFFF"/>
        </w:rPr>
        <w:t xml:space="preserve">, S.H., </w:t>
      </w:r>
      <w:proofErr w:type="spellStart"/>
      <w:r w:rsidRPr="00C97127">
        <w:rPr>
          <w:rFonts w:ascii="Times" w:hAnsi="Times" w:cs="Times"/>
          <w:color w:val="222222"/>
          <w:shd w:val="clear" w:color="auto" w:fill="FFFFFF"/>
        </w:rPr>
        <w:t>Friðjónsson</w:t>
      </w:r>
      <w:proofErr w:type="spellEnd"/>
      <w:r w:rsidRPr="00C97127">
        <w:rPr>
          <w:rFonts w:ascii="Times" w:hAnsi="Times" w:cs="Times"/>
          <w:color w:val="222222"/>
          <w:shd w:val="clear" w:color="auto" w:fill="FFFFFF"/>
        </w:rPr>
        <w:t xml:space="preserve">, Ó.H., </w:t>
      </w:r>
      <w:proofErr w:type="spellStart"/>
      <w:r w:rsidRPr="00C97127">
        <w:rPr>
          <w:rFonts w:ascii="Times" w:hAnsi="Times" w:cs="Times"/>
          <w:color w:val="222222"/>
          <w:shd w:val="clear" w:color="auto" w:fill="FFFFFF"/>
        </w:rPr>
        <w:t>Pétursdóttir</w:t>
      </w:r>
      <w:proofErr w:type="spellEnd"/>
      <w:r w:rsidRPr="00C97127">
        <w:rPr>
          <w:rFonts w:ascii="Times" w:hAnsi="Times" w:cs="Times"/>
          <w:color w:val="222222"/>
          <w:shd w:val="clear" w:color="auto" w:fill="FFFFFF"/>
        </w:rPr>
        <w:t xml:space="preserve">, S.K., </w:t>
      </w:r>
      <w:proofErr w:type="spellStart"/>
      <w:r w:rsidRPr="00C97127">
        <w:rPr>
          <w:rFonts w:ascii="Times" w:hAnsi="Times" w:cs="Times"/>
          <w:color w:val="222222"/>
          <w:shd w:val="clear" w:color="auto" w:fill="FFFFFF"/>
        </w:rPr>
        <w:t>Ómarsdóttir</w:t>
      </w:r>
      <w:proofErr w:type="spellEnd"/>
      <w:r w:rsidRPr="00C97127">
        <w:rPr>
          <w:rFonts w:ascii="Times" w:hAnsi="Times" w:cs="Times"/>
          <w:color w:val="222222"/>
          <w:shd w:val="clear" w:color="auto" w:fill="FFFFFF"/>
        </w:rPr>
        <w:t xml:space="preserve">, S. and </w:t>
      </w:r>
      <w:proofErr w:type="spellStart"/>
      <w:r w:rsidRPr="00C97127">
        <w:rPr>
          <w:rFonts w:ascii="Times" w:hAnsi="Times" w:cs="Times"/>
          <w:color w:val="222222"/>
          <w:shd w:val="clear" w:color="auto" w:fill="FFFFFF"/>
        </w:rPr>
        <w:t>Hreggviðsson</w:t>
      </w:r>
      <w:proofErr w:type="spellEnd"/>
      <w:r w:rsidRPr="00C97127">
        <w:rPr>
          <w:rFonts w:ascii="Times" w:hAnsi="Times" w:cs="Times"/>
          <w:color w:val="222222"/>
          <w:shd w:val="clear" w:color="auto" w:fill="FFFFFF"/>
        </w:rPr>
        <w:t xml:space="preserve">, G.Ó., 2013. </w:t>
      </w:r>
      <w:proofErr w:type="spellStart"/>
      <w:r w:rsidRPr="00C97127">
        <w:rPr>
          <w:rFonts w:ascii="Times" w:hAnsi="Times" w:cs="Times"/>
          <w:color w:val="222222"/>
          <w:shd w:val="clear" w:color="auto" w:fill="FFFFFF"/>
        </w:rPr>
        <w:t>Litorilinea</w:t>
      </w:r>
      <w:proofErr w:type="spellEnd"/>
      <w:r w:rsidRPr="00C97127">
        <w:rPr>
          <w:rFonts w:ascii="Times" w:hAnsi="Times" w:cs="Times"/>
          <w:color w:val="222222"/>
          <w:shd w:val="clear" w:color="auto" w:fill="FFFFFF"/>
        </w:rPr>
        <w:t xml:space="preserve"> </w:t>
      </w:r>
      <w:proofErr w:type="spellStart"/>
      <w:r w:rsidRPr="00C97127">
        <w:rPr>
          <w:rFonts w:ascii="Times" w:hAnsi="Times" w:cs="Times"/>
          <w:color w:val="222222"/>
          <w:shd w:val="clear" w:color="auto" w:fill="FFFFFF"/>
        </w:rPr>
        <w:t>aerophila</w:t>
      </w:r>
      <w:proofErr w:type="spellEnd"/>
      <w:r w:rsidRPr="00C97127">
        <w:rPr>
          <w:rFonts w:ascii="Times" w:hAnsi="Times" w:cs="Times"/>
          <w:color w:val="222222"/>
          <w:shd w:val="clear" w:color="auto" w:fill="FFFFFF"/>
        </w:rPr>
        <w:t xml:space="preserve"> gen. </w:t>
      </w:r>
      <w:proofErr w:type="spellStart"/>
      <w:r w:rsidRPr="00C97127">
        <w:rPr>
          <w:rFonts w:ascii="Times" w:hAnsi="Times" w:cs="Times"/>
          <w:color w:val="222222"/>
          <w:shd w:val="clear" w:color="auto" w:fill="FFFFFF"/>
        </w:rPr>
        <w:t>nov.</w:t>
      </w:r>
      <w:proofErr w:type="spellEnd"/>
      <w:r w:rsidRPr="00C97127">
        <w:rPr>
          <w:rFonts w:ascii="Times" w:hAnsi="Times" w:cs="Times"/>
          <w:color w:val="222222"/>
          <w:shd w:val="clear" w:color="auto" w:fill="FFFFFF"/>
        </w:rPr>
        <w:t xml:space="preserve">, sp. </w:t>
      </w:r>
      <w:proofErr w:type="spellStart"/>
      <w:r w:rsidRPr="00C97127">
        <w:rPr>
          <w:rFonts w:ascii="Times" w:hAnsi="Times" w:cs="Times"/>
          <w:color w:val="222222"/>
          <w:shd w:val="clear" w:color="auto" w:fill="FFFFFF"/>
        </w:rPr>
        <w:t>nov.</w:t>
      </w:r>
      <w:proofErr w:type="spellEnd"/>
      <w:r w:rsidRPr="00C97127">
        <w:rPr>
          <w:rFonts w:ascii="Times" w:hAnsi="Times" w:cs="Times"/>
          <w:color w:val="222222"/>
          <w:shd w:val="clear" w:color="auto" w:fill="FFFFFF"/>
        </w:rPr>
        <w:t>, an aerobic member of the class Caldilineae, phylum Chloroflexi, isolated from an intertidal hot spring. </w:t>
      </w:r>
      <w:r w:rsidRPr="00C97127">
        <w:rPr>
          <w:rFonts w:ascii="Times" w:hAnsi="Times" w:cs="Times"/>
          <w:i/>
          <w:iCs/>
          <w:color w:val="222222"/>
          <w:shd w:val="clear" w:color="auto" w:fill="FFFFFF"/>
        </w:rPr>
        <w:t>International journal of systematic and evolutionary microbiology</w:t>
      </w:r>
      <w:r w:rsidRPr="00C97127">
        <w:rPr>
          <w:rFonts w:ascii="Times" w:hAnsi="Times" w:cs="Times"/>
          <w:color w:val="222222"/>
          <w:shd w:val="clear" w:color="auto" w:fill="FFFFFF"/>
        </w:rPr>
        <w:t>, </w:t>
      </w:r>
      <w:r w:rsidRPr="00C97127">
        <w:rPr>
          <w:rFonts w:ascii="Times" w:hAnsi="Times" w:cs="Times"/>
          <w:i/>
          <w:iCs/>
          <w:color w:val="222222"/>
          <w:shd w:val="clear" w:color="auto" w:fill="FFFFFF"/>
        </w:rPr>
        <w:t>63</w:t>
      </w:r>
      <w:r w:rsidRPr="00C97127">
        <w:rPr>
          <w:rFonts w:ascii="Times" w:hAnsi="Times" w:cs="Times"/>
          <w:color w:val="222222"/>
          <w:shd w:val="clear" w:color="auto" w:fill="FFFFFF"/>
        </w:rPr>
        <w:t>(3), pp.1149-1154.</w:t>
      </w:r>
      <w:r w:rsidRPr="00C97127">
        <w:rPr>
          <w:rFonts w:ascii="Times" w:hAnsi="Times" w:cs="Times"/>
          <w:color w:val="222222"/>
          <w:shd w:val="clear" w:color="auto" w:fill="FFFFFF"/>
        </w:rPr>
        <w:t xml:space="preserve"> </w:t>
      </w:r>
    </w:p>
    <w:p w14:paraId="28EBF37E" w14:textId="77777777" w:rsidR="00C97127" w:rsidRPr="00C97127" w:rsidRDefault="00C97127" w:rsidP="00805571">
      <w:pPr>
        <w:pStyle w:val="ListParagraph"/>
        <w:numPr>
          <w:ilvl w:val="0"/>
          <w:numId w:val="2"/>
        </w:numPr>
        <w:suppressAutoHyphens/>
        <w:contextualSpacing w:val="0"/>
        <w:rPr>
          <w:rFonts w:ascii="Times" w:hAnsi="Times" w:cs="Times"/>
          <w:color w:val="000000"/>
        </w:rPr>
      </w:pPr>
      <w:r w:rsidRPr="00C97127">
        <w:rPr>
          <w:rFonts w:ascii="Times" w:hAnsi="Times" w:cs="Times"/>
          <w:color w:val="222222"/>
          <w:shd w:val="clear" w:color="auto" w:fill="FFFFFF"/>
        </w:rPr>
        <w:lastRenderedPageBreak/>
        <w:t xml:space="preserve">Sekiguchi, Y., Yamada, T., </w:t>
      </w:r>
      <w:proofErr w:type="spellStart"/>
      <w:r w:rsidRPr="00C97127">
        <w:rPr>
          <w:rFonts w:ascii="Times" w:hAnsi="Times" w:cs="Times"/>
          <w:color w:val="222222"/>
          <w:shd w:val="clear" w:color="auto" w:fill="FFFFFF"/>
        </w:rPr>
        <w:t>Hanada</w:t>
      </w:r>
      <w:proofErr w:type="spellEnd"/>
      <w:r w:rsidRPr="00C97127">
        <w:rPr>
          <w:rFonts w:ascii="Times" w:hAnsi="Times" w:cs="Times"/>
          <w:color w:val="222222"/>
          <w:shd w:val="clear" w:color="auto" w:fill="FFFFFF"/>
        </w:rPr>
        <w:t xml:space="preserve">, S., Ohashi, A., Harada, H. and </w:t>
      </w:r>
      <w:proofErr w:type="spellStart"/>
      <w:r w:rsidRPr="00C97127">
        <w:rPr>
          <w:rFonts w:ascii="Times" w:hAnsi="Times" w:cs="Times"/>
          <w:color w:val="222222"/>
          <w:shd w:val="clear" w:color="auto" w:fill="FFFFFF"/>
        </w:rPr>
        <w:t>Kamagata</w:t>
      </w:r>
      <w:proofErr w:type="spellEnd"/>
      <w:r w:rsidRPr="00C97127">
        <w:rPr>
          <w:rFonts w:ascii="Times" w:hAnsi="Times" w:cs="Times"/>
          <w:color w:val="222222"/>
          <w:shd w:val="clear" w:color="auto" w:fill="FFFFFF"/>
        </w:rPr>
        <w:t xml:space="preserve">, Y., 2003. </w:t>
      </w:r>
      <w:proofErr w:type="spellStart"/>
      <w:r w:rsidRPr="00C97127">
        <w:rPr>
          <w:rFonts w:ascii="Times" w:hAnsi="Times" w:cs="Times"/>
          <w:color w:val="222222"/>
          <w:shd w:val="clear" w:color="auto" w:fill="FFFFFF"/>
        </w:rPr>
        <w:t>Anaerolinea</w:t>
      </w:r>
      <w:proofErr w:type="spellEnd"/>
      <w:r w:rsidRPr="00C97127">
        <w:rPr>
          <w:rFonts w:ascii="Times" w:hAnsi="Times" w:cs="Times"/>
          <w:color w:val="222222"/>
          <w:shd w:val="clear" w:color="auto" w:fill="FFFFFF"/>
        </w:rPr>
        <w:t xml:space="preserve"> </w:t>
      </w:r>
      <w:proofErr w:type="spellStart"/>
      <w:r w:rsidRPr="00C97127">
        <w:rPr>
          <w:rFonts w:ascii="Times" w:hAnsi="Times" w:cs="Times"/>
          <w:color w:val="222222"/>
          <w:shd w:val="clear" w:color="auto" w:fill="FFFFFF"/>
        </w:rPr>
        <w:t>thermophila</w:t>
      </w:r>
      <w:proofErr w:type="spellEnd"/>
      <w:r w:rsidRPr="00C97127">
        <w:rPr>
          <w:rFonts w:ascii="Times" w:hAnsi="Times" w:cs="Times"/>
          <w:color w:val="222222"/>
          <w:shd w:val="clear" w:color="auto" w:fill="FFFFFF"/>
        </w:rPr>
        <w:t xml:space="preserve"> gen. </w:t>
      </w:r>
      <w:proofErr w:type="spellStart"/>
      <w:r w:rsidRPr="00C97127">
        <w:rPr>
          <w:rFonts w:ascii="Times" w:hAnsi="Times" w:cs="Times"/>
          <w:color w:val="222222"/>
          <w:shd w:val="clear" w:color="auto" w:fill="FFFFFF"/>
        </w:rPr>
        <w:t>nov.</w:t>
      </w:r>
      <w:proofErr w:type="spellEnd"/>
      <w:r w:rsidRPr="00C97127">
        <w:rPr>
          <w:rFonts w:ascii="Times" w:hAnsi="Times" w:cs="Times"/>
          <w:color w:val="222222"/>
          <w:shd w:val="clear" w:color="auto" w:fill="FFFFFF"/>
        </w:rPr>
        <w:t xml:space="preserve">, sp. </w:t>
      </w:r>
      <w:proofErr w:type="spellStart"/>
      <w:r w:rsidRPr="00C97127">
        <w:rPr>
          <w:rFonts w:ascii="Times" w:hAnsi="Times" w:cs="Times"/>
          <w:color w:val="222222"/>
          <w:shd w:val="clear" w:color="auto" w:fill="FFFFFF"/>
        </w:rPr>
        <w:t>nov.</w:t>
      </w:r>
      <w:proofErr w:type="spellEnd"/>
      <w:r w:rsidRPr="00C97127">
        <w:rPr>
          <w:rFonts w:ascii="Times" w:hAnsi="Times" w:cs="Times"/>
          <w:color w:val="222222"/>
          <w:shd w:val="clear" w:color="auto" w:fill="FFFFFF"/>
        </w:rPr>
        <w:t xml:space="preserve"> and </w:t>
      </w:r>
      <w:proofErr w:type="spellStart"/>
      <w:r w:rsidRPr="00C97127">
        <w:rPr>
          <w:rFonts w:ascii="Times" w:hAnsi="Times" w:cs="Times"/>
          <w:color w:val="222222"/>
          <w:shd w:val="clear" w:color="auto" w:fill="FFFFFF"/>
        </w:rPr>
        <w:t>Caldilinea</w:t>
      </w:r>
      <w:proofErr w:type="spellEnd"/>
      <w:r w:rsidRPr="00C97127">
        <w:rPr>
          <w:rFonts w:ascii="Times" w:hAnsi="Times" w:cs="Times"/>
          <w:color w:val="222222"/>
          <w:shd w:val="clear" w:color="auto" w:fill="FFFFFF"/>
        </w:rPr>
        <w:t xml:space="preserve"> </w:t>
      </w:r>
      <w:proofErr w:type="spellStart"/>
      <w:r w:rsidRPr="00C97127">
        <w:rPr>
          <w:rFonts w:ascii="Times" w:hAnsi="Times" w:cs="Times"/>
          <w:color w:val="222222"/>
          <w:shd w:val="clear" w:color="auto" w:fill="FFFFFF"/>
        </w:rPr>
        <w:t>aerophila</w:t>
      </w:r>
      <w:proofErr w:type="spellEnd"/>
      <w:r w:rsidRPr="00C97127">
        <w:rPr>
          <w:rFonts w:ascii="Times" w:hAnsi="Times" w:cs="Times"/>
          <w:color w:val="222222"/>
          <w:shd w:val="clear" w:color="auto" w:fill="FFFFFF"/>
        </w:rPr>
        <w:t xml:space="preserve"> gen. </w:t>
      </w:r>
      <w:proofErr w:type="spellStart"/>
      <w:r w:rsidRPr="00C97127">
        <w:rPr>
          <w:rFonts w:ascii="Times" w:hAnsi="Times" w:cs="Times"/>
          <w:color w:val="222222"/>
          <w:shd w:val="clear" w:color="auto" w:fill="FFFFFF"/>
        </w:rPr>
        <w:t>nov.</w:t>
      </w:r>
      <w:proofErr w:type="spellEnd"/>
      <w:r w:rsidRPr="00C97127">
        <w:rPr>
          <w:rFonts w:ascii="Times" w:hAnsi="Times" w:cs="Times"/>
          <w:color w:val="222222"/>
          <w:shd w:val="clear" w:color="auto" w:fill="FFFFFF"/>
        </w:rPr>
        <w:t xml:space="preserve">, sp. </w:t>
      </w:r>
      <w:proofErr w:type="spellStart"/>
      <w:r w:rsidRPr="00C97127">
        <w:rPr>
          <w:rFonts w:ascii="Times" w:hAnsi="Times" w:cs="Times"/>
          <w:color w:val="222222"/>
          <w:shd w:val="clear" w:color="auto" w:fill="FFFFFF"/>
        </w:rPr>
        <w:t>nov.</w:t>
      </w:r>
      <w:proofErr w:type="spellEnd"/>
      <w:r w:rsidRPr="00C97127">
        <w:rPr>
          <w:rFonts w:ascii="Times" w:hAnsi="Times" w:cs="Times"/>
          <w:color w:val="222222"/>
          <w:shd w:val="clear" w:color="auto" w:fill="FFFFFF"/>
        </w:rPr>
        <w:t>, novel filamentous thermophiles that represent a previously uncultured lineage of the domain Bacteria at the subphylum level. </w:t>
      </w:r>
      <w:r w:rsidRPr="00C97127">
        <w:rPr>
          <w:rFonts w:ascii="Times" w:hAnsi="Times" w:cs="Times"/>
          <w:i/>
          <w:iCs/>
          <w:color w:val="222222"/>
          <w:shd w:val="clear" w:color="auto" w:fill="FFFFFF"/>
        </w:rPr>
        <w:t>International journal of systematic and evolutionary microbiology</w:t>
      </w:r>
      <w:r w:rsidRPr="00C97127">
        <w:rPr>
          <w:rFonts w:ascii="Times" w:hAnsi="Times" w:cs="Times"/>
          <w:color w:val="222222"/>
          <w:shd w:val="clear" w:color="auto" w:fill="FFFFFF"/>
        </w:rPr>
        <w:t>, </w:t>
      </w:r>
      <w:r w:rsidRPr="00C97127">
        <w:rPr>
          <w:rFonts w:ascii="Times" w:hAnsi="Times" w:cs="Times"/>
          <w:i/>
          <w:iCs/>
          <w:color w:val="222222"/>
          <w:shd w:val="clear" w:color="auto" w:fill="FFFFFF"/>
        </w:rPr>
        <w:t>53</w:t>
      </w:r>
      <w:r w:rsidRPr="00C97127">
        <w:rPr>
          <w:rFonts w:ascii="Times" w:hAnsi="Times" w:cs="Times"/>
          <w:color w:val="222222"/>
          <w:shd w:val="clear" w:color="auto" w:fill="FFFFFF"/>
        </w:rPr>
        <w:t>(6), pp.1843-1851.</w:t>
      </w:r>
      <w:r w:rsidRPr="00C97127">
        <w:rPr>
          <w:rFonts w:ascii="Times" w:hAnsi="Times" w:cs="Times"/>
          <w:color w:val="222222"/>
          <w:shd w:val="clear" w:color="auto" w:fill="FFFFFF"/>
        </w:rPr>
        <w:t xml:space="preserve"> </w:t>
      </w:r>
    </w:p>
    <w:p w14:paraId="37B4416E" w14:textId="77777777" w:rsidR="00C97127" w:rsidRPr="00C97127" w:rsidRDefault="00C97127" w:rsidP="00805571">
      <w:pPr>
        <w:pStyle w:val="ListParagraph"/>
        <w:numPr>
          <w:ilvl w:val="0"/>
          <w:numId w:val="2"/>
        </w:numPr>
        <w:suppressAutoHyphens/>
        <w:contextualSpacing w:val="0"/>
        <w:rPr>
          <w:rFonts w:ascii="Times" w:hAnsi="Times" w:cs="Times"/>
        </w:rPr>
      </w:pPr>
      <w:r w:rsidRPr="00C97127">
        <w:rPr>
          <w:rFonts w:ascii="Times" w:hAnsi="Times" w:cs="Times"/>
          <w:color w:val="222222"/>
          <w:shd w:val="clear" w:color="auto" w:fill="FFFFFF"/>
        </w:rPr>
        <w:t xml:space="preserve">Grégoire, P., </w:t>
      </w:r>
      <w:proofErr w:type="spellStart"/>
      <w:r w:rsidRPr="00C97127">
        <w:rPr>
          <w:rFonts w:ascii="Times" w:hAnsi="Times" w:cs="Times"/>
          <w:color w:val="222222"/>
          <w:shd w:val="clear" w:color="auto" w:fill="FFFFFF"/>
        </w:rPr>
        <w:t>Bohli</w:t>
      </w:r>
      <w:proofErr w:type="spellEnd"/>
      <w:r w:rsidRPr="00C97127">
        <w:rPr>
          <w:rFonts w:ascii="Times" w:hAnsi="Times" w:cs="Times"/>
          <w:color w:val="222222"/>
          <w:shd w:val="clear" w:color="auto" w:fill="FFFFFF"/>
        </w:rPr>
        <w:t xml:space="preserve">, M., </w:t>
      </w:r>
      <w:proofErr w:type="spellStart"/>
      <w:r w:rsidRPr="00C97127">
        <w:rPr>
          <w:rFonts w:ascii="Times" w:hAnsi="Times" w:cs="Times"/>
          <w:color w:val="222222"/>
          <w:shd w:val="clear" w:color="auto" w:fill="FFFFFF"/>
        </w:rPr>
        <w:t>Cayol</w:t>
      </w:r>
      <w:proofErr w:type="spellEnd"/>
      <w:r w:rsidRPr="00C97127">
        <w:rPr>
          <w:rFonts w:ascii="Times" w:hAnsi="Times" w:cs="Times"/>
          <w:color w:val="222222"/>
          <w:shd w:val="clear" w:color="auto" w:fill="FFFFFF"/>
        </w:rPr>
        <w:t xml:space="preserve">, J.L., Joseph, M., </w:t>
      </w:r>
      <w:proofErr w:type="spellStart"/>
      <w:r w:rsidRPr="00C97127">
        <w:rPr>
          <w:rFonts w:ascii="Times" w:hAnsi="Times" w:cs="Times"/>
          <w:color w:val="222222"/>
          <w:shd w:val="clear" w:color="auto" w:fill="FFFFFF"/>
        </w:rPr>
        <w:t>Guasco</w:t>
      </w:r>
      <w:proofErr w:type="spellEnd"/>
      <w:r w:rsidRPr="00C97127">
        <w:rPr>
          <w:rFonts w:ascii="Times" w:hAnsi="Times" w:cs="Times"/>
          <w:color w:val="222222"/>
          <w:shd w:val="clear" w:color="auto" w:fill="FFFFFF"/>
        </w:rPr>
        <w:t xml:space="preserve">, S., </w:t>
      </w:r>
      <w:proofErr w:type="spellStart"/>
      <w:r w:rsidRPr="00C97127">
        <w:rPr>
          <w:rFonts w:ascii="Times" w:hAnsi="Times" w:cs="Times"/>
          <w:color w:val="222222"/>
          <w:shd w:val="clear" w:color="auto" w:fill="FFFFFF"/>
        </w:rPr>
        <w:t>Dubourg</w:t>
      </w:r>
      <w:proofErr w:type="spellEnd"/>
      <w:r w:rsidRPr="00C97127">
        <w:rPr>
          <w:rFonts w:ascii="Times" w:hAnsi="Times" w:cs="Times"/>
          <w:color w:val="222222"/>
          <w:shd w:val="clear" w:color="auto" w:fill="FFFFFF"/>
        </w:rPr>
        <w:t xml:space="preserve">, K., </w:t>
      </w:r>
      <w:proofErr w:type="spellStart"/>
      <w:r w:rsidRPr="00C97127">
        <w:rPr>
          <w:rFonts w:ascii="Times" w:hAnsi="Times" w:cs="Times"/>
          <w:color w:val="222222"/>
          <w:shd w:val="clear" w:color="auto" w:fill="FFFFFF"/>
        </w:rPr>
        <w:t>Cambar</w:t>
      </w:r>
      <w:proofErr w:type="spellEnd"/>
      <w:r w:rsidRPr="00C97127">
        <w:rPr>
          <w:rFonts w:ascii="Times" w:hAnsi="Times" w:cs="Times"/>
          <w:color w:val="222222"/>
          <w:shd w:val="clear" w:color="auto" w:fill="FFFFFF"/>
        </w:rPr>
        <w:t xml:space="preserve">, J., </w:t>
      </w:r>
      <w:proofErr w:type="spellStart"/>
      <w:r w:rsidRPr="00C97127">
        <w:rPr>
          <w:rFonts w:ascii="Times" w:hAnsi="Times" w:cs="Times"/>
          <w:color w:val="222222"/>
          <w:shd w:val="clear" w:color="auto" w:fill="FFFFFF"/>
        </w:rPr>
        <w:t>Michotey</w:t>
      </w:r>
      <w:proofErr w:type="spellEnd"/>
      <w:r w:rsidRPr="00C97127">
        <w:rPr>
          <w:rFonts w:ascii="Times" w:hAnsi="Times" w:cs="Times"/>
          <w:color w:val="222222"/>
          <w:shd w:val="clear" w:color="auto" w:fill="FFFFFF"/>
        </w:rPr>
        <w:t xml:space="preserve">, V., Bonin, P., </w:t>
      </w:r>
      <w:proofErr w:type="spellStart"/>
      <w:r w:rsidRPr="00C97127">
        <w:rPr>
          <w:rFonts w:ascii="Times" w:hAnsi="Times" w:cs="Times"/>
          <w:color w:val="222222"/>
          <w:shd w:val="clear" w:color="auto" w:fill="FFFFFF"/>
        </w:rPr>
        <w:t>Fardeau</w:t>
      </w:r>
      <w:proofErr w:type="spellEnd"/>
      <w:r w:rsidRPr="00C97127">
        <w:rPr>
          <w:rFonts w:ascii="Times" w:hAnsi="Times" w:cs="Times"/>
          <w:color w:val="222222"/>
          <w:shd w:val="clear" w:color="auto" w:fill="FFFFFF"/>
        </w:rPr>
        <w:t xml:space="preserve">, M.L. and </w:t>
      </w:r>
      <w:proofErr w:type="spellStart"/>
      <w:r w:rsidRPr="00C97127">
        <w:rPr>
          <w:rFonts w:ascii="Times" w:hAnsi="Times" w:cs="Times"/>
          <w:color w:val="222222"/>
          <w:shd w:val="clear" w:color="auto" w:fill="FFFFFF"/>
        </w:rPr>
        <w:t>Ollivier</w:t>
      </w:r>
      <w:proofErr w:type="spellEnd"/>
      <w:r w:rsidRPr="00C97127">
        <w:rPr>
          <w:rFonts w:ascii="Times" w:hAnsi="Times" w:cs="Times"/>
          <w:color w:val="222222"/>
          <w:shd w:val="clear" w:color="auto" w:fill="FFFFFF"/>
        </w:rPr>
        <w:t xml:space="preserve">, B., 2011. </w:t>
      </w:r>
      <w:proofErr w:type="spellStart"/>
      <w:r w:rsidRPr="00C97127">
        <w:rPr>
          <w:rFonts w:ascii="Times" w:hAnsi="Times" w:cs="Times"/>
          <w:color w:val="222222"/>
          <w:shd w:val="clear" w:color="auto" w:fill="FFFFFF"/>
        </w:rPr>
        <w:t>Caldilinea</w:t>
      </w:r>
      <w:proofErr w:type="spellEnd"/>
      <w:r w:rsidRPr="00C97127">
        <w:rPr>
          <w:rFonts w:ascii="Times" w:hAnsi="Times" w:cs="Times"/>
          <w:color w:val="222222"/>
          <w:shd w:val="clear" w:color="auto" w:fill="FFFFFF"/>
        </w:rPr>
        <w:t xml:space="preserve"> </w:t>
      </w:r>
      <w:proofErr w:type="spellStart"/>
      <w:r w:rsidRPr="00C97127">
        <w:rPr>
          <w:rFonts w:ascii="Times" w:hAnsi="Times" w:cs="Times"/>
          <w:color w:val="222222"/>
          <w:shd w:val="clear" w:color="auto" w:fill="FFFFFF"/>
        </w:rPr>
        <w:t>tarbellica</w:t>
      </w:r>
      <w:proofErr w:type="spellEnd"/>
      <w:r w:rsidRPr="00C97127">
        <w:rPr>
          <w:rFonts w:ascii="Times" w:hAnsi="Times" w:cs="Times"/>
          <w:color w:val="222222"/>
          <w:shd w:val="clear" w:color="auto" w:fill="FFFFFF"/>
        </w:rPr>
        <w:t xml:space="preserve"> sp. </w:t>
      </w:r>
      <w:proofErr w:type="spellStart"/>
      <w:r w:rsidRPr="00C97127">
        <w:rPr>
          <w:rFonts w:ascii="Times" w:hAnsi="Times" w:cs="Times"/>
          <w:color w:val="222222"/>
          <w:shd w:val="clear" w:color="auto" w:fill="FFFFFF"/>
        </w:rPr>
        <w:t>nov.</w:t>
      </w:r>
      <w:proofErr w:type="spellEnd"/>
      <w:r w:rsidRPr="00C97127">
        <w:rPr>
          <w:rFonts w:ascii="Times" w:hAnsi="Times" w:cs="Times"/>
          <w:color w:val="222222"/>
          <w:shd w:val="clear" w:color="auto" w:fill="FFFFFF"/>
        </w:rPr>
        <w:t>, a filamentous, thermophilic, anaerobic bacterium isolated from a deep hot aquifer in the Aquitaine Basin. </w:t>
      </w:r>
      <w:r w:rsidRPr="00C97127">
        <w:rPr>
          <w:rFonts w:ascii="Times" w:hAnsi="Times" w:cs="Times"/>
          <w:i/>
          <w:iCs/>
          <w:color w:val="222222"/>
          <w:shd w:val="clear" w:color="auto" w:fill="FFFFFF"/>
        </w:rPr>
        <w:t>International journal of systematic and evolutionary microbiology</w:t>
      </w:r>
      <w:r w:rsidRPr="00C97127">
        <w:rPr>
          <w:rFonts w:ascii="Times" w:hAnsi="Times" w:cs="Times"/>
          <w:color w:val="222222"/>
          <w:shd w:val="clear" w:color="auto" w:fill="FFFFFF"/>
        </w:rPr>
        <w:t>, </w:t>
      </w:r>
      <w:r w:rsidRPr="00C97127">
        <w:rPr>
          <w:rFonts w:ascii="Times" w:hAnsi="Times" w:cs="Times"/>
          <w:i/>
          <w:iCs/>
          <w:color w:val="222222"/>
          <w:shd w:val="clear" w:color="auto" w:fill="FFFFFF"/>
        </w:rPr>
        <w:t>61</w:t>
      </w:r>
      <w:r w:rsidRPr="00C97127">
        <w:rPr>
          <w:rFonts w:ascii="Times" w:hAnsi="Times" w:cs="Times"/>
          <w:color w:val="222222"/>
          <w:shd w:val="clear" w:color="auto" w:fill="FFFFFF"/>
        </w:rPr>
        <w:t>(6), pp.1436-1441.</w:t>
      </w:r>
      <w:r w:rsidRPr="00C97127">
        <w:rPr>
          <w:rFonts w:ascii="Times" w:hAnsi="Times" w:cs="Times"/>
          <w:color w:val="222222"/>
          <w:shd w:val="clear" w:color="auto" w:fill="FFFFFF"/>
        </w:rPr>
        <w:t xml:space="preserve"> </w:t>
      </w:r>
    </w:p>
    <w:p w14:paraId="415C480D" w14:textId="77777777" w:rsidR="00C97127" w:rsidRPr="00C97127" w:rsidRDefault="00C97127" w:rsidP="00BD2D5F">
      <w:pPr>
        <w:pStyle w:val="ListParagraph"/>
        <w:numPr>
          <w:ilvl w:val="0"/>
          <w:numId w:val="2"/>
        </w:numPr>
        <w:rPr>
          <w:rFonts w:ascii="Times" w:hAnsi="Times" w:cs="Times"/>
        </w:rPr>
      </w:pPr>
      <w:r w:rsidRPr="00C97127">
        <w:rPr>
          <w:rFonts w:ascii="Times" w:hAnsi="Times" w:cs="Times"/>
          <w:color w:val="222222"/>
          <w:shd w:val="clear" w:color="auto" w:fill="FFFFFF"/>
        </w:rPr>
        <w:t xml:space="preserve">Chen, J. and </w:t>
      </w:r>
      <w:proofErr w:type="spellStart"/>
      <w:r w:rsidRPr="00C97127">
        <w:rPr>
          <w:rFonts w:ascii="Times" w:hAnsi="Times" w:cs="Times"/>
          <w:color w:val="222222"/>
          <w:shd w:val="clear" w:color="auto" w:fill="FFFFFF"/>
        </w:rPr>
        <w:t>Strous</w:t>
      </w:r>
      <w:proofErr w:type="spellEnd"/>
      <w:r w:rsidRPr="00C97127">
        <w:rPr>
          <w:rFonts w:ascii="Times" w:hAnsi="Times" w:cs="Times"/>
          <w:color w:val="222222"/>
          <w:shd w:val="clear" w:color="auto" w:fill="FFFFFF"/>
        </w:rPr>
        <w:t>, M., 2013. Denitrification and aerobic respiration, hybrid electron transport chains and co-evolution. </w:t>
      </w:r>
      <w:proofErr w:type="spellStart"/>
      <w:r w:rsidRPr="00C97127">
        <w:rPr>
          <w:rFonts w:ascii="Times" w:hAnsi="Times" w:cs="Times"/>
          <w:i/>
          <w:iCs/>
          <w:color w:val="222222"/>
          <w:shd w:val="clear" w:color="auto" w:fill="FFFFFF"/>
        </w:rPr>
        <w:t>Biochimica</w:t>
      </w:r>
      <w:proofErr w:type="spellEnd"/>
      <w:r w:rsidRPr="00C97127">
        <w:rPr>
          <w:rFonts w:ascii="Times" w:hAnsi="Times" w:cs="Times"/>
          <w:i/>
          <w:iCs/>
          <w:color w:val="222222"/>
          <w:shd w:val="clear" w:color="auto" w:fill="FFFFFF"/>
        </w:rPr>
        <w:t xml:space="preserve"> et </w:t>
      </w:r>
      <w:proofErr w:type="spellStart"/>
      <w:r w:rsidRPr="00C97127">
        <w:rPr>
          <w:rFonts w:ascii="Times" w:hAnsi="Times" w:cs="Times"/>
          <w:i/>
          <w:iCs/>
          <w:color w:val="222222"/>
          <w:shd w:val="clear" w:color="auto" w:fill="FFFFFF"/>
        </w:rPr>
        <w:t>Biophysica</w:t>
      </w:r>
      <w:proofErr w:type="spellEnd"/>
      <w:r w:rsidRPr="00C97127">
        <w:rPr>
          <w:rFonts w:ascii="Times" w:hAnsi="Times" w:cs="Times"/>
          <w:i/>
          <w:iCs/>
          <w:color w:val="222222"/>
          <w:shd w:val="clear" w:color="auto" w:fill="FFFFFF"/>
        </w:rPr>
        <w:t xml:space="preserve"> Acta (BBA)-Bioenergetics</w:t>
      </w:r>
      <w:r w:rsidRPr="00C97127">
        <w:rPr>
          <w:rFonts w:ascii="Times" w:hAnsi="Times" w:cs="Times"/>
          <w:color w:val="222222"/>
          <w:shd w:val="clear" w:color="auto" w:fill="FFFFFF"/>
        </w:rPr>
        <w:t>, </w:t>
      </w:r>
      <w:r w:rsidRPr="00C97127">
        <w:rPr>
          <w:rFonts w:ascii="Times" w:hAnsi="Times" w:cs="Times"/>
          <w:i/>
          <w:iCs/>
          <w:color w:val="222222"/>
          <w:shd w:val="clear" w:color="auto" w:fill="FFFFFF"/>
        </w:rPr>
        <w:t>1827</w:t>
      </w:r>
      <w:r w:rsidRPr="00C97127">
        <w:rPr>
          <w:rFonts w:ascii="Times" w:hAnsi="Times" w:cs="Times"/>
          <w:color w:val="222222"/>
          <w:shd w:val="clear" w:color="auto" w:fill="FFFFFF"/>
        </w:rPr>
        <w:t>(2), pp.136-144</w:t>
      </w:r>
    </w:p>
    <w:p w14:paraId="1E2C8AC4" w14:textId="48D1C70F" w:rsidR="00BD2D5F" w:rsidRPr="00507699" w:rsidRDefault="00C97127" w:rsidP="00BD2D5F">
      <w:pPr>
        <w:pStyle w:val="ListParagraph"/>
        <w:numPr>
          <w:ilvl w:val="0"/>
          <w:numId w:val="2"/>
        </w:numPr>
        <w:rPr>
          <w:rFonts w:ascii="Times" w:hAnsi="Times" w:cs="Times"/>
        </w:rPr>
      </w:pPr>
      <w:r w:rsidRPr="00C97127">
        <w:rPr>
          <w:rFonts w:ascii="Times" w:hAnsi="Times" w:cs="Times"/>
          <w:color w:val="222222"/>
          <w:shd w:val="clear" w:color="auto" w:fill="FFFFFF"/>
        </w:rPr>
        <w:t xml:space="preserve">Stein, L.Y. and Klotz, M.G., 2016. The nitrogen </w:t>
      </w:r>
      <w:proofErr w:type="gramStart"/>
      <w:r w:rsidRPr="00C97127">
        <w:rPr>
          <w:rFonts w:ascii="Times" w:hAnsi="Times" w:cs="Times"/>
          <w:color w:val="222222"/>
          <w:shd w:val="clear" w:color="auto" w:fill="FFFFFF"/>
        </w:rPr>
        <w:t>cycle</w:t>
      </w:r>
      <w:proofErr w:type="gramEnd"/>
      <w:r w:rsidRPr="00C97127">
        <w:rPr>
          <w:rFonts w:ascii="Times" w:hAnsi="Times" w:cs="Times"/>
          <w:color w:val="222222"/>
          <w:shd w:val="clear" w:color="auto" w:fill="FFFFFF"/>
        </w:rPr>
        <w:t>. </w:t>
      </w:r>
      <w:r w:rsidRPr="00C97127">
        <w:rPr>
          <w:rFonts w:ascii="Times" w:hAnsi="Times" w:cs="Times"/>
          <w:i/>
          <w:iCs/>
          <w:color w:val="222222"/>
          <w:shd w:val="clear" w:color="auto" w:fill="FFFFFF"/>
        </w:rPr>
        <w:t>Current Biology</w:t>
      </w:r>
      <w:r w:rsidRPr="00C97127">
        <w:rPr>
          <w:rFonts w:ascii="Times" w:hAnsi="Times" w:cs="Times"/>
          <w:color w:val="222222"/>
          <w:shd w:val="clear" w:color="auto" w:fill="FFFFFF"/>
        </w:rPr>
        <w:t>, </w:t>
      </w:r>
      <w:r w:rsidRPr="00C97127">
        <w:rPr>
          <w:rFonts w:ascii="Times" w:hAnsi="Times" w:cs="Times"/>
          <w:i/>
          <w:iCs/>
          <w:color w:val="222222"/>
          <w:shd w:val="clear" w:color="auto" w:fill="FFFFFF"/>
        </w:rPr>
        <w:t>26</w:t>
      </w:r>
      <w:r w:rsidRPr="00C97127">
        <w:rPr>
          <w:rFonts w:ascii="Times" w:hAnsi="Times" w:cs="Times"/>
          <w:color w:val="222222"/>
          <w:shd w:val="clear" w:color="auto" w:fill="FFFFFF"/>
        </w:rPr>
        <w:t xml:space="preserve">(3), </w:t>
      </w:r>
      <w:proofErr w:type="gramStart"/>
      <w:r w:rsidRPr="00C97127">
        <w:rPr>
          <w:rFonts w:ascii="Times" w:hAnsi="Times" w:cs="Times"/>
          <w:color w:val="222222"/>
          <w:shd w:val="clear" w:color="auto" w:fill="FFFFFF"/>
        </w:rPr>
        <w:t>pp.R</w:t>
      </w:r>
      <w:proofErr w:type="gramEnd"/>
      <w:r w:rsidRPr="00C97127">
        <w:rPr>
          <w:rFonts w:ascii="Times" w:hAnsi="Times" w:cs="Times"/>
          <w:color w:val="222222"/>
          <w:shd w:val="clear" w:color="auto" w:fill="FFFFFF"/>
        </w:rPr>
        <w:t>94-R98.</w:t>
      </w:r>
    </w:p>
    <w:p w14:paraId="32CE78E5" w14:textId="77777777" w:rsidR="00507699" w:rsidRPr="00C97127" w:rsidRDefault="00507699" w:rsidP="00507699">
      <w:pPr>
        <w:pStyle w:val="ListParagraph"/>
        <w:ind w:left="360"/>
        <w:rPr>
          <w:rFonts w:ascii="Times" w:hAnsi="Times" w:cs="Times"/>
        </w:rPr>
      </w:pPr>
    </w:p>
    <w:p w14:paraId="0CADD1CF" w14:textId="77777777" w:rsidR="00C97127" w:rsidRDefault="00C97127" w:rsidP="00BD2D5F">
      <w:pPr>
        <w:spacing w:after="0" w:line="240" w:lineRule="auto"/>
        <w:outlineLvl w:val="0"/>
        <w:rPr>
          <w:rFonts w:ascii="Times" w:hAnsi="Times" w:cs="Times"/>
          <w:b/>
          <w:sz w:val="24"/>
          <w:szCs w:val="24"/>
        </w:rPr>
      </w:pPr>
      <w:r>
        <w:rPr>
          <w:noProof/>
        </w:rPr>
        <w:drawing>
          <wp:inline distT="0" distB="0" distL="0" distR="0" wp14:anchorId="69FE1EFC" wp14:editId="54F7A8D9">
            <wp:extent cx="5004503" cy="352476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ementalFigure1.png"/>
                    <pic:cNvPicPr/>
                  </pic:nvPicPr>
                  <pic:blipFill>
                    <a:blip r:embed="rId5">
                      <a:extLst>
                        <a:ext uri="{28A0092B-C50C-407E-A947-70E740481C1C}">
                          <a14:useLocalDpi xmlns:a14="http://schemas.microsoft.com/office/drawing/2010/main" val="0"/>
                        </a:ext>
                      </a:extLst>
                    </a:blip>
                    <a:stretch>
                      <a:fillRect/>
                    </a:stretch>
                  </pic:blipFill>
                  <pic:spPr>
                    <a:xfrm>
                      <a:off x="0" y="0"/>
                      <a:ext cx="5004503" cy="3524766"/>
                    </a:xfrm>
                    <a:prstGeom prst="rect">
                      <a:avLst/>
                    </a:prstGeom>
                  </pic:spPr>
                </pic:pic>
              </a:graphicData>
            </a:graphic>
          </wp:inline>
        </w:drawing>
      </w:r>
    </w:p>
    <w:p w14:paraId="2DD4405E" w14:textId="7285A8E8" w:rsidR="00BD2D5F" w:rsidRPr="00841EA2" w:rsidRDefault="00BD2D5F" w:rsidP="00BD2D5F">
      <w:pPr>
        <w:spacing w:after="0" w:line="240" w:lineRule="auto"/>
        <w:outlineLvl w:val="0"/>
        <w:rPr>
          <w:rFonts w:ascii="Times" w:hAnsi="Times" w:cs="Times"/>
          <w:b/>
          <w:sz w:val="24"/>
          <w:szCs w:val="24"/>
        </w:rPr>
      </w:pPr>
      <w:r w:rsidRPr="00841EA2">
        <w:rPr>
          <w:rFonts w:ascii="Times" w:hAnsi="Times" w:cs="Times"/>
          <w:b/>
          <w:sz w:val="24"/>
          <w:szCs w:val="24"/>
        </w:rPr>
        <w:t>Supplemental Figure 1:</w:t>
      </w:r>
    </w:p>
    <w:p w14:paraId="42B634B5" w14:textId="77777777" w:rsidR="00BD2D5F" w:rsidRPr="00841EA2" w:rsidRDefault="00BD2D5F" w:rsidP="00BD2D5F">
      <w:pPr>
        <w:spacing w:after="0" w:line="240" w:lineRule="auto"/>
        <w:rPr>
          <w:rFonts w:ascii="Times" w:hAnsi="Times" w:cs="Times"/>
          <w:sz w:val="24"/>
          <w:szCs w:val="24"/>
        </w:rPr>
      </w:pPr>
      <w:r w:rsidRPr="00841EA2">
        <w:rPr>
          <w:rFonts w:ascii="Times" w:hAnsi="Times" w:cs="Times"/>
          <w:sz w:val="24"/>
          <w:szCs w:val="24"/>
        </w:rPr>
        <w:t>Multidimensional scaling plot of Jinata samples. Each point represents the recovered microbial community from a given sample, with sites identified by color and sample type by shape. Samples plotting close to each other are relatively more similar in community composition. Abundance data are transformed by the 4</w:t>
      </w:r>
      <w:r w:rsidRPr="00841EA2">
        <w:rPr>
          <w:rFonts w:ascii="Times" w:hAnsi="Times" w:cs="Times"/>
          <w:sz w:val="24"/>
          <w:szCs w:val="24"/>
          <w:vertAlign w:val="superscript"/>
        </w:rPr>
        <w:t>th</w:t>
      </w:r>
      <w:r w:rsidRPr="00841EA2">
        <w:rPr>
          <w:rFonts w:ascii="Times" w:hAnsi="Times" w:cs="Times"/>
          <w:sz w:val="24"/>
          <w:szCs w:val="24"/>
        </w:rPr>
        <w:t xml:space="preserve"> root to down-weight the effect of abundant taxa. Stress value is 0.0658.</w:t>
      </w:r>
    </w:p>
    <w:p w14:paraId="6310E66F" w14:textId="145D6848" w:rsidR="00BD2D5F" w:rsidRPr="00841EA2" w:rsidRDefault="00BD2D5F" w:rsidP="00BD2D5F">
      <w:pPr>
        <w:spacing w:after="0" w:line="240" w:lineRule="auto"/>
        <w:rPr>
          <w:rFonts w:ascii="Times" w:hAnsi="Times" w:cs="Times"/>
          <w:sz w:val="24"/>
          <w:szCs w:val="24"/>
        </w:rPr>
      </w:pPr>
      <w:r>
        <w:rPr>
          <w:rFonts w:ascii="Times" w:hAnsi="Times" w:cs="Times"/>
          <w:noProof/>
          <w:sz w:val="24"/>
          <w:szCs w:val="24"/>
        </w:rPr>
        <w:lastRenderedPageBreak/>
        <w:drawing>
          <wp:inline distT="0" distB="0" distL="0" distR="0" wp14:anchorId="5E765C7C" wp14:editId="644EFB9E">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plementalFigure2.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1A6512A2" w14:textId="77777777" w:rsidR="00BD2D5F" w:rsidRPr="00841EA2" w:rsidRDefault="00BD2D5F" w:rsidP="00BD2D5F">
      <w:pPr>
        <w:spacing w:after="0" w:line="240" w:lineRule="auto"/>
        <w:outlineLvl w:val="0"/>
        <w:rPr>
          <w:rFonts w:ascii="Times" w:hAnsi="Times" w:cs="Times"/>
          <w:b/>
          <w:sz w:val="24"/>
          <w:szCs w:val="24"/>
        </w:rPr>
      </w:pPr>
      <w:r w:rsidRPr="00841EA2">
        <w:rPr>
          <w:rFonts w:ascii="Times" w:hAnsi="Times" w:cs="Times"/>
          <w:b/>
          <w:sz w:val="24"/>
          <w:szCs w:val="24"/>
        </w:rPr>
        <w:t>Supplemental Figure 2:</w:t>
      </w:r>
    </w:p>
    <w:p w14:paraId="32889051" w14:textId="77777777" w:rsidR="00BD2D5F" w:rsidRPr="00841EA2" w:rsidRDefault="00BD2D5F" w:rsidP="00BD2D5F">
      <w:pPr>
        <w:spacing w:after="0" w:line="240" w:lineRule="auto"/>
        <w:rPr>
          <w:rFonts w:ascii="Times" w:hAnsi="Times" w:cs="Times"/>
          <w:sz w:val="24"/>
          <w:szCs w:val="24"/>
        </w:rPr>
      </w:pPr>
      <w:r w:rsidRPr="00841EA2">
        <w:rPr>
          <w:rFonts w:ascii="Times" w:hAnsi="Times" w:cs="Times"/>
          <w:sz w:val="24"/>
          <w:szCs w:val="24"/>
        </w:rPr>
        <w:t xml:space="preserve">Microscopy images of sediment (Source Pool and Pool 1) or mat (Pool 2, Pool 3, and Out Flow). Left are light microscopy images. Center and right are fluorescence images. At center, blue signal is DAPI-stained (Excitation: 365nm, Emission: BP445~50nm). At right, red is autofluorescence signal of Cyanobacteria (BP395~440nm, LP470nm). Scale bars 50 </w:t>
      </w:r>
      <w:proofErr w:type="spellStart"/>
      <w:r w:rsidRPr="00841EA2">
        <w:rPr>
          <w:rFonts w:ascii="Times" w:hAnsi="Times" w:cs="Times"/>
          <w:sz w:val="24"/>
          <w:szCs w:val="24"/>
        </w:rPr>
        <w:t>μm</w:t>
      </w:r>
      <w:proofErr w:type="spellEnd"/>
      <w:r w:rsidRPr="00841EA2">
        <w:rPr>
          <w:rFonts w:ascii="Times" w:hAnsi="Times" w:cs="Times"/>
          <w:sz w:val="24"/>
          <w:szCs w:val="24"/>
        </w:rPr>
        <w:t xml:space="preserve">. </w:t>
      </w:r>
    </w:p>
    <w:p w14:paraId="3C15477F" w14:textId="77777777" w:rsidR="00BD2D5F" w:rsidRPr="00841EA2" w:rsidRDefault="00BD2D5F" w:rsidP="00BD2D5F">
      <w:pPr>
        <w:spacing w:after="0" w:line="240" w:lineRule="auto"/>
        <w:rPr>
          <w:rFonts w:ascii="Times" w:hAnsi="Times" w:cs="Times"/>
          <w:sz w:val="24"/>
          <w:szCs w:val="24"/>
        </w:rPr>
      </w:pPr>
    </w:p>
    <w:p w14:paraId="1764A556" w14:textId="77777777" w:rsidR="00BD2D5F" w:rsidRPr="00841EA2" w:rsidRDefault="00BD2D5F" w:rsidP="00BD2D5F">
      <w:pPr>
        <w:spacing w:after="0" w:line="240" w:lineRule="auto"/>
        <w:rPr>
          <w:rFonts w:ascii="Times" w:hAnsi="Times" w:cs="Times"/>
          <w:sz w:val="24"/>
          <w:szCs w:val="24"/>
        </w:rPr>
      </w:pPr>
      <w:r w:rsidRPr="00841EA2">
        <w:rPr>
          <w:rFonts w:ascii="Times" w:hAnsi="Times" w:cs="Times"/>
          <w:b/>
          <w:sz w:val="24"/>
          <w:szCs w:val="24"/>
        </w:rPr>
        <w:t xml:space="preserve">Supplemental Table 1: </w:t>
      </w:r>
      <w:r w:rsidRPr="00841EA2">
        <w:rPr>
          <w:rFonts w:ascii="Times" w:hAnsi="Times" w:cs="Times"/>
          <w:sz w:val="24"/>
          <w:szCs w:val="24"/>
        </w:rPr>
        <w:t>Geochemistry and brief description at sampling sites along the flow path of Jinata Onsen as discussed in the text.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537"/>
        <w:gridCol w:w="735"/>
        <w:gridCol w:w="816"/>
        <w:gridCol w:w="1123"/>
        <w:gridCol w:w="1695"/>
        <w:gridCol w:w="1695"/>
        <w:gridCol w:w="1693"/>
      </w:tblGrid>
      <w:tr w:rsidR="00BD2D5F" w:rsidRPr="004E2FEF" w14:paraId="7246999F" w14:textId="77777777" w:rsidTr="00C355E8">
        <w:tc>
          <w:tcPr>
            <w:tcW w:w="552" w:type="pct"/>
            <w:shd w:val="clear" w:color="auto" w:fill="auto"/>
          </w:tcPr>
          <w:p w14:paraId="0B2791B0" w14:textId="77777777" w:rsidR="00BD2D5F" w:rsidRPr="00841EA2" w:rsidRDefault="00BD2D5F" w:rsidP="00C355E8">
            <w:pPr>
              <w:spacing w:after="0" w:line="240" w:lineRule="auto"/>
              <w:rPr>
                <w:rFonts w:ascii="Times" w:eastAsia="MS Mincho" w:hAnsi="Times" w:cs="Times"/>
                <w:b/>
                <w:sz w:val="24"/>
                <w:szCs w:val="24"/>
              </w:rPr>
            </w:pPr>
          </w:p>
        </w:tc>
        <w:tc>
          <w:tcPr>
            <w:tcW w:w="280" w:type="pct"/>
            <w:shd w:val="clear" w:color="auto" w:fill="auto"/>
          </w:tcPr>
          <w:p w14:paraId="080CBE52"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eastAsia="MS Mincho" w:hAnsi="Times" w:cs="Times"/>
                <w:b/>
                <w:sz w:val="24"/>
                <w:szCs w:val="24"/>
              </w:rPr>
              <w:t>pH</w:t>
            </w:r>
          </w:p>
        </w:tc>
        <w:tc>
          <w:tcPr>
            <w:tcW w:w="402" w:type="pct"/>
            <w:shd w:val="clear" w:color="auto" w:fill="auto"/>
          </w:tcPr>
          <w:p w14:paraId="6BEDF7CC"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eastAsia="MS Mincho" w:hAnsi="Times" w:cs="Times"/>
                <w:b/>
                <w:sz w:val="24"/>
                <w:szCs w:val="24"/>
              </w:rPr>
              <w:t>T (°C)</w:t>
            </w:r>
          </w:p>
        </w:tc>
        <w:tc>
          <w:tcPr>
            <w:tcW w:w="436" w:type="pct"/>
            <w:shd w:val="clear" w:color="auto" w:fill="auto"/>
          </w:tcPr>
          <w:p w14:paraId="23484D2A" w14:textId="77777777" w:rsidR="00BD2D5F" w:rsidRPr="00841EA2" w:rsidRDefault="00BD2D5F" w:rsidP="00C355E8">
            <w:pPr>
              <w:tabs>
                <w:tab w:val="right" w:pos="1898"/>
              </w:tabs>
              <w:spacing w:after="0" w:line="240" w:lineRule="auto"/>
              <w:rPr>
                <w:rFonts w:ascii="Times" w:eastAsia="MS Mincho" w:hAnsi="Times" w:cs="Times"/>
                <w:b/>
                <w:sz w:val="24"/>
                <w:szCs w:val="24"/>
              </w:rPr>
            </w:pPr>
            <w:proofErr w:type="gramStart"/>
            <w:r w:rsidRPr="00841EA2">
              <w:rPr>
                <w:rFonts w:ascii="Times" w:eastAsia="MS Mincho" w:hAnsi="Times" w:cs="Times"/>
                <w:b/>
                <w:sz w:val="24"/>
                <w:szCs w:val="24"/>
              </w:rPr>
              <w:t>Fe(</w:t>
            </w:r>
            <w:proofErr w:type="gramEnd"/>
            <w:r w:rsidRPr="00841EA2">
              <w:rPr>
                <w:rFonts w:ascii="Times" w:eastAsia="MS Mincho" w:hAnsi="Times" w:cs="Times"/>
                <w:b/>
                <w:sz w:val="24"/>
                <w:szCs w:val="24"/>
              </w:rPr>
              <w:t>II) (μM)</w:t>
            </w:r>
          </w:p>
        </w:tc>
        <w:tc>
          <w:tcPr>
            <w:tcW w:w="586" w:type="pct"/>
            <w:shd w:val="clear" w:color="auto" w:fill="auto"/>
          </w:tcPr>
          <w:p w14:paraId="27C50812"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eastAsia="MS Mincho" w:hAnsi="Times" w:cs="Times"/>
                <w:b/>
                <w:sz w:val="24"/>
                <w:szCs w:val="24"/>
              </w:rPr>
              <w:t>DO (μM)</w:t>
            </w:r>
          </w:p>
        </w:tc>
        <w:tc>
          <w:tcPr>
            <w:tcW w:w="915" w:type="pct"/>
          </w:tcPr>
          <w:p w14:paraId="4CD35CC6"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eastAsia="MS Mincho" w:hAnsi="Times" w:cs="Times"/>
                <w:b/>
                <w:sz w:val="24"/>
                <w:szCs w:val="24"/>
              </w:rPr>
              <w:t>DIC (mM)</w:t>
            </w:r>
          </w:p>
        </w:tc>
        <w:tc>
          <w:tcPr>
            <w:tcW w:w="915" w:type="pct"/>
          </w:tcPr>
          <w:p w14:paraId="639B07A5"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eastAsia="MS Mincho" w:hAnsi="Times" w:cs="Times"/>
                <w:b/>
                <w:sz w:val="24"/>
                <w:szCs w:val="24"/>
              </w:rPr>
              <w:t>DOC (mM)</w:t>
            </w:r>
          </w:p>
        </w:tc>
        <w:tc>
          <w:tcPr>
            <w:tcW w:w="914" w:type="pct"/>
            <w:shd w:val="clear" w:color="auto" w:fill="auto"/>
          </w:tcPr>
          <w:p w14:paraId="4D813E79"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eastAsia="MS Mincho" w:hAnsi="Times" w:cs="Times"/>
                <w:b/>
                <w:sz w:val="24"/>
                <w:szCs w:val="24"/>
              </w:rPr>
              <w:t>Descriptions</w:t>
            </w:r>
          </w:p>
        </w:tc>
      </w:tr>
      <w:tr w:rsidR="00BD2D5F" w:rsidRPr="004E2FEF" w14:paraId="35D53BEC" w14:textId="77777777" w:rsidTr="00C355E8">
        <w:tc>
          <w:tcPr>
            <w:tcW w:w="552" w:type="pct"/>
            <w:shd w:val="clear" w:color="auto" w:fill="auto"/>
          </w:tcPr>
          <w:p w14:paraId="198057A9"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eastAsia="MS Mincho" w:hAnsi="Times" w:cs="Times"/>
                <w:b/>
                <w:sz w:val="24"/>
                <w:szCs w:val="24"/>
              </w:rPr>
              <w:t>Source Pool</w:t>
            </w:r>
          </w:p>
        </w:tc>
        <w:tc>
          <w:tcPr>
            <w:tcW w:w="280" w:type="pct"/>
            <w:shd w:val="clear" w:color="auto" w:fill="auto"/>
          </w:tcPr>
          <w:p w14:paraId="6BAF9B46"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eastAsia="MS Mincho" w:hAnsi="Times" w:cs="Times"/>
                <w:b/>
                <w:sz w:val="24"/>
                <w:szCs w:val="24"/>
              </w:rPr>
              <w:t>5.4</w:t>
            </w:r>
          </w:p>
        </w:tc>
        <w:tc>
          <w:tcPr>
            <w:tcW w:w="402" w:type="pct"/>
            <w:shd w:val="clear" w:color="auto" w:fill="auto"/>
          </w:tcPr>
          <w:p w14:paraId="4AE4C510"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eastAsia="MS Mincho" w:hAnsi="Times" w:cs="Times"/>
                <w:b/>
                <w:sz w:val="24"/>
                <w:szCs w:val="24"/>
              </w:rPr>
              <w:t>60-63</w:t>
            </w:r>
          </w:p>
        </w:tc>
        <w:tc>
          <w:tcPr>
            <w:tcW w:w="436" w:type="pct"/>
            <w:shd w:val="clear" w:color="auto" w:fill="auto"/>
          </w:tcPr>
          <w:p w14:paraId="4568E1BC"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eastAsia="MS Mincho" w:hAnsi="Times" w:cs="Times"/>
                <w:b/>
                <w:sz w:val="24"/>
                <w:szCs w:val="24"/>
              </w:rPr>
              <w:t>260</w:t>
            </w:r>
          </w:p>
        </w:tc>
        <w:tc>
          <w:tcPr>
            <w:tcW w:w="586" w:type="pct"/>
            <w:shd w:val="clear" w:color="auto" w:fill="auto"/>
          </w:tcPr>
          <w:p w14:paraId="63A8CADA"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eastAsia="MS Mincho" w:hAnsi="Times" w:cs="Times"/>
                <w:b/>
                <w:sz w:val="24"/>
                <w:szCs w:val="24"/>
              </w:rPr>
              <w:t>4.7 (source)</w:t>
            </w:r>
          </w:p>
          <w:p w14:paraId="5D7AFA11"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eastAsia="MS Mincho" w:hAnsi="Times" w:cs="Times"/>
                <w:b/>
                <w:sz w:val="24"/>
                <w:szCs w:val="24"/>
              </w:rPr>
              <w:t>39 (surface)</w:t>
            </w:r>
          </w:p>
        </w:tc>
        <w:tc>
          <w:tcPr>
            <w:tcW w:w="915" w:type="pct"/>
          </w:tcPr>
          <w:p w14:paraId="51D83518"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eastAsia="MS Mincho" w:hAnsi="Times" w:cs="Times"/>
                <w:b/>
                <w:sz w:val="24"/>
                <w:szCs w:val="24"/>
              </w:rPr>
              <w:t>Not measured</w:t>
            </w:r>
          </w:p>
        </w:tc>
        <w:tc>
          <w:tcPr>
            <w:tcW w:w="915" w:type="pct"/>
          </w:tcPr>
          <w:p w14:paraId="6E79A82B"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eastAsia="MS Mincho" w:hAnsi="Times" w:cs="Times"/>
                <w:b/>
                <w:sz w:val="24"/>
                <w:szCs w:val="24"/>
              </w:rPr>
              <w:t>Not measured</w:t>
            </w:r>
          </w:p>
        </w:tc>
        <w:tc>
          <w:tcPr>
            <w:tcW w:w="914" w:type="pct"/>
            <w:shd w:val="clear" w:color="auto" w:fill="auto"/>
          </w:tcPr>
          <w:p w14:paraId="4C355A47"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eastAsia="MS Mincho" w:hAnsi="Times" w:cs="Times"/>
                <w:b/>
                <w:sz w:val="24"/>
                <w:szCs w:val="24"/>
              </w:rPr>
              <w:t>Fluffy red iron oxide precipitate</w:t>
            </w:r>
          </w:p>
        </w:tc>
      </w:tr>
      <w:tr w:rsidR="00BD2D5F" w:rsidRPr="004E2FEF" w14:paraId="5BC3C4BE" w14:textId="77777777" w:rsidTr="00C355E8">
        <w:tc>
          <w:tcPr>
            <w:tcW w:w="552" w:type="pct"/>
            <w:shd w:val="clear" w:color="auto" w:fill="auto"/>
          </w:tcPr>
          <w:p w14:paraId="50689650"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eastAsia="MS Mincho" w:hAnsi="Times" w:cs="Times"/>
                <w:b/>
                <w:sz w:val="24"/>
                <w:szCs w:val="24"/>
              </w:rPr>
              <w:t>Pool 1</w:t>
            </w:r>
          </w:p>
        </w:tc>
        <w:tc>
          <w:tcPr>
            <w:tcW w:w="280" w:type="pct"/>
            <w:shd w:val="clear" w:color="auto" w:fill="auto"/>
          </w:tcPr>
          <w:p w14:paraId="575B6323"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eastAsia="MS Mincho" w:hAnsi="Times" w:cs="Times"/>
                <w:b/>
                <w:sz w:val="24"/>
                <w:szCs w:val="24"/>
              </w:rPr>
              <w:t>5.8</w:t>
            </w:r>
          </w:p>
        </w:tc>
        <w:tc>
          <w:tcPr>
            <w:tcW w:w="402" w:type="pct"/>
            <w:shd w:val="clear" w:color="auto" w:fill="auto"/>
          </w:tcPr>
          <w:p w14:paraId="67F71B04"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eastAsia="MS Mincho" w:hAnsi="Times" w:cs="Times"/>
                <w:b/>
                <w:sz w:val="24"/>
                <w:szCs w:val="24"/>
              </w:rPr>
              <w:t>59-59.5</w:t>
            </w:r>
          </w:p>
        </w:tc>
        <w:tc>
          <w:tcPr>
            <w:tcW w:w="436" w:type="pct"/>
            <w:shd w:val="clear" w:color="auto" w:fill="auto"/>
          </w:tcPr>
          <w:p w14:paraId="0DD45879"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eastAsia="MS Mincho" w:hAnsi="Times" w:cs="Times"/>
                <w:b/>
                <w:sz w:val="24"/>
                <w:szCs w:val="24"/>
              </w:rPr>
              <w:t>265</w:t>
            </w:r>
          </w:p>
        </w:tc>
        <w:tc>
          <w:tcPr>
            <w:tcW w:w="586" w:type="pct"/>
            <w:shd w:val="clear" w:color="auto" w:fill="auto"/>
          </w:tcPr>
          <w:p w14:paraId="2652E2A4"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eastAsia="MS Mincho" w:hAnsi="Times" w:cs="Times"/>
                <w:b/>
                <w:sz w:val="24"/>
                <w:szCs w:val="24"/>
              </w:rPr>
              <w:t>58</w:t>
            </w:r>
          </w:p>
        </w:tc>
        <w:tc>
          <w:tcPr>
            <w:tcW w:w="915" w:type="pct"/>
          </w:tcPr>
          <w:p w14:paraId="54CD6865"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hAnsi="Times" w:cs="Times"/>
                <w:b/>
              </w:rPr>
              <w:t>5.51 ± 0.28</w:t>
            </w:r>
          </w:p>
        </w:tc>
        <w:tc>
          <w:tcPr>
            <w:tcW w:w="915" w:type="pct"/>
          </w:tcPr>
          <w:p w14:paraId="672ADB15"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hAnsi="Times" w:cs="Times"/>
                <w:b/>
              </w:rPr>
              <w:t>1.31 ± 0.18</w:t>
            </w:r>
          </w:p>
        </w:tc>
        <w:tc>
          <w:tcPr>
            <w:tcW w:w="914" w:type="pct"/>
            <w:shd w:val="clear" w:color="auto" w:fill="auto"/>
          </w:tcPr>
          <w:p w14:paraId="7223A026"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eastAsia="MS Mincho" w:hAnsi="Times" w:cs="Times"/>
                <w:b/>
                <w:sz w:val="24"/>
                <w:szCs w:val="24"/>
              </w:rPr>
              <w:t>Reddish precipitate and streamers in shallower regions, more yellowish deeper</w:t>
            </w:r>
          </w:p>
        </w:tc>
      </w:tr>
      <w:tr w:rsidR="00BD2D5F" w:rsidRPr="004E2FEF" w14:paraId="35DCEC0B" w14:textId="77777777" w:rsidTr="00C355E8">
        <w:tc>
          <w:tcPr>
            <w:tcW w:w="552" w:type="pct"/>
            <w:shd w:val="clear" w:color="auto" w:fill="auto"/>
          </w:tcPr>
          <w:p w14:paraId="005F9F71"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eastAsia="MS Mincho" w:hAnsi="Times" w:cs="Times"/>
                <w:b/>
                <w:sz w:val="24"/>
                <w:szCs w:val="24"/>
              </w:rPr>
              <w:lastRenderedPageBreak/>
              <w:t>Pool 2</w:t>
            </w:r>
          </w:p>
        </w:tc>
        <w:tc>
          <w:tcPr>
            <w:tcW w:w="280" w:type="pct"/>
            <w:shd w:val="clear" w:color="auto" w:fill="auto"/>
          </w:tcPr>
          <w:p w14:paraId="6F747389"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eastAsia="MS Mincho" w:hAnsi="Times" w:cs="Times"/>
                <w:b/>
                <w:sz w:val="24"/>
                <w:szCs w:val="24"/>
              </w:rPr>
              <w:t>6.5</w:t>
            </w:r>
          </w:p>
        </w:tc>
        <w:tc>
          <w:tcPr>
            <w:tcW w:w="402" w:type="pct"/>
            <w:shd w:val="clear" w:color="auto" w:fill="auto"/>
          </w:tcPr>
          <w:p w14:paraId="61814588"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eastAsia="MS Mincho" w:hAnsi="Times" w:cs="Times"/>
                <w:b/>
                <w:sz w:val="24"/>
                <w:szCs w:val="24"/>
              </w:rPr>
              <w:t>44.5-54</w:t>
            </w:r>
          </w:p>
        </w:tc>
        <w:tc>
          <w:tcPr>
            <w:tcW w:w="436" w:type="pct"/>
            <w:shd w:val="clear" w:color="auto" w:fill="auto"/>
          </w:tcPr>
          <w:p w14:paraId="375556E3"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eastAsia="MS Mincho" w:hAnsi="Times" w:cs="Times"/>
                <w:b/>
                <w:sz w:val="24"/>
                <w:szCs w:val="24"/>
              </w:rPr>
              <w:t>151</w:t>
            </w:r>
          </w:p>
        </w:tc>
        <w:tc>
          <w:tcPr>
            <w:tcW w:w="586" w:type="pct"/>
            <w:shd w:val="clear" w:color="auto" w:fill="auto"/>
          </w:tcPr>
          <w:p w14:paraId="5FF30C31"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eastAsia="MS Mincho" w:hAnsi="Times" w:cs="Times"/>
                <w:b/>
                <w:sz w:val="24"/>
                <w:szCs w:val="24"/>
              </w:rPr>
              <w:t>134</w:t>
            </w:r>
          </w:p>
        </w:tc>
        <w:tc>
          <w:tcPr>
            <w:tcW w:w="915" w:type="pct"/>
          </w:tcPr>
          <w:p w14:paraId="0A27A9D1"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hAnsi="Times" w:cs="Times"/>
                <w:b/>
              </w:rPr>
              <w:t>2.09 ± 0.11</w:t>
            </w:r>
          </w:p>
        </w:tc>
        <w:tc>
          <w:tcPr>
            <w:tcW w:w="915" w:type="pct"/>
          </w:tcPr>
          <w:p w14:paraId="2EAA6DA0"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hAnsi="Times" w:cs="Times"/>
                <w:b/>
              </w:rPr>
              <w:t>0.76 ± 0.10</w:t>
            </w:r>
          </w:p>
        </w:tc>
        <w:tc>
          <w:tcPr>
            <w:tcW w:w="914" w:type="pct"/>
            <w:shd w:val="clear" w:color="auto" w:fill="auto"/>
          </w:tcPr>
          <w:p w14:paraId="5B3C5D87"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eastAsia="MS Mincho" w:hAnsi="Times" w:cs="Times"/>
                <w:b/>
                <w:sz w:val="24"/>
                <w:szCs w:val="24"/>
              </w:rPr>
              <w:t xml:space="preserve">Iron oxide-coated microbial mats. Orange to orange-green. </w:t>
            </w:r>
          </w:p>
        </w:tc>
      </w:tr>
      <w:tr w:rsidR="00BD2D5F" w:rsidRPr="004E2FEF" w14:paraId="525A5230" w14:textId="77777777" w:rsidTr="00C355E8">
        <w:tc>
          <w:tcPr>
            <w:tcW w:w="552" w:type="pct"/>
            <w:shd w:val="clear" w:color="auto" w:fill="auto"/>
          </w:tcPr>
          <w:p w14:paraId="77584054"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eastAsia="MS Mincho" w:hAnsi="Times" w:cs="Times"/>
                <w:b/>
                <w:sz w:val="24"/>
                <w:szCs w:val="24"/>
              </w:rPr>
              <w:t>Pool 3</w:t>
            </w:r>
          </w:p>
        </w:tc>
        <w:tc>
          <w:tcPr>
            <w:tcW w:w="280" w:type="pct"/>
            <w:shd w:val="clear" w:color="auto" w:fill="auto"/>
          </w:tcPr>
          <w:p w14:paraId="0FA8CAA8"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eastAsia="MS Mincho" w:hAnsi="Times" w:cs="Times"/>
                <w:b/>
                <w:sz w:val="24"/>
                <w:szCs w:val="24"/>
              </w:rPr>
              <w:t>6.7</w:t>
            </w:r>
          </w:p>
        </w:tc>
        <w:tc>
          <w:tcPr>
            <w:tcW w:w="402" w:type="pct"/>
            <w:shd w:val="clear" w:color="auto" w:fill="auto"/>
          </w:tcPr>
          <w:p w14:paraId="5973577C"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eastAsia="MS Mincho" w:hAnsi="Times" w:cs="Times"/>
                <w:b/>
                <w:sz w:val="24"/>
                <w:szCs w:val="24"/>
              </w:rPr>
              <w:t>37.3-46</w:t>
            </w:r>
          </w:p>
        </w:tc>
        <w:tc>
          <w:tcPr>
            <w:tcW w:w="436" w:type="pct"/>
            <w:shd w:val="clear" w:color="auto" w:fill="auto"/>
          </w:tcPr>
          <w:p w14:paraId="38F022B0"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eastAsia="MS Mincho" w:hAnsi="Times" w:cs="Times"/>
                <w:b/>
                <w:sz w:val="24"/>
                <w:szCs w:val="24"/>
              </w:rPr>
              <w:t>100</w:t>
            </w:r>
          </w:p>
        </w:tc>
        <w:tc>
          <w:tcPr>
            <w:tcW w:w="586" w:type="pct"/>
            <w:shd w:val="clear" w:color="auto" w:fill="auto"/>
          </w:tcPr>
          <w:p w14:paraId="6F6F9054"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eastAsia="MS Mincho" w:hAnsi="Times" w:cs="Times"/>
                <w:b/>
                <w:sz w:val="24"/>
                <w:szCs w:val="24"/>
              </w:rPr>
              <w:t>175</w:t>
            </w:r>
          </w:p>
        </w:tc>
        <w:tc>
          <w:tcPr>
            <w:tcW w:w="915" w:type="pct"/>
          </w:tcPr>
          <w:p w14:paraId="2600D0EA"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hAnsi="Times" w:cs="Times"/>
                <w:b/>
              </w:rPr>
              <w:t>1.79 ± 0.09</w:t>
            </w:r>
          </w:p>
        </w:tc>
        <w:tc>
          <w:tcPr>
            <w:tcW w:w="915" w:type="pct"/>
          </w:tcPr>
          <w:p w14:paraId="085B7827"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hAnsi="Times" w:cs="Times"/>
                <w:b/>
              </w:rPr>
              <w:t>0.70 ± 0.10</w:t>
            </w:r>
          </w:p>
        </w:tc>
        <w:tc>
          <w:tcPr>
            <w:tcW w:w="914" w:type="pct"/>
            <w:shd w:val="clear" w:color="auto" w:fill="auto"/>
          </w:tcPr>
          <w:p w14:paraId="381D2D29"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eastAsia="MS Mincho" w:hAnsi="Times" w:cs="Times"/>
                <w:b/>
                <w:sz w:val="24"/>
                <w:szCs w:val="24"/>
              </w:rPr>
              <w:t>Green or mottled orange-green microbial mats, commonly with 1-5cm finger-like morphology.</w:t>
            </w:r>
          </w:p>
        </w:tc>
      </w:tr>
      <w:tr w:rsidR="00BD2D5F" w:rsidRPr="004E2FEF" w14:paraId="5C58B35A" w14:textId="77777777" w:rsidTr="00C355E8">
        <w:tc>
          <w:tcPr>
            <w:tcW w:w="552" w:type="pct"/>
            <w:shd w:val="clear" w:color="auto" w:fill="auto"/>
          </w:tcPr>
          <w:p w14:paraId="6E0FE289"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eastAsia="MS Mincho" w:hAnsi="Times" w:cs="Times"/>
                <w:b/>
                <w:sz w:val="24"/>
                <w:szCs w:val="24"/>
              </w:rPr>
              <w:t>Outflow</w:t>
            </w:r>
          </w:p>
        </w:tc>
        <w:tc>
          <w:tcPr>
            <w:tcW w:w="280" w:type="pct"/>
            <w:shd w:val="clear" w:color="auto" w:fill="auto"/>
          </w:tcPr>
          <w:p w14:paraId="72729F92"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eastAsia="MS Mincho" w:hAnsi="Times" w:cs="Times"/>
                <w:b/>
                <w:sz w:val="24"/>
                <w:szCs w:val="24"/>
              </w:rPr>
              <w:t>6.5</w:t>
            </w:r>
          </w:p>
        </w:tc>
        <w:tc>
          <w:tcPr>
            <w:tcW w:w="402" w:type="pct"/>
            <w:shd w:val="clear" w:color="auto" w:fill="auto"/>
          </w:tcPr>
          <w:p w14:paraId="3260A358"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eastAsia="MS Mincho" w:hAnsi="Times" w:cs="Times"/>
                <w:b/>
                <w:sz w:val="24"/>
                <w:szCs w:val="24"/>
              </w:rPr>
              <w:t>27-32</w:t>
            </w:r>
          </w:p>
        </w:tc>
        <w:tc>
          <w:tcPr>
            <w:tcW w:w="436" w:type="pct"/>
            <w:shd w:val="clear" w:color="auto" w:fill="auto"/>
          </w:tcPr>
          <w:p w14:paraId="406731D3"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eastAsia="MS Mincho" w:hAnsi="Times" w:cs="Times"/>
                <w:b/>
                <w:sz w:val="24"/>
                <w:szCs w:val="24"/>
              </w:rPr>
              <w:t>45</w:t>
            </w:r>
          </w:p>
        </w:tc>
        <w:tc>
          <w:tcPr>
            <w:tcW w:w="586" w:type="pct"/>
            <w:shd w:val="clear" w:color="auto" w:fill="auto"/>
          </w:tcPr>
          <w:p w14:paraId="51EF30BC"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eastAsia="MS Mincho" w:hAnsi="Times" w:cs="Times"/>
                <w:b/>
                <w:sz w:val="24"/>
                <w:szCs w:val="24"/>
              </w:rPr>
              <w:t>234</w:t>
            </w:r>
          </w:p>
        </w:tc>
        <w:tc>
          <w:tcPr>
            <w:tcW w:w="915" w:type="pct"/>
          </w:tcPr>
          <w:p w14:paraId="602D8844"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eastAsia="MS Mincho" w:hAnsi="Times" w:cs="Times"/>
                <w:b/>
                <w:sz w:val="24"/>
                <w:szCs w:val="24"/>
              </w:rPr>
              <w:t>Not measured</w:t>
            </w:r>
          </w:p>
        </w:tc>
        <w:tc>
          <w:tcPr>
            <w:tcW w:w="915" w:type="pct"/>
          </w:tcPr>
          <w:p w14:paraId="4DD18F17"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eastAsia="MS Mincho" w:hAnsi="Times" w:cs="Times"/>
                <w:b/>
                <w:sz w:val="24"/>
                <w:szCs w:val="24"/>
              </w:rPr>
              <w:t>Not measured</w:t>
            </w:r>
          </w:p>
        </w:tc>
        <w:tc>
          <w:tcPr>
            <w:tcW w:w="914" w:type="pct"/>
            <w:shd w:val="clear" w:color="auto" w:fill="auto"/>
          </w:tcPr>
          <w:p w14:paraId="7B6B3EE4" w14:textId="77777777" w:rsidR="00BD2D5F" w:rsidRPr="00841EA2" w:rsidRDefault="00BD2D5F" w:rsidP="00C355E8">
            <w:pPr>
              <w:spacing w:after="0" w:line="240" w:lineRule="auto"/>
              <w:rPr>
                <w:rFonts w:ascii="Times" w:eastAsia="MS Mincho" w:hAnsi="Times" w:cs="Times"/>
                <w:b/>
                <w:sz w:val="24"/>
                <w:szCs w:val="24"/>
              </w:rPr>
            </w:pPr>
            <w:r w:rsidRPr="00841EA2">
              <w:rPr>
                <w:rFonts w:ascii="Times" w:eastAsia="MS Mincho" w:hAnsi="Times" w:cs="Times"/>
                <w:b/>
                <w:sz w:val="24"/>
                <w:szCs w:val="24"/>
              </w:rPr>
              <w:t xml:space="preserve">Ocean water within mixing zone at high tide, with constant flow of spring water from Pool 2. Thin green microbial mats. </w:t>
            </w:r>
          </w:p>
        </w:tc>
      </w:tr>
    </w:tbl>
    <w:p w14:paraId="51E56DB8" w14:textId="77777777" w:rsidR="00BD2D5F" w:rsidRPr="00841EA2" w:rsidRDefault="00BD2D5F" w:rsidP="00BD2D5F">
      <w:pPr>
        <w:spacing w:after="0" w:line="240" w:lineRule="auto"/>
        <w:rPr>
          <w:rFonts w:ascii="Times" w:hAnsi="Times" w:cs="Times"/>
          <w:b/>
          <w:sz w:val="24"/>
          <w:szCs w:val="24"/>
        </w:rPr>
      </w:pPr>
    </w:p>
    <w:p w14:paraId="69AF0681" w14:textId="77777777" w:rsidR="00BD2D5F" w:rsidRPr="00841EA2" w:rsidRDefault="00BD2D5F" w:rsidP="00BD2D5F">
      <w:pPr>
        <w:spacing w:after="0" w:line="240" w:lineRule="auto"/>
        <w:rPr>
          <w:rFonts w:ascii="Times" w:hAnsi="Times" w:cs="Times"/>
          <w:sz w:val="24"/>
          <w:szCs w:val="24"/>
        </w:rPr>
      </w:pPr>
      <w:r w:rsidRPr="00841EA2">
        <w:rPr>
          <w:rFonts w:ascii="Times" w:hAnsi="Times" w:cs="Times"/>
          <w:b/>
          <w:sz w:val="24"/>
          <w:szCs w:val="24"/>
        </w:rPr>
        <w:t xml:space="preserve">Supplemental Table 2: </w:t>
      </w:r>
      <w:r w:rsidRPr="00841EA2">
        <w:rPr>
          <w:rFonts w:ascii="Times" w:hAnsi="Times" w:cs="Times"/>
          <w:sz w:val="24"/>
          <w:szCs w:val="24"/>
        </w:rPr>
        <w:t>Gas composition of bubbles collected from the Source Pool at Jinata Onsen.</w:t>
      </w:r>
    </w:p>
    <w:tbl>
      <w:tblPr>
        <w:tblpPr w:leftFromText="180" w:rightFromText="180" w:vertAnchor="text" w:horzAnchor="page" w:tblpX="1549" w:tblpY="155"/>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1417"/>
        <w:gridCol w:w="1233"/>
        <w:gridCol w:w="665"/>
        <w:gridCol w:w="937"/>
        <w:gridCol w:w="649"/>
        <w:gridCol w:w="793"/>
        <w:gridCol w:w="793"/>
        <w:gridCol w:w="793"/>
        <w:gridCol w:w="793"/>
        <w:gridCol w:w="7"/>
      </w:tblGrid>
      <w:tr w:rsidR="00BD2D5F" w:rsidRPr="004E2FEF" w14:paraId="2A8D8240" w14:textId="77777777" w:rsidTr="00C355E8">
        <w:trPr>
          <w:trHeight w:val="320"/>
        </w:trPr>
        <w:tc>
          <w:tcPr>
            <w:tcW w:w="1526" w:type="dxa"/>
          </w:tcPr>
          <w:p w14:paraId="7A997AD2" w14:textId="77777777" w:rsidR="00BD2D5F" w:rsidRPr="00841EA2" w:rsidRDefault="00BD2D5F" w:rsidP="00C355E8">
            <w:pPr>
              <w:spacing w:after="0" w:line="240" w:lineRule="auto"/>
              <w:jc w:val="center"/>
              <w:rPr>
                <w:rFonts w:ascii="Times" w:eastAsia="Times New Roman" w:hAnsi="Times" w:cs="Times"/>
                <w:color w:val="000000"/>
                <w:sz w:val="20"/>
                <w:szCs w:val="24"/>
              </w:rPr>
            </w:pPr>
          </w:p>
        </w:tc>
        <w:tc>
          <w:tcPr>
            <w:tcW w:w="8080" w:type="dxa"/>
            <w:gridSpan w:val="10"/>
            <w:shd w:val="clear" w:color="auto" w:fill="auto"/>
            <w:noWrap/>
            <w:vAlign w:val="center"/>
            <w:hideMark/>
          </w:tcPr>
          <w:p w14:paraId="6D09C312" w14:textId="77777777" w:rsidR="00BD2D5F" w:rsidRPr="00841EA2" w:rsidRDefault="00BD2D5F" w:rsidP="00C355E8">
            <w:pPr>
              <w:spacing w:after="0" w:line="240" w:lineRule="auto"/>
              <w:jc w:val="center"/>
              <w:rPr>
                <w:rFonts w:ascii="Times" w:eastAsia="Times New Roman" w:hAnsi="Times" w:cs="Times"/>
                <w:color w:val="000000"/>
                <w:sz w:val="20"/>
                <w:szCs w:val="24"/>
              </w:rPr>
            </w:pPr>
            <w:r w:rsidRPr="00841EA2">
              <w:rPr>
                <w:rFonts w:ascii="Times" w:eastAsia="Times New Roman" w:hAnsi="Times" w:cs="Times"/>
                <w:color w:val="000000"/>
                <w:sz w:val="20"/>
                <w:szCs w:val="24"/>
              </w:rPr>
              <w:t>Average of gas compositions (percent composition)</w:t>
            </w:r>
          </w:p>
        </w:tc>
      </w:tr>
      <w:tr w:rsidR="00BD2D5F" w:rsidRPr="004E2FEF" w14:paraId="7584FD54" w14:textId="77777777" w:rsidTr="00C355E8">
        <w:trPr>
          <w:gridAfter w:val="1"/>
          <w:wAfter w:w="7" w:type="dxa"/>
          <w:trHeight w:val="320"/>
        </w:trPr>
        <w:tc>
          <w:tcPr>
            <w:tcW w:w="1526" w:type="dxa"/>
            <w:shd w:val="clear" w:color="auto" w:fill="auto"/>
            <w:noWrap/>
            <w:vAlign w:val="center"/>
            <w:hideMark/>
          </w:tcPr>
          <w:p w14:paraId="11CA9CB5" w14:textId="77777777" w:rsidR="00BD2D5F" w:rsidRPr="00841EA2" w:rsidRDefault="00BD2D5F" w:rsidP="00C355E8">
            <w:pPr>
              <w:spacing w:after="0" w:line="240" w:lineRule="auto"/>
              <w:rPr>
                <w:rFonts w:ascii="Times" w:eastAsia="Times New Roman" w:hAnsi="Times" w:cs="Times"/>
                <w:color w:val="000000"/>
                <w:sz w:val="20"/>
                <w:szCs w:val="24"/>
              </w:rPr>
            </w:pPr>
            <w:r w:rsidRPr="00841EA2">
              <w:rPr>
                <w:rFonts w:ascii="Times" w:eastAsia="Times New Roman" w:hAnsi="Times" w:cs="Times"/>
                <w:color w:val="000000"/>
                <w:sz w:val="20"/>
                <w:szCs w:val="24"/>
              </w:rPr>
              <w:t>Sampling dates</w:t>
            </w:r>
          </w:p>
          <w:p w14:paraId="24EA7BDC" w14:textId="77777777" w:rsidR="00BD2D5F" w:rsidRPr="00841EA2" w:rsidRDefault="00BD2D5F" w:rsidP="00C355E8">
            <w:pPr>
              <w:spacing w:after="0" w:line="240" w:lineRule="auto"/>
              <w:rPr>
                <w:rFonts w:ascii="Times" w:eastAsia="Times New Roman" w:hAnsi="Times" w:cs="Times"/>
                <w:color w:val="000000"/>
                <w:sz w:val="20"/>
                <w:szCs w:val="24"/>
              </w:rPr>
            </w:pPr>
            <w:r w:rsidRPr="00841EA2">
              <w:rPr>
                <w:rFonts w:ascii="Times" w:eastAsia="Times New Roman" w:hAnsi="Times" w:cs="Times"/>
                <w:color w:val="000000"/>
                <w:sz w:val="20"/>
                <w:szCs w:val="24"/>
              </w:rPr>
              <w:t>(mm/dd/</w:t>
            </w:r>
            <w:proofErr w:type="spellStart"/>
            <w:r w:rsidRPr="00841EA2">
              <w:rPr>
                <w:rFonts w:ascii="Times" w:eastAsia="Times New Roman" w:hAnsi="Times" w:cs="Times"/>
                <w:color w:val="000000"/>
                <w:sz w:val="20"/>
                <w:szCs w:val="24"/>
              </w:rPr>
              <w:t>yyyy</w:t>
            </w:r>
            <w:proofErr w:type="spellEnd"/>
            <w:r w:rsidRPr="00841EA2">
              <w:rPr>
                <w:rFonts w:ascii="Times" w:eastAsia="Times New Roman" w:hAnsi="Times" w:cs="Times"/>
                <w:color w:val="000000"/>
                <w:sz w:val="20"/>
                <w:szCs w:val="24"/>
              </w:rPr>
              <w:t>)</w:t>
            </w:r>
          </w:p>
        </w:tc>
        <w:tc>
          <w:tcPr>
            <w:tcW w:w="1417" w:type="dxa"/>
            <w:shd w:val="clear" w:color="auto" w:fill="auto"/>
            <w:noWrap/>
            <w:vAlign w:val="center"/>
            <w:hideMark/>
          </w:tcPr>
          <w:p w14:paraId="529E71ED" w14:textId="77777777" w:rsidR="00BD2D5F" w:rsidRPr="00841EA2" w:rsidRDefault="00BD2D5F" w:rsidP="00C355E8">
            <w:pPr>
              <w:spacing w:after="0" w:line="240" w:lineRule="auto"/>
              <w:rPr>
                <w:rFonts w:ascii="Times" w:eastAsia="Times New Roman" w:hAnsi="Times" w:cs="Times"/>
                <w:color w:val="000000"/>
                <w:sz w:val="20"/>
                <w:szCs w:val="24"/>
              </w:rPr>
            </w:pPr>
            <w:r w:rsidRPr="00841EA2">
              <w:rPr>
                <w:rFonts w:ascii="Times" w:eastAsia="Times New Roman" w:hAnsi="Times" w:cs="Times"/>
                <w:color w:val="000000"/>
                <w:sz w:val="20"/>
                <w:szCs w:val="24"/>
              </w:rPr>
              <w:t>Measurement number</w:t>
            </w:r>
          </w:p>
        </w:tc>
        <w:tc>
          <w:tcPr>
            <w:tcW w:w="1233" w:type="dxa"/>
            <w:shd w:val="clear" w:color="auto" w:fill="auto"/>
            <w:noWrap/>
            <w:vAlign w:val="center"/>
            <w:hideMark/>
          </w:tcPr>
          <w:p w14:paraId="2385641F" w14:textId="77777777" w:rsidR="00BD2D5F" w:rsidRPr="00841EA2" w:rsidRDefault="00BD2D5F" w:rsidP="00C355E8">
            <w:pPr>
              <w:spacing w:after="0" w:line="240" w:lineRule="auto"/>
              <w:rPr>
                <w:rFonts w:ascii="Times" w:eastAsia="Times New Roman" w:hAnsi="Times" w:cs="Times"/>
                <w:color w:val="000000"/>
                <w:sz w:val="20"/>
                <w:szCs w:val="24"/>
              </w:rPr>
            </w:pPr>
            <w:r w:rsidRPr="00841EA2">
              <w:rPr>
                <w:rFonts w:ascii="Times" w:eastAsia="Times New Roman" w:hAnsi="Times" w:cs="Times"/>
                <w:color w:val="000000"/>
                <w:sz w:val="20"/>
                <w:szCs w:val="24"/>
              </w:rPr>
              <w:t>N</w:t>
            </w:r>
            <w:r w:rsidRPr="00841EA2">
              <w:rPr>
                <w:rFonts w:ascii="Times" w:eastAsia="Times New Roman" w:hAnsi="Times" w:cs="Times"/>
                <w:color w:val="000000"/>
                <w:sz w:val="20"/>
                <w:szCs w:val="24"/>
                <w:vertAlign w:val="subscript"/>
              </w:rPr>
              <w:t>2</w:t>
            </w:r>
          </w:p>
        </w:tc>
        <w:tc>
          <w:tcPr>
            <w:tcW w:w="665" w:type="dxa"/>
            <w:shd w:val="clear" w:color="auto" w:fill="auto"/>
            <w:noWrap/>
            <w:vAlign w:val="center"/>
            <w:hideMark/>
          </w:tcPr>
          <w:p w14:paraId="4F5EB6A1" w14:textId="77777777" w:rsidR="00BD2D5F" w:rsidRPr="00841EA2" w:rsidRDefault="00BD2D5F" w:rsidP="00C355E8">
            <w:pPr>
              <w:spacing w:after="0" w:line="240" w:lineRule="auto"/>
              <w:rPr>
                <w:rFonts w:ascii="Times" w:eastAsia="Times New Roman" w:hAnsi="Times" w:cs="Times"/>
                <w:color w:val="000000"/>
                <w:sz w:val="20"/>
                <w:szCs w:val="24"/>
              </w:rPr>
            </w:pPr>
            <w:r w:rsidRPr="00841EA2">
              <w:rPr>
                <w:rFonts w:ascii="Times" w:eastAsia="Times New Roman" w:hAnsi="Times" w:cs="Times"/>
                <w:color w:val="000000"/>
                <w:sz w:val="20"/>
                <w:szCs w:val="24"/>
              </w:rPr>
              <w:t>SE</w:t>
            </w:r>
          </w:p>
        </w:tc>
        <w:tc>
          <w:tcPr>
            <w:tcW w:w="937" w:type="dxa"/>
            <w:shd w:val="clear" w:color="auto" w:fill="auto"/>
            <w:noWrap/>
            <w:vAlign w:val="center"/>
            <w:hideMark/>
          </w:tcPr>
          <w:p w14:paraId="7F910F42" w14:textId="77777777" w:rsidR="00BD2D5F" w:rsidRPr="00841EA2" w:rsidRDefault="00BD2D5F" w:rsidP="00C355E8">
            <w:pPr>
              <w:spacing w:after="0" w:line="240" w:lineRule="auto"/>
              <w:rPr>
                <w:rFonts w:ascii="Times" w:eastAsia="Times New Roman" w:hAnsi="Times" w:cs="Times"/>
                <w:color w:val="000000"/>
                <w:sz w:val="20"/>
                <w:szCs w:val="24"/>
              </w:rPr>
            </w:pPr>
            <w:r w:rsidRPr="00841EA2">
              <w:rPr>
                <w:rFonts w:ascii="Times" w:eastAsia="Times New Roman" w:hAnsi="Times" w:cs="Times"/>
                <w:color w:val="000000"/>
                <w:sz w:val="20"/>
                <w:szCs w:val="24"/>
              </w:rPr>
              <w:t>O</w:t>
            </w:r>
            <w:r w:rsidRPr="00841EA2">
              <w:rPr>
                <w:rFonts w:ascii="Times" w:eastAsia="Times New Roman" w:hAnsi="Times" w:cs="Times"/>
                <w:color w:val="000000"/>
                <w:sz w:val="20"/>
                <w:szCs w:val="24"/>
                <w:vertAlign w:val="subscript"/>
              </w:rPr>
              <w:t>2</w:t>
            </w:r>
          </w:p>
        </w:tc>
        <w:tc>
          <w:tcPr>
            <w:tcW w:w="649" w:type="dxa"/>
            <w:shd w:val="clear" w:color="auto" w:fill="auto"/>
            <w:noWrap/>
            <w:vAlign w:val="center"/>
            <w:hideMark/>
          </w:tcPr>
          <w:p w14:paraId="7B034FD5" w14:textId="77777777" w:rsidR="00BD2D5F" w:rsidRPr="00841EA2" w:rsidRDefault="00BD2D5F" w:rsidP="00C355E8">
            <w:pPr>
              <w:spacing w:after="0" w:line="240" w:lineRule="auto"/>
              <w:rPr>
                <w:rFonts w:ascii="Times" w:eastAsia="Times New Roman" w:hAnsi="Times" w:cs="Times"/>
                <w:color w:val="000000"/>
                <w:sz w:val="20"/>
                <w:szCs w:val="24"/>
              </w:rPr>
            </w:pPr>
            <w:r w:rsidRPr="00841EA2">
              <w:rPr>
                <w:rFonts w:ascii="Times" w:eastAsia="Times New Roman" w:hAnsi="Times" w:cs="Times"/>
                <w:color w:val="000000"/>
                <w:sz w:val="20"/>
                <w:szCs w:val="24"/>
              </w:rPr>
              <w:t>SE</w:t>
            </w:r>
          </w:p>
        </w:tc>
        <w:tc>
          <w:tcPr>
            <w:tcW w:w="793" w:type="dxa"/>
            <w:shd w:val="clear" w:color="auto" w:fill="auto"/>
            <w:noWrap/>
            <w:vAlign w:val="center"/>
            <w:hideMark/>
          </w:tcPr>
          <w:p w14:paraId="491A9E22" w14:textId="77777777" w:rsidR="00BD2D5F" w:rsidRPr="00841EA2" w:rsidRDefault="00BD2D5F" w:rsidP="00C355E8">
            <w:pPr>
              <w:spacing w:after="0" w:line="240" w:lineRule="auto"/>
              <w:rPr>
                <w:rFonts w:ascii="Times" w:eastAsia="Times New Roman" w:hAnsi="Times" w:cs="Times"/>
                <w:color w:val="000000"/>
                <w:sz w:val="20"/>
                <w:szCs w:val="24"/>
              </w:rPr>
            </w:pPr>
            <w:r w:rsidRPr="00841EA2">
              <w:rPr>
                <w:rFonts w:ascii="Times" w:eastAsia="Times New Roman" w:hAnsi="Times" w:cs="Times"/>
                <w:color w:val="000000"/>
                <w:sz w:val="20"/>
                <w:szCs w:val="24"/>
              </w:rPr>
              <w:t>CH</w:t>
            </w:r>
            <w:r w:rsidRPr="00841EA2">
              <w:rPr>
                <w:rFonts w:ascii="Times" w:eastAsia="Times New Roman" w:hAnsi="Times" w:cs="Times"/>
                <w:color w:val="000000"/>
                <w:sz w:val="20"/>
                <w:szCs w:val="24"/>
                <w:vertAlign w:val="subscript"/>
              </w:rPr>
              <w:t>4</w:t>
            </w:r>
          </w:p>
        </w:tc>
        <w:tc>
          <w:tcPr>
            <w:tcW w:w="793" w:type="dxa"/>
            <w:shd w:val="clear" w:color="auto" w:fill="auto"/>
            <w:noWrap/>
            <w:vAlign w:val="center"/>
            <w:hideMark/>
          </w:tcPr>
          <w:p w14:paraId="1D314CA7" w14:textId="77777777" w:rsidR="00BD2D5F" w:rsidRPr="00841EA2" w:rsidRDefault="00BD2D5F" w:rsidP="00C355E8">
            <w:pPr>
              <w:spacing w:after="0" w:line="240" w:lineRule="auto"/>
              <w:rPr>
                <w:rFonts w:ascii="Times" w:eastAsia="Times New Roman" w:hAnsi="Times" w:cs="Times"/>
                <w:color w:val="000000"/>
                <w:sz w:val="20"/>
                <w:szCs w:val="24"/>
              </w:rPr>
            </w:pPr>
            <w:r w:rsidRPr="00841EA2">
              <w:rPr>
                <w:rFonts w:ascii="Times" w:eastAsia="Times New Roman" w:hAnsi="Times" w:cs="Times"/>
                <w:color w:val="000000"/>
                <w:sz w:val="20"/>
                <w:szCs w:val="24"/>
              </w:rPr>
              <w:t>SE</w:t>
            </w:r>
          </w:p>
        </w:tc>
        <w:tc>
          <w:tcPr>
            <w:tcW w:w="793" w:type="dxa"/>
            <w:shd w:val="clear" w:color="auto" w:fill="auto"/>
            <w:noWrap/>
            <w:vAlign w:val="center"/>
            <w:hideMark/>
          </w:tcPr>
          <w:p w14:paraId="07567565" w14:textId="77777777" w:rsidR="00BD2D5F" w:rsidRPr="00841EA2" w:rsidRDefault="00BD2D5F" w:rsidP="00C355E8">
            <w:pPr>
              <w:spacing w:after="0" w:line="240" w:lineRule="auto"/>
              <w:rPr>
                <w:rFonts w:ascii="Times" w:eastAsia="Times New Roman" w:hAnsi="Times" w:cs="Times"/>
                <w:color w:val="000000"/>
                <w:sz w:val="20"/>
                <w:szCs w:val="24"/>
              </w:rPr>
            </w:pPr>
            <w:r w:rsidRPr="00841EA2">
              <w:rPr>
                <w:rFonts w:ascii="Times" w:eastAsia="Times New Roman" w:hAnsi="Times" w:cs="Times"/>
                <w:color w:val="000000"/>
                <w:sz w:val="20"/>
                <w:szCs w:val="24"/>
              </w:rPr>
              <w:t>CO</w:t>
            </w:r>
            <w:r w:rsidRPr="00841EA2">
              <w:rPr>
                <w:rFonts w:ascii="Times" w:eastAsia="Times New Roman" w:hAnsi="Times" w:cs="Times"/>
                <w:color w:val="000000"/>
                <w:sz w:val="20"/>
                <w:szCs w:val="24"/>
                <w:vertAlign w:val="subscript"/>
              </w:rPr>
              <w:t>2</w:t>
            </w:r>
          </w:p>
        </w:tc>
        <w:tc>
          <w:tcPr>
            <w:tcW w:w="793" w:type="dxa"/>
            <w:shd w:val="clear" w:color="auto" w:fill="auto"/>
            <w:noWrap/>
            <w:vAlign w:val="center"/>
            <w:hideMark/>
          </w:tcPr>
          <w:p w14:paraId="1AE24530" w14:textId="77777777" w:rsidR="00BD2D5F" w:rsidRPr="00841EA2" w:rsidRDefault="00BD2D5F" w:rsidP="00C355E8">
            <w:pPr>
              <w:spacing w:after="0" w:line="240" w:lineRule="auto"/>
              <w:rPr>
                <w:rFonts w:ascii="Times" w:eastAsia="Times New Roman" w:hAnsi="Times" w:cs="Times"/>
                <w:color w:val="000000"/>
                <w:sz w:val="20"/>
                <w:szCs w:val="24"/>
              </w:rPr>
            </w:pPr>
            <w:r w:rsidRPr="00841EA2">
              <w:rPr>
                <w:rFonts w:ascii="Times" w:eastAsia="Times New Roman" w:hAnsi="Times" w:cs="Times"/>
                <w:color w:val="000000"/>
                <w:sz w:val="20"/>
                <w:szCs w:val="24"/>
              </w:rPr>
              <w:t>SE</w:t>
            </w:r>
          </w:p>
        </w:tc>
      </w:tr>
      <w:tr w:rsidR="00BD2D5F" w:rsidRPr="004E2FEF" w14:paraId="4BE7DB36" w14:textId="77777777" w:rsidTr="00C355E8">
        <w:trPr>
          <w:gridAfter w:val="1"/>
          <w:wAfter w:w="7" w:type="dxa"/>
          <w:trHeight w:val="320"/>
        </w:trPr>
        <w:tc>
          <w:tcPr>
            <w:tcW w:w="1526" w:type="dxa"/>
            <w:shd w:val="clear" w:color="auto" w:fill="auto"/>
            <w:noWrap/>
            <w:vAlign w:val="bottom"/>
            <w:hideMark/>
          </w:tcPr>
          <w:p w14:paraId="09F776E1" w14:textId="77777777" w:rsidR="00BD2D5F" w:rsidRPr="00841EA2" w:rsidRDefault="00BD2D5F" w:rsidP="00C355E8">
            <w:pPr>
              <w:spacing w:after="0" w:line="240" w:lineRule="auto"/>
              <w:rPr>
                <w:rFonts w:ascii="Times" w:eastAsia="Times New Roman" w:hAnsi="Times" w:cs="Times"/>
                <w:color w:val="000000"/>
                <w:sz w:val="24"/>
                <w:szCs w:val="24"/>
              </w:rPr>
            </w:pPr>
            <w:r w:rsidRPr="00841EA2">
              <w:rPr>
                <w:rFonts w:ascii="Times" w:eastAsia="Times New Roman" w:hAnsi="Times" w:cs="Times"/>
                <w:color w:val="000000"/>
                <w:sz w:val="24"/>
                <w:szCs w:val="24"/>
              </w:rPr>
              <w:t xml:space="preserve">10/03/2017 </w:t>
            </w:r>
          </w:p>
        </w:tc>
        <w:tc>
          <w:tcPr>
            <w:tcW w:w="1417" w:type="dxa"/>
            <w:shd w:val="clear" w:color="auto" w:fill="auto"/>
            <w:noWrap/>
            <w:vAlign w:val="center"/>
            <w:hideMark/>
          </w:tcPr>
          <w:p w14:paraId="759856D9" w14:textId="77777777" w:rsidR="00BD2D5F" w:rsidRPr="00841EA2" w:rsidRDefault="00BD2D5F" w:rsidP="00C355E8">
            <w:pPr>
              <w:spacing w:after="0" w:line="240" w:lineRule="auto"/>
              <w:jc w:val="center"/>
              <w:rPr>
                <w:rFonts w:ascii="Times" w:eastAsia="Times New Roman" w:hAnsi="Times" w:cs="Times"/>
                <w:color w:val="000000"/>
                <w:sz w:val="24"/>
                <w:szCs w:val="24"/>
              </w:rPr>
            </w:pPr>
            <w:r w:rsidRPr="00841EA2">
              <w:rPr>
                <w:rFonts w:ascii="Times" w:eastAsia="Times New Roman" w:hAnsi="Times" w:cs="Times"/>
                <w:color w:val="000000"/>
                <w:sz w:val="24"/>
                <w:szCs w:val="24"/>
              </w:rPr>
              <w:t>2</w:t>
            </w:r>
          </w:p>
        </w:tc>
        <w:tc>
          <w:tcPr>
            <w:tcW w:w="1233" w:type="dxa"/>
            <w:shd w:val="clear" w:color="auto" w:fill="auto"/>
            <w:noWrap/>
            <w:vAlign w:val="center"/>
            <w:hideMark/>
          </w:tcPr>
          <w:p w14:paraId="7048BD1D" w14:textId="77777777" w:rsidR="00BD2D5F" w:rsidRPr="00841EA2" w:rsidRDefault="00BD2D5F" w:rsidP="00C355E8">
            <w:pPr>
              <w:spacing w:after="0" w:line="240" w:lineRule="auto"/>
              <w:jc w:val="center"/>
              <w:rPr>
                <w:rFonts w:ascii="Times" w:eastAsia="Times New Roman" w:hAnsi="Times" w:cs="Times"/>
                <w:color w:val="000000"/>
                <w:sz w:val="24"/>
                <w:szCs w:val="24"/>
              </w:rPr>
            </w:pPr>
            <w:r w:rsidRPr="00841EA2">
              <w:rPr>
                <w:rFonts w:ascii="Times" w:eastAsia="Times New Roman" w:hAnsi="Times" w:cs="Times"/>
                <w:color w:val="000000"/>
                <w:sz w:val="24"/>
                <w:szCs w:val="24"/>
              </w:rPr>
              <w:t>30.5</w:t>
            </w:r>
          </w:p>
        </w:tc>
        <w:tc>
          <w:tcPr>
            <w:tcW w:w="665" w:type="dxa"/>
            <w:shd w:val="clear" w:color="auto" w:fill="auto"/>
            <w:noWrap/>
            <w:vAlign w:val="center"/>
            <w:hideMark/>
          </w:tcPr>
          <w:p w14:paraId="318BEC29" w14:textId="77777777" w:rsidR="00BD2D5F" w:rsidRPr="00841EA2" w:rsidRDefault="00BD2D5F" w:rsidP="00C355E8">
            <w:pPr>
              <w:spacing w:after="0" w:line="240" w:lineRule="auto"/>
              <w:jc w:val="center"/>
              <w:rPr>
                <w:rFonts w:ascii="Times" w:eastAsia="Times New Roman" w:hAnsi="Times" w:cs="Times"/>
                <w:color w:val="000000"/>
                <w:sz w:val="24"/>
                <w:szCs w:val="24"/>
              </w:rPr>
            </w:pPr>
            <w:r w:rsidRPr="00841EA2">
              <w:rPr>
                <w:rFonts w:ascii="Times" w:eastAsia="Times New Roman" w:hAnsi="Times" w:cs="Times"/>
                <w:color w:val="000000"/>
                <w:sz w:val="24"/>
                <w:szCs w:val="24"/>
              </w:rPr>
              <w:t>4.6</w:t>
            </w:r>
          </w:p>
        </w:tc>
        <w:tc>
          <w:tcPr>
            <w:tcW w:w="937" w:type="dxa"/>
            <w:shd w:val="clear" w:color="auto" w:fill="auto"/>
            <w:noWrap/>
            <w:vAlign w:val="center"/>
            <w:hideMark/>
          </w:tcPr>
          <w:p w14:paraId="5FEFA6A7" w14:textId="77777777" w:rsidR="00BD2D5F" w:rsidRPr="00841EA2" w:rsidRDefault="00BD2D5F" w:rsidP="00C355E8">
            <w:pPr>
              <w:spacing w:after="0" w:line="240" w:lineRule="auto"/>
              <w:jc w:val="center"/>
              <w:rPr>
                <w:rFonts w:ascii="Times" w:eastAsia="Times New Roman" w:hAnsi="Times" w:cs="Times"/>
                <w:color w:val="000000"/>
                <w:sz w:val="24"/>
                <w:szCs w:val="24"/>
              </w:rPr>
            </w:pPr>
            <w:r w:rsidRPr="00841EA2">
              <w:rPr>
                <w:rFonts w:ascii="Times" w:eastAsia="Times New Roman" w:hAnsi="Times" w:cs="Times"/>
                <w:color w:val="000000"/>
                <w:sz w:val="24"/>
                <w:szCs w:val="24"/>
              </w:rPr>
              <w:t>0.10</w:t>
            </w:r>
          </w:p>
        </w:tc>
        <w:tc>
          <w:tcPr>
            <w:tcW w:w="649" w:type="dxa"/>
            <w:shd w:val="clear" w:color="auto" w:fill="auto"/>
            <w:noWrap/>
            <w:vAlign w:val="center"/>
            <w:hideMark/>
          </w:tcPr>
          <w:p w14:paraId="07D932A2" w14:textId="77777777" w:rsidR="00BD2D5F" w:rsidRPr="00841EA2" w:rsidRDefault="00BD2D5F" w:rsidP="00C355E8">
            <w:pPr>
              <w:spacing w:after="0" w:line="240" w:lineRule="auto"/>
              <w:jc w:val="center"/>
              <w:rPr>
                <w:rFonts w:ascii="Times" w:eastAsia="Times New Roman" w:hAnsi="Times" w:cs="Times"/>
                <w:color w:val="000000"/>
                <w:sz w:val="24"/>
                <w:szCs w:val="24"/>
              </w:rPr>
            </w:pPr>
            <w:r w:rsidRPr="00841EA2">
              <w:rPr>
                <w:rFonts w:ascii="Times" w:eastAsia="Times New Roman" w:hAnsi="Times" w:cs="Times"/>
                <w:color w:val="000000"/>
                <w:sz w:val="24"/>
                <w:szCs w:val="24"/>
              </w:rPr>
              <w:t>0.01</w:t>
            </w:r>
          </w:p>
        </w:tc>
        <w:tc>
          <w:tcPr>
            <w:tcW w:w="793" w:type="dxa"/>
            <w:shd w:val="clear" w:color="auto" w:fill="auto"/>
            <w:noWrap/>
            <w:vAlign w:val="center"/>
            <w:hideMark/>
          </w:tcPr>
          <w:p w14:paraId="32781BC9" w14:textId="77777777" w:rsidR="00BD2D5F" w:rsidRPr="00841EA2" w:rsidRDefault="00BD2D5F" w:rsidP="00C355E8">
            <w:pPr>
              <w:spacing w:after="0" w:line="240" w:lineRule="auto"/>
              <w:jc w:val="center"/>
              <w:rPr>
                <w:rFonts w:ascii="Times" w:eastAsia="Times New Roman" w:hAnsi="Times" w:cs="Times"/>
                <w:color w:val="000000"/>
                <w:sz w:val="24"/>
                <w:szCs w:val="24"/>
              </w:rPr>
            </w:pPr>
            <w:r w:rsidRPr="00841EA2">
              <w:rPr>
                <w:rFonts w:ascii="Times" w:eastAsia="Times New Roman" w:hAnsi="Times" w:cs="Times"/>
                <w:color w:val="000000"/>
                <w:sz w:val="24"/>
                <w:szCs w:val="24"/>
              </w:rPr>
              <w:t>0.04</w:t>
            </w:r>
          </w:p>
        </w:tc>
        <w:tc>
          <w:tcPr>
            <w:tcW w:w="793" w:type="dxa"/>
            <w:shd w:val="clear" w:color="auto" w:fill="auto"/>
            <w:noWrap/>
            <w:vAlign w:val="center"/>
            <w:hideMark/>
          </w:tcPr>
          <w:p w14:paraId="44CECAEE" w14:textId="77777777" w:rsidR="00BD2D5F" w:rsidRPr="00841EA2" w:rsidRDefault="00BD2D5F" w:rsidP="00C355E8">
            <w:pPr>
              <w:spacing w:after="0" w:line="240" w:lineRule="auto"/>
              <w:jc w:val="center"/>
              <w:rPr>
                <w:rFonts w:ascii="Times" w:eastAsia="Times New Roman" w:hAnsi="Times" w:cs="Times"/>
                <w:color w:val="000000"/>
                <w:sz w:val="24"/>
                <w:szCs w:val="24"/>
              </w:rPr>
            </w:pPr>
            <w:r w:rsidRPr="00841EA2">
              <w:rPr>
                <w:rFonts w:ascii="Times" w:eastAsia="Times New Roman" w:hAnsi="Times" w:cs="Times"/>
                <w:color w:val="000000"/>
                <w:sz w:val="24"/>
                <w:szCs w:val="24"/>
              </w:rPr>
              <w:t>0.01</w:t>
            </w:r>
          </w:p>
        </w:tc>
        <w:tc>
          <w:tcPr>
            <w:tcW w:w="793" w:type="dxa"/>
            <w:shd w:val="clear" w:color="auto" w:fill="auto"/>
            <w:noWrap/>
            <w:vAlign w:val="center"/>
            <w:hideMark/>
          </w:tcPr>
          <w:p w14:paraId="4C4BEF4A" w14:textId="77777777" w:rsidR="00BD2D5F" w:rsidRPr="00841EA2" w:rsidRDefault="00BD2D5F" w:rsidP="00C355E8">
            <w:pPr>
              <w:spacing w:after="0" w:line="240" w:lineRule="auto"/>
              <w:jc w:val="center"/>
              <w:rPr>
                <w:rFonts w:ascii="Times" w:eastAsia="Times New Roman" w:hAnsi="Times" w:cs="Times"/>
                <w:color w:val="000000"/>
                <w:sz w:val="24"/>
                <w:szCs w:val="24"/>
              </w:rPr>
            </w:pPr>
            <w:r w:rsidRPr="00841EA2">
              <w:rPr>
                <w:rFonts w:ascii="Times" w:eastAsia="Times New Roman" w:hAnsi="Times" w:cs="Times"/>
                <w:color w:val="000000"/>
                <w:sz w:val="24"/>
                <w:szCs w:val="24"/>
              </w:rPr>
              <w:t>69.3</w:t>
            </w:r>
          </w:p>
        </w:tc>
        <w:tc>
          <w:tcPr>
            <w:tcW w:w="793" w:type="dxa"/>
            <w:shd w:val="clear" w:color="auto" w:fill="auto"/>
            <w:noWrap/>
            <w:vAlign w:val="center"/>
            <w:hideMark/>
          </w:tcPr>
          <w:p w14:paraId="1827DA21" w14:textId="77777777" w:rsidR="00BD2D5F" w:rsidRPr="00841EA2" w:rsidRDefault="00BD2D5F" w:rsidP="00C355E8">
            <w:pPr>
              <w:spacing w:after="0" w:line="240" w:lineRule="auto"/>
              <w:jc w:val="center"/>
              <w:rPr>
                <w:rFonts w:ascii="Times" w:eastAsia="Times New Roman" w:hAnsi="Times" w:cs="Times"/>
                <w:color w:val="000000"/>
                <w:sz w:val="24"/>
                <w:szCs w:val="24"/>
              </w:rPr>
            </w:pPr>
            <w:r w:rsidRPr="00841EA2">
              <w:rPr>
                <w:rFonts w:ascii="Times" w:eastAsia="Times New Roman" w:hAnsi="Times" w:cs="Times"/>
                <w:color w:val="000000"/>
                <w:sz w:val="24"/>
                <w:szCs w:val="24"/>
              </w:rPr>
              <w:t>4.6</w:t>
            </w:r>
          </w:p>
        </w:tc>
      </w:tr>
      <w:tr w:rsidR="00BD2D5F" w:rsidRPr="004E2FEF" w14:paraId="0D87BE6B" w14:textId="77777777" w:rsidTr="00C355E8">
        <w:trPr>
          <w:gridAfter w:val="1"/>
          <w:wAfter w:w="7" w:type="dxa"/>
          <w:trHeight w:val="320"/>
        </w:trPr>
        <w:tc>
          <w:tcPr>
            <w:tcW w:w="1526" w:type="dxa"/>
            <w:shd w:val="clear" w:color="auto" w:fill="auto"/>
            <w:noWrap/>
            <w:hideMark/>
          </w:tcPr>
          <w:p w14:paraId="18D17B70" w14:textId="77777777" w:rsidR="00BD2D5F" w:rsidRPr="00841EA2" w:rsidRDefault="00BD2D5F" w:rsidP="00C355E8">
            <w:pPr>
              <w:spacing w:after="0" w:line="240" w:lineRule="auto"/>
              <w:rPr>
                <w:rFonts w:ascii="Times" w:eastAsia="Times New Roman" w:hAnsi="Times" w:cs="Times"/>
                <w:color w:val="000000"/>
                <w:sz w:val="24"/>
                <w:szCs w:val="24"/>
              </w:rPr>
            </w:pPr>
            <w:r w:rsidRPr="00841EA2">
              <w:rPr>
                <w:rFonts w:ascii="Times" w:eastAsia="Times New Roman" w:hAnsi="Times" w:cs="Times"/>
                <w:color w:val="000000"/>
                <w:sz w:val="24"/>
                <w:szCs w:val="24"/>
              </w:rPr>
              <w:t xml:space="preserve">04/13/2018 </w:t>
            </w:r>
          </w:p>
        </w:tc>
        <w:tc>
          <w:tcPr>
            <w:tcW w:w="1417" w:type="dxa"/>
            <w:shd w:val="clear" w:color="auto" w:fill="auto"/>
            <w:noWrap/>
            <w:vAlign w:val="center"/>
            <w:hideMark/>
          </w:tcPr>
          <w:p w14:paraId="377942D7" w14:textId="77777777" w:rsidR="00BD2D5F" w:rsidRPr="00841EA2" w:rsidRDefault="00BD2D5F" w:rsidP="00C355E8">
            <w:pPr>
              <w:spacing w:after="0" w:line="240" w:lineRule="auto"/>
              <w:jc w:val="center"/>
              <w:rPr>
                <w:rFonts w:ascii="Times" w:eastAsia="Times New Roman" w:hAnsi="Times" w:cs="Times"/>
                <w:color w:val="000000"/>
                <w:sz w:val="24"/>
                <w:szCs w:val="24"/>
              </w:rPr>
            </w:pPr>
            <w:r w:rsidRPr="00841EA2">
              <w:rPr>
                <w:rFonts w:ascii="Times" w:eastAsia="Times New Roman" w:hAnsi="Times" w:cs="Times"/>
                <w:color w:val="000000"/>
                <w:sz w:val="24"/>
                <w:szCs w:val="24"/>
              </w:rPr>
              <w:t>4</w:t>
            </w:r>
          </w:p>
        </w:tc>
        <w:tc>
          <w:tcPr>
            <w:tcW w:w="1233" w:type="dxa"/>
            <w:shd w:val="clear" w:color="auto" w:fill="auto"/>
            <w:noWrap/>
            <w:hideMark/>
          </w:tcPr>
          <w:p w14:paraId="42061310" w14:textId="77777777" w:rsidR="00BD2D5F" w:rsidRPr="00841EA2" w:rsidRDefault="00BD2D5F" w:rsidP="00C355E8">
            <w:pPr>
              <w:spacing w:after="0" w:line="240" w:lineRule="auto"/>
              <w:jc w:val="center"/>
              <w:rPr>
                <w:rFonts w:ascii="Times" w:eastAsia="Times New Roman" w:hAnsi="Times" w:cs="Times"/>
                <w:color w:val="000000"/>
                <w:sz w:val="24"/>
                <w:szCs w:val="24"/>
              </w:rPr>
            </w:pPr>
            <w:r w:rsidRPr="00841EA2">
              <w:rPr>
                <w:rFonts w:ascii="Times" w:hAnsi="Times" w:cs="Times"/>
                <w:sz w:val="24"/>
                <w:szCs w:val="24"/>
              </w:rPr>
              <w:t>55.5</w:t>
            </w:r>
          </w:p>
        </w:tc>
        <w:tc>
          <w:tcPr>
            <w:tcW w:w="665" w:type="dxa"/>
            <w:shd w:val="clear" w:color="auto" w:fill="auto"/>
            <w:noWrap/>
            <w:hideMark/>
          </w:tcPr>
          <w:p w14:paraId="7E16284C" w14:textId="77777777" w:rsidR="00BD2D5F" w:rsidRPr="00841EA2" w:rsidRDefault="00BD2D5F" w:rsidP="00C355E8">
            <w:pPr>
              <w:spacing w:after="0" w:line="240" w:lineRule="auto"/>
              <w:jc w:val="center"/>
              <w:rPr>
                <w:rFonts w:ascii="Times" w:eastAsia="Times New Roman" w:hAnsi="Times" w:cs="Times"/>
                <w:color w:val="000000"/>
                <w:sz w:val="24"/>
                <w:szCs w:val="24"/>
              </w:rPr>
            </w:pPr>
            <w:r w:rsidRPr="00841EA2">
              <w:rPr>
                <w:rFonts w:ascii="Times" w:hAnsi="Times" w:cs="Times"/>
                <w:sz w:val="24"/>
                <w:szCs w:val="24"/>
              </w:rPr>
              <w:t>5.5</w:t>
            </w:r>
          </w:p>
        </w:tc>
        <w:tc>
          <w:tcPr>
            <w:tcW w:w="937" w:type="dxa"/>
            <w:shd w:val="clear" w:color="auto" w:fill="auto"/>
            <w:noWrap/>
            <w:hideMark/>
          </w:tcPr>
          <w:p w14:paraId="3314E37F" w14:textId="77777777" w:rsidR="00BD2D5F" w:rsidRPr="00841EA2" w:rsidRDefault="00BD2D5F" w:rsidP="00C355E8">
            <w:pPr>
              <w:spacing w:after="0" w:line="240" w:lineRule="auto"/>
              <w:jc w:val="center"/>
              <w:rPr>
                <w:rFonts w:ascii="Times" w:eastAsia="Times New Roman" w:hAnsi="Times" w:cs="Times"/>
                <w:color w:val="000000"/>
                <w:sz w:val="24"/>
                <w:szCs w:val="24"/>
              </w:rPr>
            </w:pPr>
            <w:r w:rsidRPr="00841EA2">
              <w:rPr>
                <w:rFonts w:ascii="Times" w:hAnsi="Times" w:cs="Times"/>
                <w:sz w:val="24"/>
                <w:szCs w:val="24"/>
              </w:rPr>
              <w:t>0.07</w:t>
            </w:r>
          </w:p>
        </w:tc>
        <w:tc>
          <w:tcPr>
            <w:tcW w:w="649" w:type="dxa"/>
            <w:shd w:val="clear" w:color="auto" w:fill="auto"/>
            <w:noWrap/>
            <w:hideMark/>
          </w:tcPr>
          <w:p w14:paraId="43684A97" w14:textId="77777777" w:rsidR="00BD2D5F" w:rsidRPr="00841EA2" w:rsidRDefault="00BD2D5F" w:rsidP="00C355E8">
            <w:pPr>
              <w:spacing w:after="0" w:line="240" w:lineRule="auto"/>
              <w:jc w:val="center"/>
              <w:rPr>
                <w:rFonts w:ascii="Times" w:eastAsia="Times New Roman" w:hAnsi="Times" w:cs="Times"/>
                <w:color w:val="000000"/>
                <w:sz w:val="24"/>
                <w:szCs w:val="24"/>
              </w:rPr>
            </w:pPr>
            <w:r w:rsidRPr="00841EA2">
              <w:rPr>
                <w:rFonts w:ascii="Times" w:hAnsi="Times" w:cs="Times"/>
                <w:sz w:val="24"/>
                <w:szCs w:val="24"/>
              </w:rPr>
              <w:t>0.04</w:t>
            </w:r>
          </w:p>
        </w:tc>
        <w:tc>
          <w:tcPr>
            <w:tcW w:w="793" w:type="dxa"/>
            <w:shd w:val="clear" w:color="auto" w:fill="auto"/>
            <w:noWrap/>
            <w:hideMark/>
          </w:tcPr>
          <w:p w14:paraId="13025953" w14:textId="77777777" w:rsidR="00BD2D5F" w:rsidRPr="00841EA2" w:rsidRDefault="00BD2D5F" w:rsidP="00C355E8">
            <w:pPr>
              <w:spacing w:after="0" w:line="240" w:lineRule="auto"/>
              <w:jc w:val="center"/>
              <w:rPr>
                <w:rFonts w:ascii="Times" w:eastAsia="Times New Roman" w:hAnsi="Times" w:cs="Times"/>
                <w:color w:val="000000"/>
                <w:sz w:val="24"/>
                <w:szCs w:val="24"/>
              </w:rPr>
            </w:pPr>
            <w:r w:rsidRPr="00841EA2">
              <w:rPr>
                <w:rFonts w:ascii="Times" w:hAnsi="Times" w:cs="Times"/>
                <w:sz w:val="24"/>
                <w:szCs w:val="24"/>
              </w:rPr>
              <w:t>0.05</w:t>
            </w:r>
          </w:p>
        </w:tc>
        <w:tc>
          <w:tcPr>
            <w:tcW w:w="793" w:type="dxa"/>
            <w:shd w:val="clear" w:color="auto" w:fill="auto"/>
            <w:noWrap/>
            <w:hideMark/>
          </w:tcPr>
          <w:p w14:paraId="5C299027" w14:textId="77777777" w:rsidR="00BD2D5F" w:rsidRPr="00841EA2" w:rsidRDefault="00BD2D5F" w:rsidP="00C355E8">
            <w:pPr>
              <w:spacing w:after="0" w:line="240" w:lineRule="auto"/>
              <w:jc w:val="center"/>
              <w:rPr>
                <w:rFonts w:ascii="Times" w:eastAsia="Times New Roman" w:hAnsi="Times" w:cs="Times"/>
                <w:color w:val="000000"/>
                <w:sz w:val="24"/>
                <w:szCs w:val="24"/>
              </w:rPr>
            </w:pPr>
            <w:r w:rsidRPr="00841EA2">
              <w:rPr>
                <w:rFonts w:ascii="Times" w:hAnsi="Times" w:cs="Times"/>
                <w:sz w:val="24"/>
                <w:szCs w:val="24"/>
              </w:rPr>
              <w:t>0.01</w:t>
            </w:r>
          </w:p>
        </w:tc>
        <w:tc>
          <w:tcPr>
            <w:tcW w:w="793" w:type="dxa"/>
            <w:shd w:val="clear" w:color="auto" w:fill="auto"/>
            <w:noWrap/>
            <w:hideMark/>
          </w:tcPr>
          <w:p w14:paraId="418C218D" w14:textId="77777777" w:rsidR="00BD2D5F" w:rsidRPr="00841EA2" w:rsidRDefault="00BD2D5F" w:rsidP="00C355E8">
            <w:pPr>
              <w:spacing w:after="0" w:line="240" w:lineRule="auto"/>
              <w:jc w:val="center"/>
              <w:rPr>
                <w:rFonts w:ascii="Times" w:eastAsia="Times New Roman" w:hAnsi="Times" w:cs="Times"/>
                <w:color w:val="000000"/>
                <w:sz w:val="24"/>
                <w:szCs w:val="24"/>
              </w:rPr>
            </w:pPr>
            <w:r w:rsidRPr="00841EA2">
              <w:rPr>
                <w:rFonts w:ascii="Times" w:hAnsi="Times" w:cs="Times"/>
                <w:sz w:val="24"/>
                <w:szCs w:val="24"/>
              </w:rPr>
              <w:t>44.4</w:t>
            </w:r>
          </w:p>
        </w:tc>
        <w:tc>
          <w:tcPr>
            <w:tcW w:w="793" w:type="dxa"/>
            <w:shd w:val="clear" w:color="auto" w:fill="auto"/>
            <w:noWrap/>
            <w:hideMark/>
          </w:tcPr>
          <w:p w14:paraId="37F001F4" w14:textId="77777777" w:rsidR="00BD2D5F" w:rsidRPr="00841EA2" w:rsidRDefault="00BD2D5F" w:rsidP="00C355E8">
            <w:pPr>
              <w:spacing w:after="0" w:line="240" w:lineRule="auto"/>
              <w:jc w:val="center"/>
              <w:rPr>
                <w:rFonts w:ascii="Times" w:eastAsia="Times New Roman" w:hAnsi="Times" w:cs="Times"/>
                <w:color w:val="000000"/>
                <w:sz w:val="24"/>
                <w:szCs w:val="24"/>
              </w:rPr>
            </w:pPr>
            <w:r w:rsidRPr="00841EA2">
              <w:rPr>
                <w:rFonts w:ascii="Times" w:hAnsi="Times" w:cs="Times"/>
                <w:sz w:val="24"/>
                <w:szCs w:val="24"/>
              </w:rPr>
              <w:t>5.0</w:t>
            </w:r>
          </w:p>
        </w:tc>
      </w:tr>
    </w:tbl>
    <w:p w14:paraId="2BA0BB01" w14:textId="77777777" w:rsidR="00BD2D5F" w:rsidRPr="00841EA2" w:rsidRDefault="00BD2D5F" w:rsidP="00BD2D5F">
      <w:pPr>
        <w:spacing w:after="0" w:line="240" w:lineRule="auto"/>
        <w:rPr>
          <w:rFonts w:ascii="Times" w:hAnsi="Times" w:cs="Times"/>
          <w:b/>
          <w:sz w:val="24"/>
        </w:rPr>
      </w:pPr>
    </w:p>
    <w:p w14:paraId="5032EEAD" w14:textId="77777777" w:rsidR="00BD2D5F" w:rsidRPr="00841EA2" w:rsidRDefault="00BD2D5F" w:rsidP="00BD2D5F">
      <w:pPr>
        <w:spacing w:after="0" w:line="240" w:lineRule="auto"/>
        <w:rPr>
          <w:rFonts w:ascii="Times" w:hAnsi="Times" w:cs="Times"/>
          <w:b/>
          <w:sz w:val="24"/>
          <w:szCs w:val="24"/>
        </w:rPr>
      </w:pPr>
      <w:r w:rsidRPr="00841EA2">
        <w:rPr>
          <w:rFonts w:ascii="Times" w:hAnsi="Times" w:cs="Times"/>
          <w:b/>
          <w:sz w:val="24"/>
          <w:szCs w:val="24"/>
        </w:rPr>
        <w:t>Supplemental Table 3:</w:t>
      </w:r>
    </w:p>
    <w:p w14:paraId="4CFB5078" w14:textId="77777777" w:rsidR="00BD2D5F" w:rsidRPr="00841EA2" w:rsidRDefault="00BD2D5F" w:rsidP="00BD2D5F">
      <w:pPr>
        <w:spacing w:after="0" w:line="240" w:lineRule="auto"/>
        <w:rPr>
          <w:rFonts w:ascii="Times" w:hAnsi="Times" w:cs="Times"/>
          <w:sz w:val="24"/>
          <w:szCs w:val="24"/>
        </w:rPr>
      </w:pPr>
      <w:r w:rsidRPr="00841EA2">
        <w:rPr>
          <w:rFonts w:ascii="Times" w:hAnsi="Times" w:cs="Times"/>
          <w:sz w:val="24"/>
          <w:szCs w:val="24"/>
        </w:rPr>
        <w:t xml:space="preserve">Diversity metrics of Jinata sequencing. Diversity metrics calculated for both 99% and 97% sequence identity cutoffs for assigning OTUs.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873"/>
        <w:gridCol w:w="527"/>
        <w:gridCol w:w="1055"/>
        <w:gridCol w:w="967"/>
        <w:gridCol w:w="965"/>
        <w:gridCol w:w="797"/>
        <w:gridCol w:w="1055"/>
        <w:gridCol w:w="963"/>
        <w:gridCol w:w="984"/>
      </w:tblGrid>
      <w:tr w:rsidR="00BD2D5F" w:rsidRPr="004E2FEF" w14:paraId="285E848C" w14:textId="77777777" w:rsidTr="00C355E8">
        <w:trPr>
          <w:cantSplit/>
          <w:trHeight w:val="1322"/>
        </w:trPr>
        <w:tc>
          <w:tcPr>
            <w:tcW w:w="623" w:type="pct"/>
            <w:shd w:val="clear" w:color="auto" w:fill="auto"/>
            <w:noWrap/>
            <w:textDirection w:val="tbRl"/>
            <w:vAlign w:val="center"/>
            <w:hideMark/>
          </w:tcPr>
          <w:p w14:paraId="604ADB77" w14:textId="77777777" w:rsidR="00BD2D5F" w:rsidRPr="00841EA2" w:rsidRDefault="00BD2D5F" w:rsidP="00C355E8">
            <w:pPr>
              <w:spacing w:after="0" w:line="240" w:lineRule="auto"/>
              <w:ind w:left="113" w:right="113"/>
              <w:rPr>
                <w:rFonts w:ascii="Times" w:eastAsia="MS Mincho" w:hAnsi="Times" w:cs="Times"/>
                <w:b/>
                <w:sz w:val="24"/>
                <w:szCs w:val="24"/>
              </w:rPr>
            </w:pPr>
            <w:r w:rsidRPr="00841EA2">
              <w:rPr>
                <w:rFonts w:ascii="Times" w:hAnsi="Times" w:cs="Times"/>
                <w:b/>
                <w:color w:val="000000"/>
                <w:sz w:val="24"/>
                <w:szCs w:val="24"/>
              </w:rPr>
              <w:t>Sample:</w:t>
            </w:r>
          </w:p>
        </w:tc>
        <w:tc>
          <w:tcPr>
            <w:tcW w:w="467" w:type="pct"/>
            <w:shd w:val="clear" w:color="auto" w:fill="auto"/>
            <w:noWrap/>
            <w:textDirection w:val="tbRl"/>
            <w:vAlign w:val="center"/>
            <w:hideMark/>
          </w:tcPr>
          <w:p w14:paraId="32D25633" w14:textId="77777777" w:rsidR="00BD2D5F" w:rsidRPr="00841EA2" w:rsidRDefault="00BD2D5F" w:rsidP="00C355E8">
            <w:pPr>
              <w:spacing w:after="0" w:line="240" w:lineRule="auto"/>
              <w:ind w:left="113" w:right="113"/>
              <w:rPr>
                <w:rFonts w:ascii="Times" w:hAnsi="Times" w:cs="Times"/>
                <w:b/>
                <w:color w:val="000000"/>
                <w:sz w:val="24"/>
                <w:szCs w:val="24"/>
              </w:rPr>
            </w:pPr>
            <w:r w:rsidRPr="00841EA2">
              <w:rPr>
                <w:rFonts w:ascii="Times" w:hAnsi="Times" w:cs="Times"/>
                <w:b/>
                <w:color w:val="000000"/>
                <w:sz w:val="24"/>
                <w:szCs w:val="24"/>
              </w:rPr>
              <w:t>Reads:</w:t>
            </w:r>
          </w:p>
        </w:tc>
        <w:tc>
          <w:tcPr>
            <w:tcW w:w="282" w:type="pct"/>
            <w:shd w:val="clear" w:color="auto" w:fill="auto"/>
            <w:noWrap/>
            <w:textDirection w:val="tbRl"/>
            <w:vAlign w:val="center"/>
            <w:hideMark/>
          </w:tcPr>
          <w:p w14:paraId="4A41A091" w14:textId="77777777" w:rsidR="00BD2D5F" w:rsidRPr="00841EA2" w:rsidRDefault="00BD2D5F" w:rsidP="00C355E8">
            <w:pPr>
              <w:spacing w:after="0" w:line="240" w:lineRule="auto"/>
              <w:ind w:left="113" w:right="113"/>
              <w:rPr>
                <w:rFonts w:ascii="Times" w:eastAsia="MS Mincho" w:hAnsi="Times" w:cs="Times"/>
                <w:b/>
                <w:sz w:val="24"/>
                <w:szCs w:val="24"/>
              </w:rPr>
            </w:pPr>
            <w:r w:rsidRPr="00841EA2">
              <w:rPr>
                <w:rFonts w:ascii="Times" w:hAnsi="Times" w:cs="Times"/>
                <w:b/>
                <w:color w:val="000000"/>
                <w:sz w:val="24"/>
                <w:szCs w:val="24"/>
              </w:rPr>
              <w:t>OTUs (99%):</w:t>
            </w:r>
          </w:p>
        </w:tc>
        <w:tc>
          <w:tcPr>
            <w:tcW w:w="564" w:type="pct"/>
            <w:shd w:val="clear" w:color="auto" w:fill="auto"/>
            <w:noWrap/>
            <w:textDirection w:val="tbRl"/>
            <w:vAlign w:val="center"/>
            <w:hideMark/>
          </w:tcPr>
          <w:p w14:paraId="52B9C3CD" w14:textId="77777777" w:rsidR="00BD2D5F" w:rsidRPr="00841EA2" w:rsidRDefault="00BD2D5F" w:rsidP="00C355E8">
            <w:pPr>
              <w:spacing w:after="0" w:line="240" w:lineRule="auto"/>
              <w:ind w:left="113" w:right="113"/>
              <w:rPr>
                <w:rFonts w:ascii="Times" w:eastAsia="MS Mincho" w:hAnsi="Times" w:cs="Times"/>
                <w:b/>
                <w:sz w:val="24"/>
                <w:szCs w:val="24"/>
              </w:rPr>
            </w:pPr>
            <w:r w:rsidRPr="00841EA2">
              <w:rPr>
                <w:rFonts w:ascii="Times" w:hAnsi="Times" w:cs="Times"/>
                <w:b/>
                <w:color w:val="000000"/>
                <w:sz w:val="24"/>
                <w:szCs w:val="24"/>
              </w:rPr>
              <w:t>Good Coverage (99%):</w:t>
            </w:r>
          </w:p>
        </w:tc>
        <w:tc>
          <w:tcPr>
            <w:tcW w:w="517" w:type="pct"/>
            <w:shd w:val="clear" w:color="auto" w:fill="auto"/>
            <w:noWrap/>
            <w:textDirection w:val="tbRl"/>
            <w:vAlign w:val="center"/>
            <w:hideMark/>
          </w:tcPr>
          <w:p w14:paraId="3B99633E" w14:textId="77777777" w:rsidR="00BD2D5F" w:rsidRPr="00841EA2" w:rsidRDefault="00BD2D5F" w:rsidP="00C355E8">
            <w:pPr>
              <w:spacing w:after="0" w:line="240" w:lineRule="auto"/>
              <w:ind w:left="113" w:right="113"/>
              <w:rPr>
                <w:rFonts w:ascii="Times" w:eastAsia="MS Mincho" w:hAnsi="Times" w:cs="Times"/>
                <w:b/>
                <w:sz w:val="24"/>
                <w:szCs w:val="24"/>
              </w:rPr>
            </w:pPr>
            <w:r w:rsidRPr="00841EA2">
              <w:rPr>
                <w:rFonts w:ascii="Times" w:hAnsi="Times" w:cs="Times"/>
                <w:b/>
                <w:color w:val="000000"/>
                <w:sz w:val="24"/>
                <w:szCs w:val="24"/>
              </w:rPr>
              <w:t>Shannon Index (99%):</w:t>
            </w:r>
          </w:p>
        </w:tc>
        <w:tc>
          <w:tcPr>
            <w:tcW w:w="516" w:type="pct"/>
            <w:shd w:val="clear" w:color="auto" w:fill="auto"/>
            <w:noWrap/>
            <w:textDirection w:val="tbRl"/>
            <w:vAlign w:val="center"/>
            <w:hideMark/>
          </w:tcPr>
          <w:p w14:paraId="06811E37" w14:textId="77777777" w:rsidR="00BD2D5F" w:rsidRPr="00841EA2" w:rsidRDefault="00BD2D5F" w:rsidP="00C355E8">
            <w:pPr>
              <w:spacing w:after="0" w:line="240" w:lineRule="auto"/>
              <w:ind w:left="113" w:right="113"/>
              <w:rPr>
                <w:rFonts w:ascii="Times" w:eastAsia="MS Mincho" w:hAnsi="Times" w:cs="Times"/>
                <w:b/>
                <w:sz w:val="24"/>
                <w:szCs w:val="24"/>
              </w:rPr>
            </w:pPr>
            <w:r w:rsidRPr="00841EA2">
              <w:rPr>
                <w:rFonts w:ascii="Times" w:hAnsi="Times" w:cs="Times"/>
                <w:b/>
                <w:color w:val="000000"/>
                <w:sz w:val="24"/>
                <w:szCs w:val="24"/>
              </w:rPr>
              <w:t>Inverse Simpson (99%):</w:t>
            </w:r>
          </w:p>
        </w:tc>
        <w:tc>
          <w:tcPr>
            <w:tcW w:w="426" w:type="pct"/>
            <w:shd w:val="clear" w:color="auto" w:fill="auto"/>
            <w:noWrap/>
            <w:textDirection w:val="tbRl"/>
            <w:vAlign w:val="center"/>
            <w:hideMark/>
          </w:tcPr>
          <w:p w14:paraId="2270CB8B" w14:textId="77777777" w:rsidR="00BD2D5F" w:rsidRPr="00841EA2" w:rsidRDefault="00BD2D5F" w:rsidP="00C355E8">
            <w:pPr>
              <w:spacing w:after="0" w:line="240" w:lineRule="auto"/>
              <w:ind w:left="113" w:right="113"/>
              <w:rPr>
                <w:rFonts w:ascii="Times" w:eastAsia="MS Mincho" w:hAnsi="Times" w:cs="Times"/>
                <w:b/>
                <w:sz w:val="24"/>
                <w:szCs w:val="24"/>
              </w:rPr>
            </w:pPr>
            <w:r w:rsidRPr="00841EA2">
              <w:rPr>
                <w:rFonts w:ascii="Times" w:hAnsi="Times" w:cs="Times"/>
                <w:b/>
                <w:color w:val="000000"/>
                <w:sz w:val="24"/>
                <w:szCs w:val="24"/>
              </w:rPr>
              <w:t>OTUs (97%):</w:t>
            </w:r>
          </w:p>
        </w:tc>
        <w:tc>
          <w:tcPr>
            <w:tcW w:w="564" w:type="pct"/>
            <w:shd w:val="clear" w:color="auto" w:fill="auto"/>
            <w:noWrap/>
            <w:textDirection w:val="tbRl"/>
            <w:vAlign w:val="center"/>
            <w:hideMark/>
          </w:tcPr>
          <w:p w14:paraId="5C3D69BD" w14:textId="77777777" w:rsidR="00BD2D5F" w:rsidRPr="00841EA2" w:rsidRDefault="00BD2D5F" w:rsidP="00C355E8">
            <w:pPr>
              <w:spacing w:after="0" w:line="240" w:lineRule="auto"/>
              <w:ind w:left="113" w:right="113"/>
              <w:rPr>
                <w:rFonts w:ascii="Times" w:eastAsia="MS Mincho" w:hAnsi="Times" w:cs="Times"/>
                <w:b/>
                <w:sz w:val="24"/>
                <w:szCs w:val="24"/>
              </w:rPr>
            </w:pPr>
            <w:r w:rsidRPr="00841EA2">
              <w:rPr>
                <w:rFonts w:ascii="Times" w:hAnsi="Times" w:cs="Times"/>
                <w:b/>
                <w:color w:val="000000"/>
                <w:sz w:val="24"/>
                <w:szCs w:val="24"/>
              </w:rPr>
              <w:t>Goods Coverage (97%):</w:t>
            </w:r>
          </w:p>
        </w:tc>
        <w:tc>
          <w:tcPr>
            <w:tcW w:w="515" w:type="pct"/>
            <w:shd w:val="clear" w:color="auto" w:fill="auto"/>
            <w:noWrap/>
            <w:textDirection w:val="tbRl"/>
            <w:vAlign w:val="center"/>
            <w:hideMark/>
          </w:tcPr>
          <w:p w14:paraId="3B0E541F" w14:textId="77777777" w:rsidR="00BD2D5F" w:rsidRPr="00841EA2" w:rsidRDefault="00BD2D5F" w:rsidP="00C355E8">
            <w:pPr>
              <w:spacing w:after="0" w:line="240" w:lineRule="auto"/>
              <w:ind w:left="113" w:right="113"/>
              <w:rPr>
                <w:rFonts w:ascii="Times" w:eastAsia="MS Mincho" w:hAnsi="Times" w:cs="Times"/>
                <w:b/>
                <w:sz w:val="24"/>
                <w:szCs w:val="24"/>
              </w:rPr>
            </w:pPr>
            <w:r w:rsidRPr="00841EA2">
              <w:rPr>
                <w:rFonts w:ascii="Times" w:hAnsi="Times" w:cs="Times"/>
                <w:b/>
                <w:color w:val="000000"/>
                <w:sz w:val="24"/>
                <w:szCs w:val="24"/>
              </w:rPr>
              <w:t>Shannon Index (97%):</w:t>
            </w:r>
          </w:p>
        </w:tc>
        <w:tc>
          <w:tcPr>
            <w:tcW w:w="526" w:type="pct"/>
            <w:shd w:val="clear" w:color="auto" w:fill="auto"/>
            <w:noWrap/>
            <w:textDirection w:val="tbRl"/>
            <w:vAlign w:val="center"/>
            <w:hideMark/>
          </w:tcPr>
          <w:p w14:paraId="2FBE08A6" w14:textId="77777777" w:rsidR="00BD2D5F" w:rsidRPr="00841EA2" w:rsidRDefault="00BD2D5F" w:rsidP="00C355E8">
            <w:pPr>
              <w:spacing w:after="0" w:line="240" w:lineRule="auto"/>
              <w:ind w:left="113" w:right="113"/>
              <w:rPr>
                <w:rFonts w:ascii="Times" w:eastAsia="MS Mincho" w:hAnsi="Times" w:cs="Times"/>
                <w:b/>
                <w:sz w:val="24"/>
                <w:szCs w:val="24"/>
              </w:rPr>
            </w:pPr>
            <w:r w:rsidRPr="00841EA2">
              <w:rPr>
                <w:rFonts w:ascii="Times" w:hAnsi="Times" w:cs="Times"/>
                <w:b/>
                <w:color w:val="000000"/>
                <w:sz w:val="24"/>
                <w:szCs w:val="24"/>
              </w:rPr>
              <w:t>Inverse Simpson (97%):</w:t>
            </w:r>
          </w:p>
        </w:tc>
      </w:tr>
      <w:tr w:rsidR="00BD2D5F" w:rsidRPr="004E2FEF" w14:paraId="6DF9264C" w14:textId="77777777" w:rsidTr="00C355E8">
        <w:trPr>
          <w:trHeight w:val="300"/>
        </w:trPr>
        <w:tc>
          <w:tcPr>
            <w:tcW w:w="623" w:type="pct"/>
            <w:shd w:val="clear" w:color="auto" w:fill="auto"/>
            <w:noWrap/>
            <w:vAlign w:val="bottom"/>
          </w:tcPr>
          <w:p w14:paraId="4D0FCA32" w14:textId="77777777" w:rsidR="00BD2D5F" w:rsidRPr="00841EA2" w:rsidRDefault="00BD2D5F" w:rsidP="00C355E8">
            <w:pPr>
              <w:spacing w:after="0" w:line="240" w:lineRule="auto"/>
              <w:rPr>
                <w:rFonts w:ascii="Times" w:hAnsi="Times" w:cs="Times"/>
                <w:b/>
                <w:color w:val="000000"/>
                <w:sz w:val="24"/>
                <w:szCs w:val="24"/>
              </w:rPr>
            </w:pPr>
            <w:r w:rsidRPr="00841EA2">
              <w:rPr>
                <w:rFonts w:ascii="Times" w:hAnsi="Times" w:cs="Times"/>
                <w:b/>
                <w:color w:val="000000"/>
                <w:sz w:val="24"/>
                <w:szCs w:val="24"/>
              </w:rPr>
              <w:t>Source Pool A</w:t>
            </w:r>
          </w:p>
        </w:tc>
        <w:tc>
          <w:tcPr>
            <w:tcW w:w="467" w:type="pct"/>
            <w:shd w:val="clear" w:color="auto" w:fill="auto"/>
            <w:noWrap/>
            <w:vAlign w:val="bottom"/>
          </w:tcPr>
          <w:p w14:paraId="71CCCA1C"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26057</w:t>
            </w:r>
          </w:p>
        </w:tc>
        <w:tc>
          <w:tcPr>
            <w:tcW w:w="282" w:type="pct"/>
            <w:shd w:val="clear" w:color="auto" w:fill="auto"/>
            <w:noWrap/>
            <w:vAlign w:val="bottom"/>
          </w:tcPr>
          <w:p w14:paraId="58728E3B"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9558</w:t>
            </w:r>
          </w:p>
        </w:tc>
        <w:tc>
          <w:tcPr>
            <w:tcW w:w="564" w:type="pct"/>
            <w:shd w:val="clear" w:color="auto" w:fill="auto"/>
            <w:noWrap/>
            <w:vAlign w:val="bottom"/>
          </w:tcPr>
          <w:p w14:paraId="3DC7433A"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0.724</w:t>
            </w:r>
          </w:p>
        </w:tc>
        <w:tc>
          <w:tcPr>
            <w:tcW w:w="517" w:type="pct"/>
            <w:shd w:val="clear" w:color="auto" w:fill="auto"/>
            <w:noWrap/>
            <w:vAlign w:val="bottom"/>
          </w:tcPr>
          <w:p w14:paraId="206AE116"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10.594</w:t>
            </w:r>
          </w:p>
        </w:tc>
        <w:tc>
          <w:tcPr>
            <w:tcW w:w="516" w:type="pct"/>
            <w:shd w:val="clear" w:color="auto" w:fill="auto"/>
            <w:noWrap/>
            <w:vAlign w:val="bottom"/>
          </w:tcPr>
          <w:p w14:paraId="3F49DABD"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83.020</w:t>
            </w:r>
          </w:p>
        </w:tc>
        <w:tc>
          <w:tcPr>
            <w:tcW w:w="426" w:type="pct"/>
            <w:shd w:val="clear" w:color="auto" w:fill="auto"/>
            <w:noWrap/>
            <w:vAlign w:val="bottom"/>
          </w:tcPr>
          <w:p w14:paraId="0F596505"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4632</w:t>
            </w:r>
          </w:p>
        </w:tc>
        <w:tc>
          <w:tcPr>
            <w:tcW w:w="564" w:type="pct"/>
            <w:shd w:val="clear" w:color="auto" w:fill="auto"/>
            <w:noWrap/>
            <w:vAlign w:val="bottom"/>
          </w:tcPr>
          <w:p w14:paraId="73853AEB"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0.884</w:t>
            </w:r>
          </w:p>
        </w:tc>
        <w:tc>
          <w:tcPr>
            <w:tcW w:w="515" w:type="pct"/>
            <w:shd w:val="clear" w:color="auto" w:fill="auto"/>
            <w:noWrap/>
            <w:vAlign w:val="bottom"/>
          </w:tcPr>
          <w:p w14:paraId="59323BDC"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8.196</w:t>
            </w:r>
          </w:p>
        </w:tc>
        <w:tc>
          <w:tcPr>
            <w:tcW w:w="526" w:type="pct"/>
            <w:shd w:val="clear" w:color="auto" w:fill="auto"/>
            <w:noWrap/>
            <w:vAlign w:val="bottom"/>
          </w:tcPr>
          <w:p w14:paraId="772F55BD"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23.035</w:t>
            </w:r>
          </w:p>
        </w:tc>
      </w:tr>
      <w:tr w:rsidR="00BD2D5F" w:rsidRPr="004E2FEF" w14:paraId="7C717D27" w14:textId="77777777" w:rsidTr="00C355E8">
        <w:trPr>
          <w:trHeight w:val="300"/>
        </w:trPr>
        <w:tc>
          <w:tcPr>
            <w:tcW w:w="623" w:type="pct"/>
            <w:shd w:val="clear" w:color="auto" w:fill="auto"/>
            <w:noWrap/>
            <w:vAlign w:val="bottom"/>
          </w:tcPr>
          <w:p w14:paraId="0A3F2E85" w14:textId="77777777" w:rsidR="00BD2D5F" w:rsidRPr="00841EA2" w:rsidRDefault="00BD2D5F" w:rsidP="00C355E8">
            <w:pPr>
              <w:spacing w:after="0" w:line="240" w:lineRule="auto"/>
              <w:rPr>
                <w:rFonts w:ascii="Times" w:hAnsi="Times" w:cs="Times"/>
                <w:b/>
                <w:color w:val="000000"/>
                <w:sz w:val="24"/>
                <w:szCs w:val="24"/>
              </w:rPr>
            </w:pPr>
            <w:r w:rsidRPr="00841EA2">
              <w:rPr>
                <w:rFonts w:ascii="Times" w:hAnsi="Times" w:cs="Times"/>
                <w:b/>
                <w:color w:val="000000"/>
                <w:sz w:val="24"/>
                <w:szCs w:val="24"/>
              </w:rPr>
              <w:lastRenderedPageBreak/>
              <w:t>Source Pool B</w:t>
            </w:r>
          </w:p>
        </w:tc>
        <w:tc>
          <w:tcPr>
            <w:tcW w:w="467" w:type="pct"/>
            <w:shd w:val="clear" w:color="auto" w:fill="auto"/>
            <w:noWrap/>
            <w:vAlign w:val="bottom"/>
          </w:tcPr>
          <w:p w14:paraId="34E85000"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49340</w:t>
            </w:r>
          </w:p>
        </w:tc>
        <w:tc>
          <w:tcPr>
            <w:tcW w:w="282" w:type="pct"/>
            <w:shd w:val="clear" w:color="auto" w:fill="auto"/>
            <w:noWrap/>
            <w:vAlign w:val="bottom"/>
          </w:tcPr>
          <w:p w14:paraId="4F51E5DE"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14392</w:t>
            </w:r>
          </w:p>
        </w:tc>
        <w:tc>
          <w:tcPr>
            <w:tcW w:w="564" w:type="pct"/>
            <w:shd w:val="clear" w:color="auto" w:fill="auto"/>
            <w:noWrap/>
            <w:vAlign w:val="bottom"/>
          </w:tcPr>
          <w:p w14:paraId="13EC55A2"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0.790</w:t>
            </w:r>
          </w:p>
        </w:tc>
        <w:tc>
          <w:tcPr>
            <w:tcW w:w="517" w:type="pct"/>
            <w:shd w:val="clear" w:color="auto" w:fill="auto"/>
            <w:noWrap/>
            <w:vAlign w:val="bottom"/>
          </w:tcPr>
          <w:p w14:paraId="6C9DF57A"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10.275</w:t>
            </w:r>
          </w:p>
        </w:tc>
        <w:tc>
          <w:tcPr>
            <w:tcW w:w="516" w:type="pct"/>
            <w:shd w:val="clear" w:color="auto" w:fill="auto"/>
            <w:noWrap/>
            <w:vAlign w:val="bottom"/>
          </w:tcPr>
          <w:p w14:paraId="02DF2A0F"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44.714</w:t>
            </w:r>
          </w:p>
        </w:tc>
        <w:tc>
          <w:tcPr>
            <w:tcW w:w="426" w:type="pct"/>
            <w:shd w:val="clear" w:color="auto" w:fill="auto"/>
            <w:noWrap/>
            <w:vAlign w:val="bottom"/>
          </w:tcPr>
          <w:p w14:paraId="465D21BE"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5530</w:t>
            </w:r>
          </w:p>
        </w:tc>
        <w:tc>
          <w:tcPr>
            <w:tcW w:w="564" w:type="pct"/>
            <w:shd w:val="clear" w:color="auto" w:fill="auto"/>
            <w:noWrap/>
            <w:vAlign w:val="bottom"/>
          </w:tcPr>
          <w:p w14:paraId="7DE45AE0"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0.932</w:t>
            </w:r>
          </w:p>
        </w:tc>
        <w:tc>
          <w:tcPr>
            <w:tcW w:w="515" w:type="pct"/>
            <w:shd w:val="clear" w:color="auto" w:fill="auto"/>
            <w:noWrap/>
            <w:vAlign w:val="bottom"/>
          </w:tcPr>
          <w:p w14:paraId="3C7F46F3"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7.229</w:t>
            </w:r>
          </w:p>
        </w:tc>
        <w:tc>
          <w:tcPr>
            <w:tcW w:w="526" w:type="pct"/>
            <w:shd w:val="clear" w:color="auto" w:fill="auto"/>
            <w:noWrap/>
            <w:vAlign w:val="bottom"/>
          </w:tcPr>
          <w:p w14:paraId="79D1B09D"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12.835</w:t>
            </w:r>
          </w:p>
        </w:tc>
      </w:tr>
      <w:tr w:rsidR="00BD2D5F" w:rsidRPr="004E2FEF" w14:paraId="70FDF2E4" w14:textId="77777777" w:rsidTr="00C355E8">
        <w:trPr>
          <w:trHeight w:val="300"/>
        </w:trPr>
        <w:tc>
          <w:tcPr>
            <w:tcW w:w="623" w:type="pct"/>
            <w:shd w:val="clear" w:color="auto" w:fill="auto"/>
            <w:noWrap/>
            <w:vAlign w:val="bottom"/>
            <w:hideMark/>
          </w:tcPr>
          <w:p w14:paraId="28DB46C4" w14:textId="77777777" w:rsidR="00BD2D5F" w:rsidRPr="00841EA2" w:rsidRDefault="00BD2D5F" w:rsidP="00C355E8">
            <w:pPr>
              <w:spacing w:after="0" w:line="240" w:lineRule="auto"/>
              <w:rPr>
                <w:rFonts w:ascii="Times" w:hAnsi="Times" w:cs="Times"/>
                <w:b/>
                <w:color w:val="000000"/>
                <w:sz w:val="24"/>
                <w:szCs w:val="24"/>
              </w:rPr>
            </w:pPr>
            <w:r w:rsidRPr="00841EA2">
              <w:rPr>
                <w:rFonts w:ascii="Times" w:hAnsi="Times" w:cs="Times"/>
                <w:b/>
                <w:color w:val="000000"/>
                <w:sz w:val="24"/>
                <w:szCs w:val="24"/>
              </w:rPr>
              <w:t>Pool 1 A</w:t>
            </w:r>
          </w:p>
        </w:tc>
        <w:tc>
          <w:tcPr>
            <w:tcW w:w="467" w:type="pct"/>
            <w:shd w:val="clear" w:color="auto" w:fill="auto"/>
            <w:noWrap/>
            <w:vAlign w:val="bottom"/>
            <w:hideMark/>
          </w:tcPr>
          <w:p w14:paraId="7F36A1F2"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97445</w:t>
            </w:r>
          </w:p>
        </w:tc>
        <w:tc>
          <w:tcPr>
            <w:tcW w:w="282" w:type="pct"/>
            <w:shd w:val="clear" w:color="auto" w:fill="auto"/>
            <w:noWrap/>
            <w:vAlign w:val="bottom"/>
            <w:hideMark/>
          </w:tcPr>
          <w:p w14:paraId="6DEFAB76"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21166</w:t>
            </w:r>
          </w:p>
        </w:tc>
        <w:tc>
          <w:tcPr>
            <w:tcW w:w="564" w:type="pct"/>
            <w:shd w:val="clear" w:color="auto" w:fill="auto"/>
            <w:noWrap/>
            <w:vAlign w:val="bottom"/>
            <w:hideMark/>
          </w:tcPr>
          <w:p w14:paraId="1E91B319"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0.848</w:t>
            </w:r>
          </w:p>
        </w:tc>
        <w:tc>
          <w:tcPr>
            <w:tcW w:w="517" w:type="pct"/>
            <w:shd w:val="clear" w:color="auto" w:fill="auto"/>
            <w:noWrap/>
            <w:vAlign w:val="bottom"/>
            <w:hideMark/>
          </w:tcPr>
          <w:p w14:paraId="569088D8"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10.128</w:t>
            </w:r>
          </w:p>
        </w:tc>
        <w:tc>
          <w:tcPr>
            <w:tcW w:w="516" w:type="pct"/>
            <w:shd w:val="clear" w:color="auto" w:fill="auto"/>
            <w:noWrap/>
            <w:vAlign w:val="bottom"/>
            <w:hideMark/>
          </w:tcPr>
          <w:p w14:paraId="01DE9A3E"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56.287</w:t>
            </w:r>
          </w:p>
        </w:tc>
        <w:tc>
          <w:tcPr>
            <w:tcW w:w="426" w:type="pct"/>
            <w:shd w:val="clear" w:color="auto" w:fill="auto"/>
            <w:noWrap/>
            <w:vAlign w:val="bottom"/>
            <w:hideMark/>
          </w:tcPr>
          <w:p w14:paraId="53CFF2D8"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10160</w:t>
            </w:r>
          </w:p>
        </w:tc>
        <w:tc>
          <w:tcPr>
            <w:tcW w:w="564" w:type="pct"/>
            <w:shd w:val="clear" w:color="auto" w:fill="auto"/>
            <w:noWrap/>
            <w:vAlign w:val="bottom"/>
            <w:hideMark/>
          </w:tcPr>
          <w:p w14:paraId="6BA43CC2"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0.935</w:t>
            </w:r>
          </w:p>
        </w:tc>
        <w:tc>
          <w:tcPr>
            <w:tcW w:w="515" w:type="pct"/>
            <w:shd w:val="clear" w:color="auto" w:fill="auto"/>
            <w:noWrap/>
            <w:vAlign w:val="bottom"/>
            <w:hideMark/>
          </w:tcPr>
          <w:p w14:paraId="16BBCBBA"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8.080</w:t>
            </w:r>
          </w:p>
        </w:tc>
        <w:tc>
          <w:tcPr>
            <w:tcW w:w="526" w:type="pct"/>
            <w:shd w:val="clear" w:color="auto" w:fill="auto"/>
            <w:noWrap/>
            <w:vAlign w:val="bottom"/>
            <w:hideMark/>
          </w:tcPr>
          <w:p w14:paraId="3D834BC1"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24.682</w:t>
            </w:r>
          </w:p>
        </w:tc>
      </w:tr>
      <w:tr w:rsidR="00BD2D5F" w:rsidRPr="004E2FEF" w14:paraId="2F2E65B5" w14:textId="77777777" w:rsidTr="00C355E8">
        <w:trPr>
          <w:trHeight w:val="300"/>
        </w:trPr>
        <w:tc>
          <w:tcPr>
            <w:tcW w:w="623" w:type="pct"/>
            <w:shd w:val="clear" w:color="auto" w:fill="auto"/>
            <w:noWrap/>
            <w:vAlign w:val="bottom"/>
            <w:hideMark/>
          </w:tcPr>
          <w:p w14:paraId="595C157B" w14:textId="77777777" w:rsidR="00BD2D5F" w:rsidRPr="00841EA2" w:rsidRDefault="00BD2D5F" w:rsidP="00C355E8">
            <w:pPr>
              <w:spacing w:after="0" w:line="240" w:lineRule="auto"/>
              <w:rPr>
                <w:rFonts w:ascii="Times" w:hAnsi="Times" w:cs="Times"/>
                <w:b/>
                <w:color w:val="000000"/>
                <w:sz w:val="24"/>
                <w:szCs w:val="24"/>
              </w:rPr>
            </w:pPr>
            <w:r w:rsidRPr="00841EA2">
              <w:rPr>
                <w:rFonts w:ascii="Times" w:hAnsi="Times" w:cs="Times"/>
                <w:b/>
                <w:color w:val="000000"/>
                <w:sz w:val="24"/>
                <w:szCs w:val="24"/>
              </w:rPr>
              <w:t>Pool 1 B</w:t>
            </w:r>
          </w:p>
        </w:tc>
        <w:tc>
          <w:tcPr>
            <w:tcW w:w="467" w:type="pct"/>
            <w:shd w:val="clear" w:color="auto" w:fill="auto"/>
            <w:noWrap/>
            <w:vAlign w:val="bottom"/>
            <w:hideMark/>
          </w:tcPr>
          <w:p w14:paraId="3CB0E4E1"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57250</w:t>
            </w:r>
          </w:p>
        </w:tc>
        <w:tc>
          <w:tcPr>
            <w:tcW w:w="282" w:type="pct"/>
            <w:shd w:val="clear" w:color="auto" w:fill="auto"/>
            <w:noWrap/>
            <w:vAlign w:val="bottom"/>
            <w:hideMark/>
          </w:tcPr>
          <w:p w14:paraId="6949535E"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10559</w:t>
            </w:r>
          </w:p>
        </w:tc>
        <w:tc>
          <w:tcPr>
            <w:tcW w:w="564" w:type="pct"/>
            <w:shd w:val="clear" w:color="auto" w:fill="auto"/>
            <w:noWrap/>
            <w:vAlign w:val="bottom"/>
            <w:hideMark/>
          </w:tcPr>
          <w:p w14:paraId="3D102FDD"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0.872</w:t>
            </w:r>
          </w:p>
        </w:tc>
        <w:tc>
          <w:tcPr>
            <w:tcW w:w="517" w:type="pct"/>
            <w:shd w:val="clear" w:color="auto" w:fill="auto"/>
            <w:noWrap/>
            <w:vAlign w:val="bottom"/>
            <w:hideMark/>
          </w:tcPr>
          <w:p w14:paraId="31090EA6"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8.794</w:t>
            </w:r>
          </w:p>
        </w:tc>
        <w:tc>
          <w:tcPr>
            <w:tcW w:w="516" w:type="pct"/>
            <w:shd w:val="clear" w:color="auto" w:fill="auto"/>
            <w:noWrap/>
            <w:vAlign w:val="bottom"/>
            <w:hideMark/>
          </w:tcPr>
          <w:p w14:paraId="4383B638"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33.323</w:t>
            </w:r>
          </w:p>
        </w:tc>
        <w:tc>
          <w:tcPr>
            <w:tcW w:w="426" w:type="pct"/>
            <w:shd w:val="clear" w:color="auto" w:fill="auto"/>
            <w:noWrap/>
            <w:vAlign w:val="bottom"/>
            <w:hideMark/>
          </w:tcPr>
          <w:p w14:paraId="2EF259DD"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4766</w:t>
            </w:r>
          </w:p>
        </w:tc>
        <w:tc>
          <w:tcPr>
            <w:tcW w:w="564" w:type="pct"/>
            <w:shd w:val="clear" w:color="auto" w:fill="auto"/>
            <w:noWrap/>
            <w:vAlign w:val="bottom"/>
            <w:hideMark/>
          </w:tcPr>
          <w:p w14:paraId="226E2CC2"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0.945</w:t>
            </w:r>
          </w:p>
        </w:tc>
        <w:tc>
          <w:tcPr>
            <w:tcW w:w="515" w:type="pct"/>
            <w:shd w:val="clear" w:color="auto" w:fill="auto"/>
            <w:noWrap/>
            <w:vAlign w:val="bottom"/>
            <w:hideMark/>
          </w:tcPr>
          <w:p w14:paraId="77B7CE2A"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6.414</w:t>
            </w:r>
          </w:p>
        </w:tc>
        <w:tc>
          <w:tcPr>
            <w:tcW w:w="526" w:type="pct"/>
            <w:shd w:val="clear" w:color="auto" w:fill="auto"/>
            <w:noWrap/>
            <w:vAlign w:val="bottom"/>
            <w:hideMark/>
          </w:tcPr>
          <w:p w14:paraId="616D0A3B"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12.005</w:t>
            </w:r>
          </w:p>
        </w:tc>
      </w:tr>
      <w:tr w:rsidR="00BD2D5F" w:rsidRPr="004E2FEF" w14:paraId="584080C4" w14:textId="77777777" w:rsidTr="00C355E8">
        <w:trPr>
          <w:trHeight w:val="300"/>
        </w:trPr>
        <w:tc>
          <w:tcPr>
            <w:tcW w:w="623" w:type="pct"/>
            <w:shd w:val="clear" w:color="auto" w:fill="auto"/>
            <w:noWrap/>
            <w:vAlign w:val="bottom"/>
            <w:hideMark/>
          </w:tcPr>
          <w:p w14:paraId="2200964A" w14:textId="77777777" w:rsidR="00BD2D5F" w:rsidRPr="00841EA2" w:rsidRDefault="00BD2D5F" w:rsidP="00C355E8">
            <w:pPr>
              <w:spacing w:after="0" w:line="240" w:lineRule="auto"/>
              <w:rPr>
                <w:rFonts w:ascii="Times" w:hAnsi="Times" w:cs="Times"/>
                <w:b/>
                <w:color w:val="000000"/>
                <w:sz w:val="24"/>
                <w:szCs w:val="24"/>
              </w:rPr>
            </w:pPr>
            <w:r w:rsidRPr="00841EA2">
              <w:rPr>
                <w:rFonts w:ascii="Times" w:hAnsi="Times" w:cs="Times"/>
                <w:b/>
                <w:color w:val="000000"/>
                <w:sz w:val="24"/>
                <w:szCs w:val="24"/>
              </w:rPr>
              <w:t>Pool 2 A</w:t>
            </w:r>
          </w:p>
        </w:tc>
        <w:tc>
          <w:tcPr>
            <w:tcW w:w="467" w:type="pct"/>
            <w:shd w:val="clear" w:color="auto" w:fill="auto"/>
            <w:noWrap/>
            <w:vAlign w:val="bottom"/>
            <w:hideMark/>
          </w:tcPr>
          <w:p w14:paraId="0B925DF1"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41515</w:t>
            </w:r>
          </w:p>
        </w:tc>
        <w:tc>
          <w:tcPr>
            <w:tcW w:w="282" w:type="pct"/>
            <w:shd w:val="clear" w:color="auto" w:fill="auto"/>
            <w:noWrap/>
            <w:vAlign w:val="bottom"/>
            <w:hideMark/>
          </w:tcPr>
          <w:p w14:paraId="092A9DDA"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13114</w:t>
            </w:r>
          </w:p>
        </w:tc>
        <w:tc>
          <w:tcPr>
            <w:tcW w:w="564" w:type="pct"/>
            <w:shd w:val="clear" w:color="auto" w:fill="auto"/>
            <w:noWrap/>
            <w:vAlign w:val="bottom"/>
            <w:hideMark/>
          </w:tcPr>
          <w:p w14:paraId="42F6699F"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0.759</w:t>
            </w:r>
          </w:p>
        </w:tc>
        <w:tc>
          <w:tcPr>
            <w:tcW w:w="517" w:type="pct"/>
            <w:shd w:val="clear" w:color="auto" w:fill="auto"/>
            <w:noWrap/>
            <w:vAlign w:val="bottom"/>
            <w:hideMark/>
          </w:tcPr>
          <w:p w14:paraId="023EBFCC"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9.754</w:t>
            </w:r>
          </w:p>
        </w:tc>
        <w:tc>
          <w:tcPr>
            <w:tcW w:w="516" w:type="pct"/>
            <w:shd w:val="clear" w:color="auto" w:fill="auto"/>
            <w:noWrap/>
            <w:vAlign w:val="bottom"/>
            <w:hideMark/>
          </w:tcPr>
          <w:p w14:paraId="3C50B014"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24.340</w:t>
            </w:r>
          </w:p>
        </w:tc>
        <w:tc>
          <w:tcPr>
            <w:tcW w:w="426" w:type="pct"/>
            <w:shd w:val="clear" w:color="auto" w:fill="auto"/>
            <w:noWrap/>
            <w:vAlign w:val="bottom"/>
            <w:hideMark/>
          </w:tcPr>
          <w:p w14:paraId="7E7FC73B"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7710</w:t>
            </w:r>
          </w:p>
        </w:tc>
        <w:tc>
          <w:tcPr>
            <w:tcW w:w="564" w:type="pct"/>
            <w:shd w:val="clear" w:color="auto" w:fill="auto"/>
            <w:noWrap/>
            <w:vAlign w:val="bottom"/>
            <w:hideMark/>
          </w:tcPr>
          <w:p w14:paraId="070B1CB8"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0.873</w:t>
            </w:r>
          </w:p>
        </w:tc>
        <w:tc>
          <w:tcPr>
            <w:tcW w:w="515" w:type="pct"/>
            <w:shd w:val="clear" w:color="auto" w:fill="auto"/>
            <w:noWrap/>
            <w:vAlign w:val="bottom"/>
            <w:hideMark/>
          </w:tcPr>
          <w:p w14:paraId="5059831A"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8.118</w:t>
            </w:r>
          </w:p>
        </w:tc>
        <w:tc>
          <w:tcPr>
            <w:tcW w:w="526" w:type="pct"/>
            <w:shd w:val="clear" w:color="auto" w:fill="auto"/>
            <w:noWrap/>
            <w:vAlign w:val="bottom"/>
            <w:hideMark/>
          </w:tcPr>
          <w:p w14:paraId="1507687F"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14.702</w:t>
            </w:r>
          </w:p>
        </w:tc>
      </w:tr>
      <w:tr w:rsidR="00BD2D5F" w:rsidRPr="004E2FEF" w14:paraId="5137BE64" w14:textId="77777777" w:rsidTr="00C355E8">
        <w:trPr>
          <w:trHeight w:val="300"/>
        </w:trPr>
        <w:tc>
          <w:tcPr>
            <w:tcW w:w="623" w:type="pct"/>
            <w:shd w:val="clear" w:color="auto" w:fill="auto"/>
            <w:noWrap/>
            <w:vAlign w:val="bottom"/>
            <w:hideMark/>
          </w:tcPr>
          <w:p w14:paraId="3D98B49F" w14:textId="77777777" w:rsidR="00BD2D5F" w:rsidRPr="00841EA2" w:rsidRDefault="00BD2D5F" w:rsidP="00C355E8">
            <w:pPr>
              <w:spacing w:after="0" w:line="240" w:lineRule="auto"/>
              <w:rPr>
                <w:rFonts w:ascii="Times" w:hAnsi="Times" w:cs="Times"/>
                <w:b/>
                <w:color w:val="000000"/>
                <w:sz w:val="24"/>
                <w:szCs w:val="24"/>
              </w:rPr>
            </w:pPr>
            <w:r w:rsidRPr="00841EA2">
              <w:rPr>
                <w:rFonts w:ascii="Times" w:hAnsi="Times" w:cs="Times"/>
                <w:b/>
                <w:color w:val="000000"/>
                <w:sz w:val="24"/>
                <w:szCs w:val="24"/>
              </w:rPr>
              <w:t>Pool 2 B</w:t>
            </w:r>
          </w:p>
        </w:tc>
        <w:tc>
          <w:tcPr>
            <w:tcW w:w="467" w:type="pct"/>
            <w:shd w:val="clear" w:color="auto" w:fill="auto"/>
            <w:noWrap/>
            <w:vAlign w:val="bottom"/>
            <w:hideMark/>
          </w:tcPr>
          <w:p w14:paraId="2656144D"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45171</w:t>
            </w:r>
          </w:p>
        </w:tc>
        <w:tc>
          <w:tcPr>
            <w:tcW w:w="282" w:type="pct"/>
            <w:shd w:val="clear" w:color="auto" w:fill="auto"/>
            <w:noWrap/>
            <w:vAlign w:val="bottom"/>
            <w:hideMark/>
          </w:tcPr>
          <w:p w14:paraId="4F558DF6"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17211</w:t>
            </w:r>
          </w:p>
        </w:tc>
        <w:tc>
          <w:tcPr>
            <w:tcW w:w="564" w:type="pct"/>
            <w:shd w:val="clear" w:color="auto" w:fill="auto"/>
            <w:noWrap/>
            <w:vAlign w:val="bottom"/>
            <w:hideMark/>
          </w:tcPr>
          <w:p w14:paraId="2033F4DB"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0.697</w:t>
            </w:r>
          </w:p>
        </w:tc>
        <w:tc>
          <w:tcPr>
            <w:tcW w:w="517" w:type="pct"/>
            <w:shd w:val="clear" w:color="auto" w:fill="auto"/>
            <w:noWrap/>
            <w:vAlign w:val="bottom"/>
            <w:hideMark/>
          </w:tcPr>
          <w:p w14:paraId="04452AE9"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10.708</w:t>
            </w:r>
          </w:p>
        </w:tc>
        <w:tc>
          <w:tcPr>
            <w:tcW w:w="516" w:type="pct"/>
            <w:shd w:val="clear" w:color="auto" w:fill="auto"/>
            <w:noWrap/>
            <w:vAlign w:val="bottom"/>
            <w:hideMark/>
          </w:tcPr>
          <w:p w14:paraId="6C8BECB5"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50.836</w:t>
            </w:r>
          </w:p>
        </w:tc>
        <w:tc>
          <w:tcPr>
            <w:tcW w:w="426" w:type="pct"/>
            <w:shd w:val="clear" w:color="auto" w:fill="auto"/>
            <w:noWrap/>
            <w:vAlign w:val="bottom"/>
            <w:hideMark/>
          </w:tcPr>
          <w:p w14:paraId="4F04C135"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10525</w:t>
            </w:r>
          </w:p>
        </w:tc>
        <w:tc>
          <w:tcPr>
            <w:tcW w:w="564" w:type="pct"/>
            <w:shd w:val="clear" w:color="auto" w:fill="auto"/>
            <w:noWrap/>
            <w:vAlign w:val="bottom"/>
            <w:hideMark/>
          </w:tcPr>
          <w:p w14:paraId="0474E600"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0.832</w:t>
            </w:r>
          </w:p>
        </w:tc>
        <w:tc>
          <w:tcPr>
            <w:tcW w:w="515" w:type="pct"/>
            <w:shd w:val="clear" w:color="auto" w:fill="auto"/>
            <w:noWrap/>
            <w:vAlign w:val="bottom"/>
            <w:hideMark/>
          </w:tcPr>
          <w:p w14:paraId="13A83604"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8.980</w:t>
            </w:r>
          </w:p>
        </w:tc>
        <w:tc>
          <w:tcPr>
            <w:tcW w:w="526" w:type="pct"/>
            <w:shd w:val="clear" w:color="auto" w:fill="auto"/>
            <w:noWrap/>
            <w:vAlign w:val="bottom"/>
            <w:hideMark/>
          </w:tcPr>
          <w:p w14:paraId="372CEAC8"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25.783</w:t>
            </w:r>
          </w:p>
        </w:tc>
      </w:tr>
      <w:tr w:rsidR="00BD2D5F" w:rsidRPr="004E2FEF" w14:paraId="036BD519" w14:textId="77777777" w:rsidTr="00C355E8">
        <w:trPr>
          <w:trHeight w:val="300"/>
        </w:trPr>
        <w:tc>
          <w:tcPr>
            <w:tcW w:w="623" w:type="pct"/>
            <w:shd w:val="clear" w:color="auto" w:fill="auto"/>
            <w:noWrap/>
            <w:vAlign w:val="bottom"/>
            <w:hideMark/>
          </w:tcPr>
          <w:p w14:paraId="628FE3F5" w14:textId="77777777" w:rsidR="00BD2D5F" w:rsidRPr="00841EA2" w:rsidRDefault="00BD2D5F" w:rsidP="00C355E8">
            <w:pPr>
              <w:spacing w:after="0" w:line="240" w:lineRule="auto"/>
              <w:rPr>
                <w:rFonts w:ascii="Times" w:hAnsi="Times" w:cs="Times"/>
                <w:b/>
                <w:color w:val="000000"/>
                <w:sz w:val="24"/>
                <w:szCs w:val="24"/>
              </w:rPr>
            </w:pPr>
            <w:r w:rsidRPr="00841EA2">
              <w:rPr>
                <w:rFonts w:ascii="Times" w:hAnsi="Times" w:cs="Times"/>
                <w:b/>
                <w:color w:val="000000"/>
                <w:sz w:val="24"/>
                <w:szCs w:val="24"/>
              </w:rPr>
              <w:t>Pool 3 A</w:t>
            </w:r>
          </w:p>
        </w:tc>
        <w:tc>
          <w:tcPr>
            <w:tcW w:w="467" w:type="pct"/>
            <w:shd w:val="clear" w:color="auto" w:fill="auto"/>
            <w:noWrap/>
            <w:vAlign w:val="bottom"/>
            <w:hideMark/>
          </w:tcPr>
          <w:p w14:paraId="452921D8"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45148</w:t>
            </w:r>
          </w:p>
        </w:tc>
        <w:tc>
          <w:tcPr>
            <w:tcW w:w="282" w:type="pct"/>
            <w:shd w:val="clear" w:color="auto" w:fill="auto"/>
            <w:noWrap/>
            <w:vAlign w:val="bottom"/>
            <w:hideMark/>
          </w:tcPr>
          <w:p w14:paraId="56042E43"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15988</w:t>
            </w:r>
          </w:p>
        </w:tc>
        <w:tc>
          <w:tcPr>
            <w:tcW w:w="564" w:type="pct"/>
            <w:shd w:val="clear" w:color="auto" w:fill="auto"/>
            <w:noWrap/>
            <w:vAlign w:val="bottom"/>
            <w:hideMark/>
          </w:tcPr>
          <w:p w14:paraId="796FB586"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0.722</w:t>
            </w:r>
          </w:p>
        </w:tc>
        <w:tc>
          <w:tcPr>
            <w:tcW w:w="517" w:type="pct"/>
            <w:shd w:val="clear" w:color="auto" w:fill="auto"/>
            <w:noWrap/>
            <w:vAlign w:val="bottom"/>
            <w:hideMark/>
          </w:tcPr>
          <w:p w14:paraId="4D93D92E"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10.287</w:t>
            </w:r>
          </w:p>
        </w:tc>
        <w:tc>
          <w:tcPr>
            <w:tcW w:w="516" w:type="pct"/>
            <w:shd w:val="clear" w:color="auto" w:fill="auto"/>
            <w:noWrap/>
            <w:vAlign w:val="bottom"/>
            <w:hideMark/>
          </w:tcPr>
          <w:p w14:paraId="3BFF8B29"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33.295</w:t>
            </w:r>
          </w:p>
        </w:tc>
        <w:tc>
          <w:tcPr>
            <w:tcW w:w="426" w:type="pct"/>
            <w:shd w:val="clear" w:color="auto" w:fill="auto"/>
            <w:noWrap/>
            <w:vAlign w:val="bottom"/>
            <w:hideMark/>
          </w:tcPr>
          <w:p w14:paraId="558A6861"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9302</w:t>
            </w:r>
          </w:p>
        </w:tc>
        <w:tc>
          <w:tcPr>
            <w:tcW w:w="564" w:type="pct"/>
            <w:shd w:val="clear" w:color="auto" w:fill="auto"/>
            <w:noWrap/>
            <w:vAlign w:val="bottom"/>
            <w:hideMark/>
          </w:tcPr>
          <w:p w14:paraId="39D32BD4"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0.853</w:t>
            </w:r>
          </w:p>
        </w:tc>
        <w:tc>
          <w:tcPr>
            <w:tcW w:w="515" w:type="pct"/>
            <w:shd w:val="clear" w:color="auto" w:fill="auto"/>
            <w:noWrap/>
            <w:vAlign w:val="bottom"/>
            <w:hideMark/>
          </w:tcPr>
          <w:p w14:paraId="75452EA4"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8.351</w:t>
            </w:r>
          </w:p>
        </w:tc>
        <w:tc>
          <w:tcPr>
            <w:tcW w:w="526" w:type="pct"/>
            <w:shd w:val="clear" w:color="auto" w:fill="auto"/>
            <w:noWrap/>
            <w:vAlign w:val="bottom"/>
            <w:hideMark/>
          </w:tcPr>
          <w:p w14:paraId="7A1B467B"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16.880</w:t>
            </w:r>
          </w:p>
        </w:tc>
      </w:tr>
      <w:tr w:rsidR="00BD2D5F" w:rsidRPr="004E2FEF" w14:paraId="7F14FC13" w14:textId="77777777" w:rsidTr="00C355E8">
        <w:trPr>
          <w:trHeight w:val="300"/>
        </w:trPr>
        <w:tc>
          <w:tcPr>
            <w:tcW w:w="623" w:type="pct"/>
            <w:shd w:val="clear" w:color="auto" w:fill="auto"/>
            <w:noWrap/>
            <w:vAlign w:val="bottom"/>
            <w:hideMark/>
          </w:tcPr>
          <w:p w14:paraId="5ADACFA9" w14:textId="77777777" w:rsidR="00BD2D5F" w:rsidRPr="00841EA2" w:rsidRDefault="00BD2D5F" w:rsidP="00C355E8">
            <w:pPr>
              <w:spacing w:after="0" w:line="240" w:lineRule="auto"/>
              <w:rPr>
                <w:rFonts w:ascii="Times" w:hAnsi="Times" w:cs="Times"/>
                <w:b/>
                <w:color w:val="000000"/>
                <w:sz w:val="24"/>
                <w:szCs w:val="24"/>
              </w:rPr>
            </w:pPr>
            <w:r w:rsidRPr="00841EA2">
              <w:rPr>
                <w:rFonts w:ascii="Times" w:hAnsi="Times" w:cs="Times"/>
                <w:b/>
                <w:color w:val="000000"/>
                <w:sz w:val="24"/>
                <w:szCs w:val="24"/>
              </w:rPr>
              <w:t>Pool 3 B</w:t>
            </w:r>
          </w:p>
        </w:tc>
        <w:tc>
          <w:tcPr>
            <w:tcW w:w="467" w:type="pct"/>
            <w:shd w:val="clear" w:color="auto" w:fill="auto"/>
            <w:noWrap/>
            <w:vAlign w:val="bottom"/>
            <w:hideMark/>
          </w:tcPr>
          <w:p w14:paraId="175D6D59"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29778</w:t>
            </w:r>
          </w:p>
        </w:tc>
        <w:tc>
          <w:tcPr>
            <w:tcW w:w="282" w:type="pct"/>
            <w:shd w:val="clear" w:color="auto" w:fill="auto"/>
            <w:noWrap/>
            <w:vAlign w:val="bottom"/>
            <w:hideMark/>
          </w:tcPr>
          <w:p w14:paraId="7638B8D5"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12023</w:t>
            </w:r>
          </w:p>
        </w:tc>
        <w:tc>
          <w:tcPr>
            <w:tcW w:w="564" w:type="pct"/>
            <w:shd w:val="clear" w:color="auto" w:fill="auto"/>
            <w:noWrap/>
            <w:vAlign w:val="bottom"/>
            <w:hideMark/>
          </w:tcPr>
          <w:p w14:paraId="7917CAD9"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0.682</w:t>
            </w:r>
          </w:p>
        </w:tc>
        <w:tc>
          <w:tcPr>
            <w:tcW w:w="517" w:type="pct"/>
            <w:shd w:val="clear" w:color="auto" w:fill="auto"/>
            <w:noWrap/>
            <w:vAlign w:val="bottom"/>
            <w:hideMark/>
          </w:tcPr>
          <w:p w14:paraId="20CDD042"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10.894</w:t>
            </w:r>
          </w:p>
        </w:tc>
        <w:tc>
          <w:tcPr>
            <w:tcW w:w="516" w:type="pct"/>
            <w:shd w:val="clear" w:color="auto" w:fill="auto"/>
            <w:noWrap/>
            <w:vAlign w:val="bottom"/>
            <w:hideMark/>
          </w:tcPr>
          <w:p w14:paraId="12BB3D56"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84.725</w:t>
            </w:r>
          </w:p>
        </w:tc>
        <w:tc>
          <w:tcPr>
            <w:tcW w:w="426" w:type="pct"/>
            <w:shd w:val="clear" w:color="auto" w:fill="auto"/>
            <w:noWrap/>
            <w:vAlign w:val="bottom"/>
            <w:hideMark/>
          </w:tcPr>
          <w:p w14:paraId="342CB90D"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6625</w:t>
            </w:r>
          </w:p>
        </w:tc>
        <w:tc>
          <w:tcPr>
            <w:tcW w:w="564" w:type="pct"/>
            <w:shd w:val="clear" w:color="auto" w:fill="auto"/>
            <w:noWrap/>
            <w:vAlign w:val="bottom"/>
            <w:hideMark/>
          </w:tcPr>
          <w:p w14:paraId="32C3F307"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0.837</w:t>
            </w:r>
          </w:p>
        </w:tc>
        <w:tc>
          <w:tcPr>
            <w:tcW w:w="515" w:type="pct"/>
            <w:shd w:val="clear" w:color="auto" w:fill="auto"/>
            <w:noWrap/>
            <w:vAlign w:val="bottom"/>
            <w:hideMark/>
          </w:tcPr>
          <w:p w14:paraId="224F1C13"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8.553</w:t>
            </w:r>
          </w:p>
        </w:tc>
        <w:tc>
          <w:tcPr>
            <w:tcW w:w="526" w:type="pct"/>
            <w:shd w:val="clear" w:color="auto" w:fill="auto"/>
            <w:noWrap/>
            <w:vAlign w:val="bottom"/>
            <w:hideMark/>
          </w:tcPr>
          <w:p w14:paraId="4FF4D826"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31.520</w:t>
            </w:r>
          </w:p>
        </w:tc>
      </w:tr>
      <w:tr w:rsidR="00BD2D5F" w:rsidRPr="004E2FEF" w14:paraId="2656DC97" w14:textId="77777777" w:rsidTr="00C355E8">
        <w:trPr>
          <w:trHeight w:val="300"/>
        </w:trPr>
        <w:tc>
          <w:tcPr>
            <w:tcW w:w="623" w:type="pct"/>
            <w:shd w:val="clear" w:color="auto" w:fill="auto"/>
            <w:noWrap/>
            <w:vAlign w:val="bottom"/>
          </w:tcPr>
          <w:p w14:paraId="63174FAC" w14:textId="77777777" w:rsidR="00BD2D5F" w:rsidRPr="00841EA2" w:rsidRDefault="00BD2D5F" w:rsidP="00C355E8">
            <w:pPr>
              <w:spacing w:after="0" w:line="240" w:lineRule="auto"/>
              <w:rPr>
                <w:rFonts w:ascii="Times" w:hAnsi="Times" w:cs="Times"/>
                <w:b/>
                <w:color w:val="000000"/>
                <w:sz w:val="24"/>
                <w:szCs w:val="24"/>
              </w:rPr>
            </w:pPr>
            <w:r w:rsidRPr="00841EA2">
              <w:rPr>
                <w:rFonts w:ascii="Times" w:hAnsi="Times" w:cs="Times"/>
                <w:b/>
                <w:color w:val="000000"/>
                <w:sz w:val="24"/>
                <w:szCs w:val="24"/>
              </w:rPr>
              <w:t>Outflow A</w:t>
            </w:r>
          </w:p>
        </w:tc>
        <w:tc>
          <w:tcPr>
            <w:tcW w:w="467" w:type="pct"/>
            <w:shd w:val="clear" w:color="auto" w:fill="auto"/>
            <w:noWrap/>
            <w:vAlign w:val="bottom"/>
          </w:tcPr>
          <w:p w14:paraId="1058738C"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32382</w:t>
            </w:r>
          </w:p>
        </w:tc>
        <w:tc>
          <w:tcPr>
            <w:tcW w:w="282" w:type="pct"/>
            <w:shd w:val="clear" w:color="auto" w:fill="auto"/>
            <w:noWrap/>
            <w:vAlign w:val="bottom"/>
          </w:tcPr>
          <w:p w14:paraId="2C557137"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17741</w:t>
            </w:r>
          </w:p>
        </w:tc>
        <w:tc>
          <w:tcPr>
            <w:tcW w:w="564" w:type="pct"/>
            <w:shd w:val="clear" w:color="auto" w:fill="auto"/>
            <w:noWrap/>
            <w:vAlign w:val="bottom"/>
          </w:tcPr>
          <w:p w14:paraId="64E51D06"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0.542</w:t>
            </w:r>
          </w:p>
        </w:tc>
        <w:tc>
          <w:tcPr>
            <w:tcW w:w="517" w:type="pct"/>
            <w:shd w:val="clear" w:color="auto" w:fill="auto"/>
            <w:noWrap/>
            <w:vAlign w:val="bottom"/>
          </w:tcPr>
          <w:p w14:paraId="44976B69"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11.931</w:t>
            </w:r>
          </w:p>
        </w:tc>
        <w:tc>
          <w:tcPr>
            <w:tcW w:w="516" w:type="pct"/>
            <w:shd w:val="clear" w:color="auto" w:fill="auto"/>
            <w:noWrap/>
            <w:vAlign w:val="bottom"/>
          </w:tcPr>
          <w:p w14:paraId="00007B22"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57.572</w:t>
            </w:r>
          </w:p>
        </w:tc>
        <w:tc>
          <w:tcPr>
            <w:tcW w:w="426" w:type="pct"/>
            <w:shd w:val="clear" w:color="auto" w:fill="auto"/>
            <w:noWrap/>
            <w:vAlign w:val="bottom"/>
          </w:tcPr>
          <w:p w14:paraId="2D806E9E"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11290</w:t>
            </w:r>
          </w:p>
        </w:tc>
        <w:tc>
          <w:tcPr>
            <w:tcW w:w="564" w:type="pct"/>
            <w:shd w:val="clear" w:color="auto" w:fill="auto"/>
            <w:noWrap/>
            <w:vAlign w:val="bottom"/>
          </w:tcPr>
          <w:p w14:paraId="33205DC5"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0.738</w:t>
            </w:r>
          </w:p>
        </w:tc>
        <w:tc>
          <w:tcPr>
            <w:tcW w:w="515" w:type="pct"/>
            <w:shd w:val="clear" w:color="auto" w:fill="auto"/>
            <w:noWrap/>
            <w:vAlign w:val="bottom"/>
          </w:tcPr>
          <w:p w14:paraId="7BBA22EF"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10.262</w:t>
            </w:r>
          </w:p>
        </w:tc>
        <w:tc>
          <w:tcPr>
            <w:tcW w:w="526" w:type="pct"/>
            <w:shd w:val="clear" w:color="auto" w:fill="auto"/>
            <w:noWrap/>
            <w:vAlign w:val="bottom"/>
          </w:tcPr>
          <w:p w14:paraId="2EDB18E5"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28.674</w:t>
            </w:r>
          </w:p>
        </w:tc>
      </w:tr>
      <w:tr w:rsidR="00BD2D5F" w:rsidRPr="004E2FEF" w14:paraId="35003B07" w14:textId="77777777" w:rsidTr="00C355E8">
        <w:trPr>
          <w:trHeight w:val="300"/>
        </w:trPr>
        <w:tc>
          <w:tcPr>
            <w:tcW w:w="623" w:type="pct"/>
            <w:shd w:val="clear" w:color="auto" w:fill="auto"/>
            <w:noWrap/>
            <w:vAlign w:val="bottom"/>
          </w:tcPr>
          <w:p w14:paraId="6D5946B3" w14:textId="77777777" w:rsidR="00BD2D5F" w:rsidRPr="00841EA2" w:rsidRDefault="00BD2D5F" w:rsidP="00C355E8">
            <w:pPr>
              <w:spacing w:after="0" w:line="240" w:lineRule="auto"/>
              <w:rPr>
                <w:rFonts w:ascii="Times" w:hAnsi="Times" w:cs="Times"/>
                <w:b/>
                <w:color w:val="000000"/>
                <w:sz w:val="24"/>
                <w:szCs w:val="24"/>
              </w:rPr>
            </w:pPr>
            <w:r w:rsidRPr="00841EA2">
              <w:rPr>
                <w:rFonts w:ascii="Times" w:hAnsi="Times" w:cs="Times"/>
                <w:b/>
                <w:color w:val="000000"/>
                <w:sz w:val="24"/>
                <w:szCs w:val="24"/>
              </w:rPr>
              <w:t>Outflow B</w:t>
            </w:r>
          </w:p>
        </w:tc>
        <w:tc>
          <w:tcPr>
            <w:tcW w:w="467" w:type="pct"/>
            <w:shd w:val="clear" w:color="auto" w:fill="auto"/>
            <w:noWrap/>
            <w:vAlign w:val="bottom"/>
          </w:tcPr>
          <w:p w14:paraId="14FA2390"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32651</w:t>
            </w:r>
          </w:p>
        </w:tc>
        <w:tc>
          <w:tcPr>
            <w:tcW w:w="282" w:type="pct"/>
            <w:shd w:val="clear" w:color="auto" w:fill="auto"/>
            <w:noWrap/>
            <w:vAlign w:val="bottom"/>
          </w:tcPr>
          <w:p w14:paraId="5B32F964"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8881</w:t>
            </w:r>
          </w:p>
        </w:tc>
        <w:tc>
          <w:tcPr>
            <w:tcW w:w="564" w:type="pct"/>
            <w:shd w:val="clear" w:color="auto" w:fill="auto"/>
            <w:noWrap/>
            <w:vAlign w:val="bottom"/>
          </w:tcPr>
          <w:p w14:paraId="4D96665E"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0.797</w:t>
            </w:r>
          </w:p>
        </w:tc>
        <w:tc>
          <w:tcPr>
            <w:tcW w:w="517" w:type="pct"/>
            <w:shd w:val="clear" w:color="auto" w:fill="auto"/>
            <w:noWrap/>
            <w:vAlign w:val="bottom"/>
          </w:tcPr>
          <w:p w14:paraId="1DE1F35A"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9.237</w:t>
            </w:r>
          </w:p>
        </w:tc>
        <w:tc>
          <w:tcPr>
            <w:tcW w:w="516" w:type="pct"/>
            <w:shd w:val="clear" w:color="auto" w:fill="auto"/>
            <w:noWrap/>
            <w:vAlign w:val="bottom"/>
          </w:tcPr>
          <w:p w14:paraId="004176F3"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28.728</w:t>
            </w:r>
          </w:p>
        </w:tc>
        <w:tc>
          <w:tcPr>
            <w:tcW w:w="426" w:type="pct"/>
            <w:shd w:val="clear" w:color="auto" w:fill="auto"/>
            <w:noWrap/>
            <w:vAlign w:val="bottom"/>
          </w:tcPr>
          <w:p w14:paraId="6A7D050B"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4210</w:t>
            </w:r>
          </w:p>
        </w:tc>
        <w:tc>
          <w:tcPr>
            <w:tcW w:w="564" w:type="pct"/>
            <w:shd w:val="clear" w:color="auto" w:fill="auto"/>
            <w:noWrap/>
            <w:vAlign w:val="bottom"/>
          </w:tcPr>
          <w:p w14:paraId="59375CC0"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0.909</w:t>
            </w:r>
          </w:p>
        </w:tc>
        <w:tc>
          <w:tcPr>
            <w:tcW w:w="515" w:type="pct"/>
            <w:shd w:val="clear" w:color="auto" w:fill="auto"/>
            <w:noWrap/>
            <w:vAlign w:val="bottom"/>
          </w:tcPr>
          <w:p w14:paraId="3BEE0D3D"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6.373</w:t>
            </w:r>
          </w:p>
        </w:tc>
        <w:tc>
          <w:tcPr>
            <w:tcW w:w="526" w:type="pct"/>
            <w:shd w:val="clear" w:color="auto" w:fill="auto"/>
            <w:noWrap/>
            <w:vAlign w:val="bottom"/>
          </w:tcPr>
          <w:p w14:paraId="367EAEAF" w14:textId="77777777" w:rsidR="00BD2D5F" w:rsidRPr="00841EA2" w:rsidRDefault="00BD2D5F" w:rsidP="00C355E8">
            <w:pPr>
              <w:spacing w:after="0" w:line="240" w:lineRule="auto"/>
              <w:jc w:val="right"/>
              <w:rPr>
                <w:rFonts w:ascii="Times" w:hAnsi="Times" w:cs="Times"/>
                <w:color w:val="000000"/>
                <w:sz w:val="24"/>
                <w:szCs w:val="24"/>
              </w:rPr>
            </w:pPr>
            <w:r w:rsidRPr="00841EA2">
              <w:rPr>
                <w:rFonts w:ascii="Times" w:hAnsi="Times" w:cs="Times"/>
                <w:color w:val="000000"/>
                <w:sz w:val="24"/>
                <w:szCs w:val="24"/>
              </w:rPr>
              <w:t>9.850</w:t>
            </w:r>
          </w:p>
        </w:tc>
      </w:tr>
    </w:tbl>
    <w:p w14:paraId="64E55202" w14:textId="77777777" w:rsidR="00BD2D5F" w:rsidRPr="00841EA2" w:rsidRDefault="00BD2D5F" w:rsidP="00BD2D5F">
      <w:pPr>
        <w:spacing w:after="0" w:line="240" w:lineRule="auto"/>
        <w:rPr>
          <w:rFonts w:ascii="Times" w:hAnsi="Times" w:cs="Times"/>
          <w:sz w:val="24"/>
          <w:szCs w:val="24"/>
        </w:rPr>
      </w:pPr>
    </w:p>
    <w:p w14:paraId="4C880818" w14:textId="77777777" w:rsidR="00BD2D5F" w:rsidRPr="00841EA2" w:rsidRDefault="00BD2D5F" w:rsidP="00BD2D5F">
      <w:pPr>
        <w:spacing w:after="0" w:line="240" w:lineRule="auto"/>
        <w:outlineLvl w:val="0"/>
        <w:rPr>
          <w:rFonts w:ascii="Times" w:hAnsi="Times" w:cs="Times"/>
          <w:b/>
          <w:sz w:val="24"/>
          <w:szCs w:val="24"/>
        </w:rPr>
      </w:pPr>
      <w:r w:rsidRPr="00841EA2">
        <w:rPr>
          <w:rFonts w:ascii="Times" w:hAnsi="Times" w:cs="Times"/>
          <w:b/>
          <w:sz w:val="24"/>
          <w:szCs w:val="24"/>
        </w:rPr>
        <w:t>Supplemental Table 4:</w:t>
      </w:r>
    </w:p>
    <w:p w14:paraId="19AB53BE" w14:textId="77777777" w:rsidR="00BD2D5F" w:rsidRDefault="00BD2D5F" w:rsidP="00BD2D5F">
      <w:pPr>
        <w:spacing w:after="0" w:line="240" w:lineRule="auto"/>
        <w:outlineLvl w:val="0"/>
      </w:pPr>
      <w:r w:rsidRPr="00841EA2">
        <w:rPr>
          <w:rFonts w:ascii="Times" w:hAnsi="Times" w:cs="Times"/>
          <w:sz w:val="24"/>
          <w:szCs w:val="24"/>
        </w:rPr>
        <w:t xml:space="preserve">16S rDNA data as OTU table with sequences. </w:t>
      </w:r>
      <w:r>
        <w:rPr>
          <w:rFonts w:ascii="Times" w:hAnsi="Times" w:cs="Times"/>
          <w:sz w:val="24"/>
          <w:szCs w:val="24"/>
        </w:rPr>
        <w:t xml:space="preserve">Available as a single file at </w:t>
      </w:r>
      <w:hyperlink r:id="rId7" w:history="1">
        <w:r w:rsidRPr="001C7A09">
          <w:rPr>
            <w:rStyle w:val="Hyperlink"/>
          </w:rPr>
          <w:t>https://figshare.com/s/9cfb9865b31431c59195</w:t>
        </w:r>
      </w:hyperlink>
    </w:p>
    <w:p w14:paraId="5CB85D63" w14:textId="77777777" w:rsidR="00BD2D5F" w:rsidRDefault="00BD2D5F" w:rsidP="00BD2D5F">
      <w:pPr>
        <w:spacing w:after="0" w:line="240" w:lineRule="auto"/>
        <w:outlineLvl w:val="0"/>
        <w:rPr>
          <w:rFonts w:ascii="Times" w:hAnsi="Times" w:cs="Times"/>
          <w:sz w:val="24"/>
          <w:szCs w:val="24"/>
        </w:rPr>
      </w:pPr>
    </w:p>
    <w:p w14:paraId="27E3961A" w14:textId="77777777" w:rsidR="00BD2D5F" w:rsidRPr="00401AF8" w:rsidRDefault="00BD2D5F" w:rsidP="00BD2D5F">
      <w:pPr>
        <w:spacing w:after="0" w:line="240" w:lineRule="auto"/>
        <w:rPr>
          <w:rFonts w:ascii="Times" w:hAnsi="Times" w:cs="Times"/>
          <w:b/>
          <w:sz w:val="24"/>
          <w:szCs w:val="24"/>
        </w:rPr>
      </w:pPr>
      <w:r w:rsidRPr="00401AF8">
        <w:rPr>
          <w:rFonts w:ascii="Times" w:hAnsi="Times" w:cs="Times"/>
          <w:b/>
          <w:sz w:val="24"/>
          <w:szCs w:val="24"/>
        </w:rPr>
        <w:t xml:space="preserve">Supplemental Table </w:t>
      </w:r>
      <w:r>
        <w:rPr>
          <w:rFonts w:ascii="Times" w:hAnsi="Times" w:cs="Times"/>
          <w:b/>
          <w:sz w:val="24"/>
          <w:szCs w:val="24"/>
        </w:rPr>
        <w:t>5</w:t>
      </w:r>
      <w:r w:rsidRPr="00401AF8">
        <w:rPr>
          <w:rFonts w:ascii="Times" w:hAnsi="Times" w:cs="Times"/>
          <w:b/>
          <w:sz w:val="24"/>
          <w:szCs w:val="24"/>
        </w:rPr>
        <w:t>:</w:t>
      </w:r>
    </w:p>
    <w:p w14:paraId="610235F1" w14:textId="77777777" w:rsidR="00BD2D5F" w:rsidRPr="00841EA2" w:rsidRDefault="00BD2D5F" w:rsidP="00BD2D5F">
      <w:pPr>
        <w:spacing w:after="0" w:line="240" w:lineRule="auto"/>
        <w:rPr>
          <w:rFonts w:ascii="Times" w:hAnsi="Times" w:cs="Times"/>
          <w:sz w:val="24"/>
          <w:szCs w:val="24"/>
        </w:rPr>
      </w:pPr>
      <w:r w:rsidRPr="00401AF8">
        <w:rPr>
          <w:rFonts w:ascii="Times" w:hAnsi="Times" w:cs="Times"/>
          <w:sz w:val="24"/>
          <w:szCs w:val="24"/>
        </w:rPr>
        <w:t xml:space="preserve">16S rDNA data as relative abundance binned at the class level. </w:t>
      </w:r>
    </w:p>
    <w:p w14:paraId="2CDC37DE" w14:textId="77777777" w:rsidR="00BD2D5F" w:rsidRPr="00841EA2" w:rsidRDefault="00BD2D5F" w:rsidP="00BD2D5F">
      <w:pPr>
        <w:spacing w:after="0" w:line="240" w:lineRule="auto"/>
        <w:rPr>
          <w:rFonts w:ascii="Times" w:hAnsi="Times" w:cs="Times"/>
          <w:sz w:val="24"/>
          <w:szCs w:val="24"/>
        </w:rPr>
      </w:pPr>
    </w:p>
    <w:p w14:paraId="175806E8" w14:textId="77777777" w:rsidR="00BD2D5F" w:rsidRPr="00841EA2" w:rsidRDefault="00BD2D5F" w:rsidP="00BD2D5F">
      <w:pPr>
        <w:spacing w:after="0" w:line="240" w:lineRule="auto"/>
        <w:outlineLvl w:val="0"/>
        <w:rPr>
          <w:rFonts w:ascii="Times" w:hAnsi="Times" w:cs="Times"/>
          <w:b/>
          <w:sz w:val="24"/>
          <w:szCs w:val="24"/>
        </w:rPr>
      </w:pPr>
      <w:r w:rsidRPr="00841EA2">
        <w:rPr>
          <w:rFonts w:ascii="Times" w:hAnsi="Times" w:cs="Times"/>
          <w:b/>
          <w:sz w:val="24"/>
          <w:szCs w:val="24"/>
        </w:rPr>
        <w:t xml:space="preserve">Supplemental Table </w:t>
      </w:r>
      <w:r>
        <w:rPr>
          <w:rFonts w:ascii="Times" w:hAnsi="Times" w:cs="Times"/>
          <w:b/>
          <w:sz w:val="24"/>
          <w:szCs w:val="24"/>
        </w:rPr>
        <w:t>6</w:t>
      </w:r>
      <w:r w:rsidRPr="00841EA2">
        <w:rPr>
          <w:rFonts w:ascii="Times" w:hAnsi="Times" w:cs="Times"/>
          <w:b/>
          <w:sz w:val="24"/>
          <w:szCs w:val="24"/>
        </w:rPr>
        <w:t xml:space="preserve">: </w:t>
      </w:r>
    </w:p>
    <w:p w14:paraId="270DC228" w14:textId="77777777" w:rsidR="00BD2D5F" w:rsidRPr="00401AF8" w:rsidRDefault="00BD2D5F" w:rsidP="00BD2D5F">
      <w:pPr>
        <w:spacing w:after="0" w:line="240" w:lineRule="auto"/>
        <w:rPr>
          <w:rFonts w:ascii="Times" w:hAnsi="Times" w:cs="Times"/>
          <w:sz w:val="24"/>
          <w:szCs w:val="24"/>
        </w:rPr>
      </w:pPr>
      <w:r w:rsidRPr="00401AF8">
        <w:rPr>
          <w:rFonts w:ascii="Times" w:hAnsi="Times" w:cs="Times"/>
          <w:sz w:val="24"/>
          <w:szCs w:val="24"/>
        </w:rPr>
        <w:t>High- and medium-quality metagenome-assembled genomes (MAGs) (&gt;50% completeness and &lt;10% contamination) recovered from Jinata Onsen. Predicted taxonomy based on placement in reference phylogeny as presented in Figure 4.</w:t>
      </w:r>
    </w:p>
    <w:p w14:paraId="5FA43613" w14:textId="6536EF08" w:rsidR="00106BCC" w:rsidRDefault="00106BCC" w:rsidP="00106BCC">
      <w:pPr>
        <w:spacing w:after="0" w:line="240" w:lineRule="auto"/>
        <w:ind w:firstLine="720"/>
        <w:rPr>
          <w:rFonts w:ascii="Times" w:hAnsi="Times" w:cs="Times"/>
          <w:sz w:val="24"/>
          <w:szCs w:val="24"/>
        </w:rPr>
      </w:pPr>
    </w:p>
    <w:p w14:paraId="077CE79E" w14:textId="580D361B" w:rsidR="00BD2D5F" w:rsidRDefault="00BD2D5F" w:rsidP="00106BCC">
      <w:pPr>
        <w:spacing w:after="0" w:line="240" w:lineRule="auto"/>
        <w:ind w:firstLine="720"/>
        <w:rPr>
          <w:rFonts w:ascii="Times" w:hAnsi="Times" w:cs="Times"/>
          <w:sz w:val="24"/>
          <w:szCs w:val="24"/>
        </w:rPr>
      </w:pPr>
    </w:p>
    <w:p w14:paraId="0DE19D94" w14:textId="3A96C359" w:rsidR="00BD2D5F" w:rsidRDefault="00BD2D5F" w:rsidP="00106BCC">
      <w:pPr>
        <w:spacing w:after="0" w:line="240" w:lineRule="auto"/>
        <w:ind w:firstLine="720"/>
        <w:rPr>
          <w:rFonts w:ascii="Times" w:hAnsi="Times" w:cs="Times"/>
          <w:sz w:val="24"/>
          <w:szCs w:val="24"/>
        </w:rPr>
      </w:pPr>
    </w:p>
    <w:p w14:paraId="44D0EF6B" w14:textId="5B1EABC7" w:rsidR="00BD2D5F" w:rsidRDefault="00BD2D5F" w:rsidP="00106BCC">
      <w:pPr>
        <w:spacing w:after="0" w:line="240" w:lineRule="auto"/>
        <w:ind w:firstLine="720"/>
        <w:rPr>
          <w:rFonts w:ascii="Times" w:hAnsi="Times" w:cs="Times"/>
          <w:sz w:val="24"/>
          <w:szCs w:val="24"/>
        </w:rPr>
      </w:pPr>
    </w:p>
    <w:p w14:paraId="42B0E40C" w14:textId="7935106A" w:rsidR="00BD2D5F" w:rsidRDefault="00BD2D5F" w:rsidP="00106BCC">
      <w:pPr>
        <w:spacing w:after="0" w:line="240" w:lineRule="auto"/>
        <w:ind w:firstLine="720"/>
        <w:rPr>
          <w:rFonts w:ascii="Times" w:hAnsi="Times" w:cs="Times"/>
          <w:sz w:val="24"/>
          <w:szCs w:val="24"/>
        </w:rPr>
      </w:pPr>
    </w:p>
    <w:p w14:paraId="03C3A8D3" w14:textId="3367E1A3" w:rsidR="00BD2D5F" w:rsidRDefault="00BD2D5F" w:rsidP="00106BCC">
      <w:pPr>
        <w:spacing w:after="0" w:line="240" w:lineRule="auto"/>
        <w:ind w:firstLine="720"/>
        <w:rPr>
          <w:rFonts w:ascii="Times" w:hAnsi="Times" w:cs="Times"/>
          <w:sz w:val="24"/>
          <w:szCs w:val="24"/>
        </w:rPr>
      </w:pPr>
    </w:p>
    <w:p w14:paraId="0D3A067C" w14:textId="550C0443" w:rsidR="00BD2D5F" w:rsidRDefault="00BD2D5F" w:rsidP="00BD2D5F">
      <w:pPr>
        <w:spacing w:after="0" w:line="240" w:lineRule="auto"/>
        <w:rPr>
          <w:rFonts w:ascii="Times" w:hAnsi="Times" w:cs="Times"/>
          <w:sz w:val="24"/>
          <w:szCs w:val="24"/>
        </w:rPr>
      </w:pPr>
    </w:p>
    <w:sectPr w:rsidR="00BD2D5F" w:rsidSect="005607DF">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92EAC"/>
    <w:multiLevelType w:val="hybridMultilevel"/>
    <w:tmpl w:val="694CF51E"/>
    <w:lvl w:ilvl="0" w:tplc="D95EA9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87DD9"/>
    <w:multiLevelType w:val="hybridMultilevel"/>
    <w:tmpl w:val="A11AC998"/>
    <w:lvl w:ilvl="0" w:tplc="F5485C8A">
      <w:start w:val="10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BCC"/>
    <w:rsid w:val="000861A8"/>
    <w:rsid w:val="00106BCC"/>
    <w:rsid w:val="001529D4"/>
    <w:rsid w:val="00201364"/>
    <w:rsid w:val="004706A9"/>
    <w:rsid w:val="00507699"/>
    <w:rsid w:val="007E1654"/>
    <w:rsid w:val="00805571"/>
    <w:rsid w:val="008A5AE7"/>
    <w:rsid w:val="00A026A3"/>
    <w:rsid w:val="00A50F87"/>
    <w:rsid w:val="00BD2D5F"/>
    <w:rsid w:val="00C97127"/>
    <w:rsid w:val="00CB1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3B539"/>
  <w15:chartTrackingRefBased/>
  <w15:docId w15:val="{40561415-99A3-4E44-BCD6-C9EC0F1B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6BCC"/>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06BCC"/>
    <w:rPr>
      <w:color w:val="0000FF"/>
      <w:u w:val="single"/>
    </w:rPr>
  </w:style>
  <w:style w:type="paragraph" w:styleId="ListParagraph">
    <w:name w:val="List Paragraph"/>
    <w:basedOn w:val="Normal"/>
    <w:uiPriority w:val="99"/>
    <w:qFormat/>
    <w:rsid w:val="00106BCC"/>
    <w:pPr>
      <w:spacing w:after="0" w:line="240" w:lineRule="auto"/>
      <w:ind w:left="720"/>
      <w:contextualSpacing/>
    </w:pPr>
    <w:rPr>
      <w:rFonts w:ascii="Calibri" w:eastAsia="MS Mincho" w:hAnsi="Calibri" w:cs="Times New Roman"/>
      <w:sz w:val="24"/>
      <w:szCs w:val="24"/>
    </w:rPr>
  </w:style>
  <w:style w:type="character" w:styleId="Strong">
    <w:name w:val="Strong"/>
    <w:basedOn w:val="DefaultParagraphFont"/>
    <w:uiPriority w:val="22"/>
    <w:qFormat/>
    <w:rsid w:val="00106BCC"/>
    <w:rPr>
      <w:b/>
      <w:bCs/>
    </w:rPr>
  </w:style>
  <w:style w:type="character" w:styleId="LineNumber">
    <w:name w:val="line number"/>
    <w:basedOn w:val="DefaultParagraphFont"/>
    <w:uiPriority w:val="99"/>
    <w:semiHidden/>
    <w:unhideWhenUsed/>
    <w:rsid w:val="00106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gshare.com/s/9cfb9865b31431c591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9</Pages>
  <Words>3375</Words>
  <Characters>19240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Ward</dc:creator>
  <cp:keywords/>
  <dc:description/>
  <cp:lastModifiedBy>Lewis Ward</cp:lastModifiedBy>
  <cp:revision>8</cp:revision>
  <dcterms:created xsi:type="dcterms:W3CDTF">2018-11-13T15:46:00Z</dcterms:created>
  <dcterms:modified xsi:type="dcterms:W3CDTF">2018-11-13T19:28:00Z</dcterms:modified>
</cp:coreProperties>
</file>