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3484" w14:textId="2A302ADC" w:rsidR="0088383F" w:rsidRDefault="009940C6" w:rsidP="004B1B12">
      <w:pPr>
        <w:jc w:val="both"/>
        <w:rPr>
          <w:rFonts w:ascii="Cambria" w:hAnsi="Cambria"/>
          <w:b/>
          <w:color w:val="000000"/>
        </w:rPr>
      </w:pPr>
      <w:r>
        <w:rPr>
          <w:rFonts w:ascii="Cambria" w:hAnsi="Cambria"/>
          <w:b/>
          <w:color w:val="000000"/>
        </w:rPr>
        <w:softHyphen/>
      </w:r>
      <w:r>
        <w:rPr>
          <w:rFonts w:ascii="Cambria" w:hAnsi="Cambria"/>
          <w:b/>
          <w:color w:val="000000"/>
        </w:rPr>
        <w:softHyphen/>
      </w:r>
      <w:r>
        <w:rPr>
          <w:rFonts w:ascii="Cambria" w:hAnsi="Cambria"/>
          <w:b/>
          <w:color w:val="000000"/>
        </w:rPr>
        <w:softHyphen/>
      </w:r>
      <w:r>
        <w:rPr>
          <w:rFonts w:ascii="Cambria" w:hAnsi="Cambria"/>
          <w:b/>
          <w:color w:val="000000"/>
        </w:rPr>
        <w:softHyphen/>
      </w:r>
      <w:r>
        <w:rPr>
          <w:rFonts w:ascii="Cambria" w:hAnsi="Cambria"/>
          <w:b/>
          <w:color w:val="000000"/>
        </w:rPr>
        <w:softHyphen/>
      </w:r>
      <w:r>
        <w:rPr>
          <w:rFonts w:ascii="Cambria" w:hAnsi="Cambria"/>
          <w:b/>
          <w:color w:val="000000"/>
        </w:rPr>
        <w:softHyphen/>
      </w:r>
    </w:p>
    <w:p w14:paraId="304604FD" w14:textId="3A709735" w:rsidR="0088383F" w:rsidRDefault="0088383F" w:rsidP="004B1B12">
      <w:pPr>
        <w:jc w:val="both"/>
        <w:rPr>
          <w:rFonts w:ascii="Cambria" w:hAnsi="Cambria"/>
          <w:b/>
          <w:color w:val="000000"/>
        </w:rPr>
      </w:pPr>
      <w:r>
        <w:rPr>
          <w:rFonts w:ascii="Cambria" w:hAnsi="Cambria"/>
          <w:b/>
          <w:color w:val="000000"/>
        </w:rPr>
        <w:t>Supplementary material</w:t>
      </w:r>
    </w:p>
    <w:p w14:paraId="3DCE28BF" w14:textId="77777777" w:rsidR="0088383F" w:rsidRDefault="0088383F" w:rsidP="004B1B12">
      <w:pPr>
        <w:jc w:val="both"/>
        <w:rPr>
          <w:rFonts w:ascii="Cambria" w:hAnsi="Cambria"/>
          <w:b/>
          <w:color w:val="000000"/>
        </w:rPr>
      </w:pPr>
    </w:p>
    <w:p w14:paraId="43701170" w14:textId="7C8963FF" w:rsidR="00993BB3" w:rsidRPr="000A7217" w:rsidRDefault="000A7217" w:rsidP="004B1B12">
      <w:pPr>
        <w:jc w:val="both"/>
        <w:rPr>
          <w:rFonts w:ascii="Cambria" w:hAnsi="Cambria"/>
          <w:b/>
          <w:color w:val="000000"/>
        </w:rPr>
      </w:pPr>
      <w:r w:rsidRPr="000A7217">
        <w:rPr>
          <w:rFonts w:ascii="Cambria" w:hAnsi="Cambria"/>
          <w:b/>
          <w:color w:val="000000"/>
        </w:rPr>
        <w:t xml:space="preserve">Assigning </w:t>
      </w:r>
      <w:r w:rsidR="00A32D88">
        <w:rPr>
          <w:rFonts w:ascii="Cambria" w:hAnsi="Cambria"/>
          <w:b/>
          <w:color w:val="000000"/>
        </w:rPr>
        <w:t xml:space="preserve">species </w:t>
      </w:r>
      <w:r w:rsidR="00444CEC">
        <w:rPr>
          <w:rFonts w:ascii="Cambria" w:hAnsi="Cambria"/>
          <w:b/>
          <w:color w:val="000000"/>
        </w:rPr>
        <w:t xml:space="preserve">to dietary </w:t>
      </w:r>
      <w:r w:rsidR="00906438">
        <w:rPr>
          <w:rFonts w:ascii="Cambria" w:hAnsi="Cambria"/>
          <w:b/>
          <w:color w:val="000000"/>
        </w:rPr>
        <w:t xml:space="preserve">niches </w:t>
      </w:r>
      <w:r w:rsidR="00444CEC">
        <w:rPr>
          <w:rFonts w:ascii="Cambria" w:hAnsi="Cambria"/>
          <w:b/>
          <w:color w:val="000000"/>
        </w:rPr>
        <w:t xml:space="preserve">and </w:t>
      </w:r>
      <w:r w:rsidRPr="000A7217">
        <w:rPr>
          <w:rFonts w:ascii="Cambria" w:hAnsi="Cambria"/>
          <w:b/>
          <w:color w:val="000000"/>
        </w:rPr>
        <w:t xml:space="preserve">foraging </w:t>
      </w:r>
      <w:proofErr w:type="spellStart"/>
      <w:r w:rsidRPr="000A7217">
        <w:rPr>
          <w:rFonts w:ascii="Cambria" w:hAnsi="Cambria"/>
          <w:b/>
          <w:color w:val="000000"/>
        </w:rPr>
        <w:t>behaviours</w:t>
      </w:r>
      <w:proofErr w:type="spellEnd"/>
    </w:p>
    <w:p w14:paraId="15D0795B" w14:textId="77777777" w:rsidR="00444CEC" w:rsidRPr="00444CEC" w:rsidRDefault="00444CEC" w:rsidP="00993BB3">
      <w:pPr>
        <w:widowControl w:val="0"/>
        <w:autoSpaceDE w:val="0"/>
        <w:autoSpaceDN w:val="0"/>
        <w:adjustRightInd w:val="0"/>
        <w:rPr>
          <w:rFonts w:ascii="Cambria" w:eastAsiaTheme="minorHAnsi" w:hAnsi="Cambria"/>
          <w:color w:val="231F20"/>
          <w:lang w:val="en-GB"/>
        </w:rPr>
      </w:pPr>
    </w:p>
    <w:p w14:paraId="3B32F128" w14:textId="4B52BD91" w:rsidR="00444CEC" w:rsidRDefault="00444CEC" w:rsidP="00444CEC">
      <w:pPr>
        <w:jc w:val="both"/>
        <w:rPr>
          <w:rFonts w:ascii="Cambria" w:eastAsiaTheme="minorHAnsi" w:hAnsi="Cambria"/>
          <w:color w:val="231F20"/>
          <w:lang w:val="en-GB"/>
        </w:rPr>
      </w:pPr>
      <w:r w:rsidRPr="00444CEC">
        <w:rPr>
          <w:rFonts w:ascii="Cambria" w:hAnsi="Cambria"/>
        </w:rPr>
        <w:t xml:space="preserve">Quantitative data on the proportion of resources obtained using different foraging </w:t>
      </w:r>
      <w:proofErr w:type="spellStart"/>
      <w:r w:rsidRPr="00444CEC">
        <w:rPr>
          <w:rFonts w:ascii="Cambria" w:hAnsi="Cambria"/>
        </w:rPr>
        <w:t>behaviours</w:t>
      </w:r>
      <w:proofErr w:type="spellEnd"/>
      <w:r w:rsidRPr="00444CEC">
        <w:rPr>
          <w:rFonts w:ascii="Cambria" w:hAnsi="Cambria"/>
        </w:rPr>
        <w:t xml:space="preserve"> are generally not available for the majority of species. However, expert descriptions in the literature are usually sufficiently detailed to be translated into coarse categories that capture major differences in foraging </w:t>
      </w:r>
      <w:proofErr w:type="spellStart"/>
      <w:r w:rsidRPr="00444CEC">
        <w:rPr>
          <w:rFonts w:ascii="Cambria" w:hAnsi="Cambria"/>
        </w:rPr>
        <w:t>behaviours</w:t>
      </w:r>
      <w:proofErr w:type="spellEnd"/>
      <w:r w:rsidRPr="00444CEC">
        <w:rPr>
          <w:rFonts w:ascii="Cambria" w:hAnsi="Cambria"/>
        </w:rPr>
        <w:t xml:space="preserve"> relevant to the global scale of our analysis.</w:t>
      </w:r>
      <w:r w:rsidRPr="00444CEC">
        <w:rPr>
          <w:rFonts w:ascii="Cambria" w:eastAsiaTheme="minorHAnsi" w:hAnsi="Cambria"/>
          <w:color w:val="231F20"/>
          <w:lang w:val="en-GB"/>
        </w:rPr>
        <w:t xml:space="preserve"> </w:t>
      </w:r>
      <w:r w:rsidR="00993BB3" w:rsidRPr="00444CEC">
        <w:rPr>
          <w:rFonts w:ascii="Cambria" w:eastAsiaTheme="minorHAnsi" w:hAnsi="Cambria"/>
          <w:color w:val="231F20"/>
          <w:lang w:val="en-GB"/>
        </w:rPr>
        <w:t xml:space="preserve">Following the method used by </w:t>
      </w:r>
      <w:proofErr w:type="spellStart"/>
      <w:r w:rsidR="00993BB3" w:rsidRPr="00444CEC">
        <w:rPr>
          <w:rFonts w:ascii="Cambria" w:eastAsiaTheme="minorHAnsi" w:hAnsi="Cambria"/>
          <w:color w:val="231F20"/>
          <w:lang w:val="en-GB"/>
        </w:rPr>
        <w:t>Wilman</w:t>
      </w:r>
      <w:proofErr w:type="spellEnd"/>
      <w:r w:rsidR="00993BB3" w:rsidRPr="00444CEC">
        <w:rPr>
          <w:rFonts w:ascii="Cambria" w:eastAsiaTheme="minorHAnsi" w:hAnsi="Cambria"/>
          <w:color w:val="231F20"/>
          <w:lang w:val="en-GB"/>
        </w:rPr>
        <w:t xml:space="preserve"> et al.</w:t>
      </w:r>
      <w:r w:rsidR="00D17A12">
        <w:rPr>
          <w:rFonts w:ascii="Cambria" w:eastAsiaTheme="minorHAnsi" w:hAnsi="Cambria"/>
          <w:color w:val="231F20"/>
          <w:lang w:val="en-GB"/>
        </w:rPr>
        <w:t xml:space="preserve"> (2014)</w:t>
      </w:r>
      <w:r w:rsidR="00993BB3" w:rsidRPr="00444CEC">
        <w:rPr>
          <w:rFonts w:ascii="Cambria" w:eastAsiaTheme="minorHAnsi" w:hAnsi="Cambria"/>
          <w:color w:val="231F20"/>
          <w:lang w:val="en-GB"/>
        </w:rPr>
        <w:t xml:space="preserve"> for </w:t>
      </w:r>
      <w:r w:rsidRPr="00444CEC">
        <w:rPr>
          <w:rFonts w:ascii="Cambria" w:eastAsiaTheme="minorHAnsi" w:hAnsi="Cambria"/>
          <w:color w:val="231F20"/>
          <w:lang w:val="en-GB"/>
        </w:rPr>
        <w:t>quantifying</w:t>
      </w:r>
      <w:r w:rsidR="00993BB3" w:rsidRPr="00444CEC">
        <w:rPr>
          <w:rFonts w:ascii="Cambria" w:eastAsiaTheme="minorHAnsi" w:hAnsi="Cambria"/>
          <w:color w:val="231F20"/>
          <w:lang w:val="en-GB"/>
        </w:rPr>
        <w:t xml:space="preserve"> avian diets, we used a standardized protocol to translate qualitative descriptions of foraging behaviour </w:t>
      </w:r>
      <w:r w:rsidR="000A7217" w:rsidRPr="00444CEC">
        <w:rPr>
          <w:rFonts w:ascii="Cambria" w:eastAsiaTheme="minorHAnsi" w:hAnsi="Cambria"/>
          <w:color w:val="231F20"/>
          <w:lang w:val="en-GB"/>
        </w:rPr>
        <w:t xml:space="preserve">(del </w:t>
      </w:r>
      <w:proofErr w:type="spellStart"/>
      <w:r w:rsidR="000A7217" w:rsidRPr="00444CEC">
        <w:rPr>
          <w:rFonts w:ascii="Cambria" w:eastAsiaTheme="minorHAnsi" w:hAnsi="Cambria"/>
          <w:color w:val="231F20"/>
          <w:lang w:val="en-GB"/>
        </w:rPr>
        <w:t>Hoyo</w:t>
      </w:r>
      <w:proofErr w:type="spellEnd"/>
      <w:r w:rsidR="000A7217" w:rsidRPr="00444CEC">
        <w:rPr>
          <w:rFonts w:ascii="Cambria" w:eastAsiaTheme="minorHAnsi" w:hAnsi="Cambria"/>
          <w:color w:val="231F20"/>
          <w:lang w:val="en-GB"/>
        </w:rPr>
        <w:t xml:space="preserve"> et al. 201</w:t>
      </w:r>
      <w:r w:rsidR="000A2390">
        <w:rPr>
          <w:rFonts w:ascii="Cambria" w:eastAsiaTheme="minorHAnsi" w:hAnsi="Cambria"/>
          <w:color w:val="231F20"/>
          <w:lang w:val="en-GB"/>
        </w:rPr>
        <w:t>8</w:t>
      </w:r>
      <w:r w:rsidR="000A7217" w:rsidRPr="00444CEC">
        <w:rPr>
          <w:rFonts w:ascii="Cambria" w:eastAsiaTheme="minorHAnsi" w:hAnsi="Cambria"/>
          <w:color w:val="231F20"/>
          <w:lang w:val="en-GB"/>
        </w:rPr>
        <w:t xml:space="preserve">) </w:t>
      </w:r>
      <w:r w:rsidR="00993BB3" w:rsidRPr="00444CEC">
        <w:rPr>
          <w:rFonts w:ascii="Cambria" w:eastAsiaTheme="minorHAnsi" w:hAnsi="Cambria"/>
          <w:color w:val="231F20"/>
          <w:lang w:val="en-GB"/>
        </w:rPr>
        <w:t xml:space="preserve">into semi-quantitative scores in a systematic way. </w:t>
      </w:r>
    </w:p>
    <w:p w14:paraId="5F9E146B" w14:textId="5F771994" w:rsidR="00E94830" w:rsidRPr="00BF5DBE" w:rsidRDefault="00444CEC" w:rsidP="00BF5DBE">
      <w:pPr>
        <w:ind w:firstLine="720"/>
        <w:jc w:val="both"/>
        <w:rPr>
          <w:rFonts w:ascii="Cambria" w:hAnsi="Cambria"/>
        </w:rPr>
      </w:pPr>
      <w:r w:rsidRPr="00444CEC">
        <w:rPr>
          <w:rFonts w:ascii="Cambria" w:eastAsiaTheme="minorHAnsi" w:hAnsi="Cambria"/>
          <w:color w:val="231F20"/>
          <w:lang w:val="en-GB"/>
        </w:rPr>
        <w:t xml:space="preserve">For each </w:t>
      </w:r>
      <w:r>
        <w:rPr>
          <w:rFonts w:ascii="Cambria" w:eastAsiaTheme="minorHAnsi" w:hAnsi="Cambria"/>
          <w:color w:val="231F20"/>
          <w:lang w:val="en-GB"/>
        </w:rPr>
        <w:t xml:space="preserve">of the 9 </w:t>
      </w:r>
      <w:r w:rsidRPr="00444CEC">
        <w:rPr>
          <w:rFonts w:ascii="Cambria" w:eastAsiaTheme="minorHAnsi" w:hAnsi="Cambria"/>
          <w:color w:val="231F20"/>
          <w:lang w:val="en-GB"/>
        </w:rPr>
        <w:t>resource type</w:t>
      </w:r>
      <w:r>
        <w:rPr>
          <w:rFonts w:ascii="Cambria" w:eastAsiaTheme="minorHAnsi" w:hAnsi="Cambria"/>
          <w:color w:val="231F20"/>
          <w:lang w:val="en-GB"/>
        </w:rPr>
        <w:t>s recognised here (</w:t>
      </w:r>
      <w:r w:rsidRPr="00444CEC">
        <w:rPr>
          <w:rFonts w:ascii="Cambria" w:hAnsi="Cambria" w:cs="Arial"/>
          <w:color w:val="333333"/>
          <w:shd w:val="clear" w:color="auto" w:fill="FFFFFF"/>
        </w:rPr>
        <w:t>aquatic animals, aquatic plants, terrestrial invertebrates, terrestrial vertebrates, terrestrial carrion, nectar, seeds, fruit, other terrestrial plant matter</w:t>
      </w:r>
      <w:r>
        <w:rPr>
          <w:rFonts w:ascii="Cambria" w:hAnsi="Cambria" w:cs="Arial"/>
          <w:color w:val="333333"/>
          <w:shd w:val="clear" w:color="auto" w:fill="FFFFFF"/>
        </w:rPr>
        <w:t>)</w:t>
      </w:r>
      <w:r w:rsidRPr="00444CEC">
        <w:rPr>
          <w:rFonts w:ascii="Cambria" w:eastAsiaTheme="minorHAnsi" w:hAnsi="Cambria"/>
          <w:color w:val="231F20"/>
          <w:lang w:val="en-GB"/>
        </w:rPr>
        <w:t>, we scored species for multiple foraging behaviours</w:t>
      </w:r>
      <w:r>
        <w:rPr>
          <w:rFonts w:ascii="Cambria" w:eastAsiaTheme="minorHAnsi" w:hAnsi="Cambria"/>
          <w:color w:val="231F20"/>
          <w:lang w:val="en-GB"/>
        </w:rPr>
        <w:t xml:space="preserve">. In total, across all resource types </w:t>
      </w:r>
      <w:r w:rsidR="00BF5DBE">
        <w:rPr>
          <w:rFonts w:ascii="Cambria" w:eastAsiaTheme="minorHAnsi" w:hAnsi="Cambria"/>
          <w:color w:val="231F20"/>
          <w:lang w:val="en-GB"/>
        </w:rPr>
        <w:t>we recognised</w:t>
      </w:r>
      <w:r>
        <w:rPr>
          <w:rFonts w:ascii="Cambria" w:eastAsiaTheme="minorHAnsi" w:hAnsi="Cambria"/>
          <w:color w:val="231F20"/>
          <w:lang w:val="en-GB"/>
        </w:rPr>
        <w:t xml:space="preserve"> </w:t>
      </w:r>
      <w:r w:rsidRPr="00444CEC">
        <w:rPr>
          <w:rFonts w:ascii="Cambria" w:eastAsiaTheme="minorHAnsi" w:hAnsi="Cambria"/>
          <w:color w:val="231F20"/>
          <w:lang w:val="en-GB"/>
        </w:rPr>
        <w:t>30 different foraging categories</w:t>
      </w:r>
      <w:r>
        <w:rPr>
          <w:rFonts w:ascii="Cambria" w:eastAsiaTheme="minorHAnsi" w:hAnsi="Cambria"/>
          <w:color w:val="231F20"/>
          <w:lang w:val="en-GB"/>
        </w:rPr>
        <w:t xml:space="preserve">, </w:t>
      </w:r>
      <w:r>
        <w:rPr>
          <w:rFonts w:ascii="Cambria" w:hAnsi="Cambria"/>
        </w:rPr>
        <w:t xml:space="preserve">which although </w:t>
      </w:r>
      <w:r w:rsidRPr="00444CEC">
        <w:rPr>
          <w:rFonts w:ascii="Cambria" w:hAnsi="Cambria"/>
        </w:rPr>
        <w:t>not an exhaustive catalogue</w:t>
      </w:r>
      <w:r w:rsidR="00BF5DBE">
        <w:rPr>
          <w:rFonts w:ascii="Cambria" w:hAnsi="Cambria"/>
        </w:rPr>
        <w:t>,</w:t>
      </w:r>
      <w:r w:rsidRPr="00444CEC">
        <w:rPr>
          <w:rFonts w:ascii="Cambria" w:hAnsi="Cambria"/>
        </w:rPr>
        <w:t xml:space="preserve"> reflect the level of detail typically available in published sources and are consistent with previous schemes examining avian guild structure</w:t>
      </w:r>
      <w:r w:rsidR="00644582">
        <w:rPr>
          <w:rFonts w:ascii="Cambria" w:hAnsi="Cambria"/>
        </w:rPr>
        <w:t xml:space="preserve"> (Fitzpatrick 1985, </w:t>
      </w:r>
      <w:proofErr w:type="spellStart"/>
      <w:r w:rsidR="00644582">
        <w:rPr>
          <w:rFonts w:ascii="Cambria" w:hAnsi="Cambria"/>
        </w:rPr>
        <w:t>Croxhall</w:t>
      </w:r>
      <w:proofErr w:type="spellEnd"/>
      <w:r w:rsidR="00644582">
        <w:rPr>
          <w:rFonts w:ascii="Cambria" w:hAnsi="Cambria"/>
        </w:rPr>
        <w:t xml:space="preserve"> 1987, Remsen &amp; Robinson 1990)</w:t>
      </w:r>
      <w:r>
        <w:rPr>
          <w:rFonts w:ascii="Cambria" w:hAnsi="Cambria"/>
        </w:rPr>
        <w:t>.</w:t>
      </w:r>
      <w:r>
        <w:rPr>
          <w:rFonts w:ascii="Cambria" w:eastAsiaTheme="minorHAnsi" w:hAnsi="Cambria"/>
          <w:color w:val="231F20"/>
          <w:lang w:val="en-GB"/>
        </w:rPr>
        <w:t xml:space="preserve"> </w:t>
      </w:r>
      <w:r w:rsidR="00BF5DBE">
        <w:rPr>
          <w:rFonts w:ascii="Cambria" w:eastAsiaTheme="minorHAnsi" w:hAnsi="Cambria"/>
          <w:color w:val="231F20"/>
          <w:lang w:val="en-GB"/>
        </w:rPr>
        <w:t xml:space="preserve">For each foraging category, scores were assigned from 0 to 100% in 10% intervals indicating the % of each resource type obtained through that behaviour. In a few very rare cases these scores could be obtained from quantitative information on species foraging strategies. In most cases, however, scores were </w:t>
      </w:r>
      <w:r>
        <w:rPr>
          <w:rFonts w:ascii="Cambria" w:eastAsiaTheme="minorHAnsi" w:hAnsi="Cambria"/>
          <w:color w:val="231F20"/>
          <w:lang w:val="en-GB"/>
        </w:rPr>
        <w:t xml:space="preserve">based </w:t>
      </w:r>
      <w:r w:rsidRPr="00444CEC">
        <w:rPr>
          <w:rFonts w:ascii="Cambria" w:hAnsi="Cambria"/>
        </w:rPr>
        <w:t>on the particular terminology and relative word usage</w:t>
      </w:r>
      <w:r w:rsidR="00BF5DBE">
        <w:rPr>
          <w:rFonts w:ascii="Cambria" w:hAnsi="Cambria"/>
        </w:rPr>
        <w:t xml:space="preserve"> of foraging </w:t>
      </w:r>
      <w:proofErr w:type="spellStart"/>
      <w:r w:rsidR="00BF5DBE">
        <w:rPr>
          <w:rFonts w:ascii="Cambria" w:hAnsi="Cambria"/>
        </w:rPr>
        <w:t>behaviours</w:t>
      </w:r>
      <w:proofErr w:type="spellEnd"/>
      <w:r w:rsidR="00BF5DBE">
        <w:rPr>
          <w:rFonts w:ascii="Cambria" w:hAnsi="Cambria"/>
        </w:rPr>
        <w:t xml:space="preserve"> described in del </w:t>
      </w:r>
      <w:proofErr w:type="spellStart"/>
      <w:r w:rsidR="00BF5DBE">
        <w:rPr>
          <w:rFonts w:ascii="Cambria" w:hAnsi="Cambria"/>
        </w:rPr>
        <w:t>Hoyo</w:t>
      </w:r>
      <w:proofErr w:type="spellEnd"/>
      <w:r w:rsidR="00BF5DBE">
        <w:rPr>
          <w:rFonts w:ascii="Cambria" w:hAnsi="Cambria"/>
        </w:rPr>
        <w:t xml:space="preserve"> et al. (2016)</w:t>
      </w:r>
      <w:r w:rsidR="00BF5DBE">
        <w:rPr>
          <w:rFonts w:ascii="Cambria" w:eastAsiaTheme="minorHAnsi" w:hAnsi="Cambria"/>
          <w:color w:val="231F20"/>
          <w:lang w:val="en-GB"/>
        </w:rPr>
        <w:t xml:space="preserve">. </w:t>
      </w:r>
      <w:r w:rsidR="00BF5DBE" w:rsidRPr="00444CEC">
        <w:rPr>
          <w:rFonts w:ascii="Cambria" w:hAnsi="Cambria"/>
        </w:rPr>
        <w:t xml:space="preserve">For consistency, we aimed to obtain information </w:t>
      </w:r>
      <w:r w:rsidR="00BF5DBE">
        <w:rPr>
          <w:rFonts w:ascii="Cambria" w:hAnsi="Cambria"/>
        </w:rPr>
        <w:t>from this</w:t>
      </w:r>
      <w:r w:rsidR="00BF5DBE" w:rsidRPr="00444CEC">
        <w:rPr>
          <w:rFonts w:ascii="Cambria" w:hAnsi="Cambria"/>
        </w:rPr>
        <w:t xml:space="preserve"> single source but we supplemented this with additional searches of primary literature and online materials where detailed information was lacking.</w:t>
      </w:r>
      <w:r w:rsidR="00BF5DBE">
        <w:rPr>
          <w:rFonts w:ascii="Cambria" w:hAnsi="Cambria"/>
        </w:rPr>
        <w:t xml:space="preserve"> I</w:t>
      </w:r>
      <w:r w:rsidRPr="00444CEC">
        <w:rPr>
          <w:rFonts w:ascii="Cambria" w:hAnsi="Cambria"/>
        </w:rPr>
        <w:t xml:space="preserve">f a single foraging </w:t>
      </w:r>
      <w:proofErr w:type="spellStart"/>
      <w:r w:rsidR="00BF5DBE">
        <w:rPr>
          <w:rFonts w:ascii="Cambria" w:hAnsi="Cambria"/>
        </w:rPr>
        <w:t>behaviour</w:t>
      </w:r>
      <w:proofErr w:type="spellEnd"/>
      <w:r w:rsidRPr="00444CEC">
        <w:rPr>
          <w:rFonts w:ascii="Cambria" w:hAnsi="Cambria"/>
        </w:rPr>
        <w:t xml:space="preserve"> was described this received a score of 10</w:t>
      </w:r>
      <w:r w:rsidR="00BF5DBE">
        <w:rPr>
          <w:rFonts w:ascii="Cambria" w:hAnsi="Cambria"/>
        </w:rPr>
        <w:t>0</w:t>
      </w:r>
      <w:r w:rsidRPr="00444CEC">
        <w:rPr>
          <w:rFonts w:ascii="Cambria" w:hAnsi="Cambria"/>
        </w:rPr>
        <w:t xml:space="preserve">. Where multiple foraging </w:t>
      </w:r>
      <w:proofErr w:type="spellStart"/>
      <w:r w:rsidR="00BF5DBE">
        <w:rPr>
          <w:rFonts w:ascii="Cambria" w:hAnsi="Cambria"/>
        </w:rPr>
        <w:t>behaviours</w:t>
      </w:r>
      <w:proofErr w:type="spellEnd"/>
      <w:r w:rsidRPr="00444CEC">
        <w:rPr>
          <w:rFonts w:ascii="Cambria" w:hAnsi="Cambria"/>
        </w:rPr>
        <w:t xml:space="preserve"> were mentioned, we used general terms describing their relative frequency as an initial guide (e.g.  ‘mostly’ &gt; 6, ‘sometimes’ = 2, occasionally = 1), adjusting these scores according to the remaining content of the description</w:t>
      </w:r>
      <w:r w:rsidR="00BF5DBE">
        <w:rPr>
          <w:rFonts w:ascii="Cambria" w:hAnsi="Cambria"/>
        </w:rPr>
        <w:t xml:space="preserve">, family level summary descriptions, as well as additional </w:t>
      </w:r>
      <w:r w:rsidR="00BF5DBE">
        <w:rPr>
          <w:rFonts w:ascii="Cambria" w:hAnsi="Cambria"/>
          <w:lang w:val="en"/>
        </w:rPr>
        <w:t>literature searches</w:t>
      </w:r>
      <w:r w:rsidRPr="00444CEC">
        <w:rPr>
          <w:rFonts w:ascii="Cambria" w:hAnsi="Cambria"/>
        </w:rPr>
        <w:t xml:space="preserve">. If no indication on the relative use of different </w:t>
      </w:r>
      <w:proofErr w:type="spellStart"/>
      <w:r w:rsidR="00BF5DBE">
        <w:rPr>
          <w:rFonts w:ascii="Cambria" w:hAnsi="Cambria"/>
        </w:rPr>
        <w:t>behaviours</w:t>
      </w:r>
      <w:proofErr w:type="spellEnd"/>
      <w:r w:rsidRPr="00444CEC">
        <w:rPr>
          <w:rFonts w:ascii="Cambria" w:hAnsi="Cambria"/>
        </w:rPr>
        <w:t xml:space="preserve"> was provided, categories listed earlier in the description were up-weighted relative to those listed at the end. In cases where foraging </w:t>
      </w:r>
      <w:proofErr w:type="spellStart"/>
      <w:r w:rsidR="00BF5DBE">
        <w:rPr>
          <w:rFonts w:ascii="Cambria" w:hAnsi="Cambria"/>
        </w:rPr>
        <w:t>behaviour</w:t>
      </w:r>
      <w:r w:rsidRPr="00444CEC">
        <w:rPr>
          <w:rFonts w:ascii="Cambria" w:hAnsi="Cambria"/>
        </w:rPr>
        <w:t>s</w:t>
      </w:r>
      <w:proofErr w:type="spellEnd"/>
      <w:r w:rsidRPr="00444CEC">
        <w:rPr>
          <w:rFonts w:ascii="Cambria" w:hAnsi="Cambria"/>
        </w:rPr>
        <w:t xml:space="preserve"> were not explicitly mentioned, this information could </w:t>
      </w:r>
      <w:r w:rsidR="00BF5DBE">
        <w:rPr>
          <w:rFonts w:ascii="Cambria" w:hAnsi="Cambria"/>
        </w:rPr>
        <w:t>sometimes</w:t>
      </w:r>
      <w:r w:rsidRPr="00444CEC">
        <w:rPr>
          <w:rFonts w:ascii="Cambria" w:hAnsi="Cambria"/>
        </w:rPr>
        <w:t xml:space="preserve"> be inferred unambiguously from information on the </w:t>
      </w:r>
      <w:r w:rsidRPr="00444CEC">
        <w:rPr>
          <w:rFonts w:ascii="Cambria" w:hAnsi="Cambria"/>
          <w:color w:val="000000"/>
        </w:rPr>
        <w:t>microhabitat</w:t>
      </w:r>
      <w:r w:rsidR="00BF5DBE">
        <w:rPr>
          <w:rFonts w:ascii="Cambria" w:hAnsi="Cambria"/>
          <w:color w:val="000000"/>
        </w:rPr>
        <w:t xml:space="preserve"> and</w:t>
      </w:r>
      <w:r w:rsidRPr="00444CEC" w:rsidDel="00130F7D">
        <w:rPr>
          <w:rFonts w:ascii="Cambria" w:hAnsi="Cambria"/>
        </w:rPr>
        <w:t xml:space="preserve"> </w:t>
      </w:r>
      <w:r w:rsidR="00BF5DBE">
        <w:rPr>
          <w:rFonts w:ascii="Cambria" w:hAnsi="Cambria"/>
        </w:rPr>
        <w:t xml:space="preserve">dietary items utilized. </w:t>
      </w:r>
      <w:r w:rsidR="00C469B4" w:rsidRPr="00444CEC">
        <w:rPr>
          <w:rFonts w:ascii="Cambria" w:hAnsi="Cambria"/>
        </w:rPr>
        <w:t xml:space="preserve">By </w:t>
      </w:r>
      <w:r w:rsidR="00C45118" w:rsidRPr="00444CEC">
        <w:rPr>
          <w:rFonts w:ascii="Cambria" w:hAnsi="Cambria"/>
        </w:rPr>
        <w:t>taking the product of</w:t>
      </w:r>
      <w:r w:rsidR="00C469B4" w:rsidRPr="00444CEC">
        <w:rPr>
          <w:rFonts w:ascii="Cambria" w:hAnsi="Cambria"/>
        </w:rPr>
        <w:t xml:space="preserve"> the % of the species</w:t>
      </w:r>
      <w:r w:rsidR="00C45118" w:rsidRPr="00444CEC">
        <w:rPr>
          <w:rFonts w:ascii="Cambria" w:hAnsi="Cambria"/>
        </w:rPr>
        <w:t>’</w:t>
      </w:r>
      <w:r w:rsidR="00C469B4" w:rsidRPr="00444CEC">
        <w:rPr>
          <w:rFonts w:ascii="Cambria" w:hAnsi="Cambria"/>
        </w:rPr>
        <w:t xml:space="preserve"> diet </w:t>
      </w:r>
      <w:r w:rsidR="00C45118" w:rsidRPr="00444CEC">
        <w:rPr>
          <w:rFonts w:ascii="Cambria" w:hAnsi="Cambria"/>
        </w:rPr>
        <w:t>consisting of</w:t>
      </w:r>
      <w:r w:rsidR="00C469B4" w:rsidRPr="00444CEC">
        <w:rPr>
          <w:rFonts w:ascii="Cambria" w:hAnsi="Cambria"/>
        </w:rPr>
        <w:t xml:space="preserve"> a particular resource </w:t>
      </w:r>
      <w:r w:rsidR="00F36680" w:rsidRPr="00444CEC">
        <w:rPr>
          <w:rFonts w:ascii="Cambria" w:hAnsi="Cambria"/>
        </w:rPr>
        <w:t xml:space="preserve">type </w:t>
      </w:r>
      <w:r w:rsidR="00C45118" w:rsidRPr="00444CEC">
        <w:rPr>
          <w:rFonts w:ascii="Cambria" w:hAnsi="Cambria"/>
        </w:rPr>
        <w:t>and</w:t>
      </w:r>
      <w:r w:rsidR="00C469B4" w:rsidRPr="00444CEC">
        <w:rPr>
          <w:rFonts w:ascii="Cambria" w:hAnsi="Cambria"/>
        </w:rPr>
        <w:t xml:space="preserve"> the % of that resource</w:t>
      </w:r>
      <w:r w:rsidR="00F36680" w:rsidRPr="00444CEC">
        <w:rPr>
          <w:rFonts w:ascii="Cambria" w:hAnsi="Cambria"/>
        </w:rPr>
        <w:t xml:space="preserve"> type</w:t>
      </w:r>
      <w:r w:rsidR="00C469B4" w:rsidRPr="00444CEC">
        <w:rPr>
          <w:rFonts w:ascii="Cambria" w:hAnsi="Cambria"/>
        </w:rPr>
        <w:t xml:space="preserve"> obtained through a particular </w:t>
      </w:r>
      <w:r w:rsidR="00C469B4" w:rsidRPr="00444CEC">
        <w:rPr>
          <w:rFonts w:ascii="Cambria" w:eastAsiaTheme="minorHAnsi" w:hAnsi="Cambria"/>
          <w:color w:val="231F20"/>
          <w:lang w:val="en-GB"/>
        </w:rPr>
        <w:t>foraging behaviour</w:t>
      </w:r>
      <w:r w:rsidR="00C45118" w:rsidRPr="00444CEC">
        <w:rPr>
          <w:rFonts w:ascii="Cambria" w:eastAsiaTheme="minorHAnsi" w:hAnsi="Cambria"/>
          <w:color w:val="231F20"/>
          <w:lang w:val="en-GB"/>
        </w:rPr>
        <w:t>,</w:t>
      </w:r>
      <w:r w:rsidR="00C469B4" w:rsidRPr="00444CEC">
        <w:rPr>
          <w:rFonts w:ascii="Cambria" w:eastAsiaTheme="minorHAnsi" w:hAnsi="Cambria"/>
          <w:color w:val="231F20"/>
          <w:lang w:val="en-GB"/>
        </w:rPr>
        <w:t xml:space="preserve"> we calculated the total % contribution of each </w:t>
      </w:r>
      <w:r w:rsidR="00906438">
        <w:rPr>
          <w:rFonts w:ascii="Cambria" w:eastAsiaTheme="minorHAnsi" w:hAnsi="Cambria"/>
          <w:color w:val="231F20"/>
          <w:lang w:val="en-GB"/>
        </w:rPr>
        <w:t xml:space="preserve">of the 30 </w:t>
      </w:r>
      <w:r w:rsidR="00C469B4" w:rsidRPr="00444CEC">
        <w:rPr>
          <w:rFonts w:ascii="Cambria" w:eastAsiaTheme="minorHAnsi" w:hAnsi="Cambria"/>
          <w:color w:val="231F20"/>
          <w:lang w:val="en-GB"/>
        </w:rPr>
        <w:t>foraging behaviour</w:t>
      </w:r>
      <w:r w:rsidR="00906438">
        <w:rPr>
          <w:rFonts w:ascii="Cambria" w:eastAsiaTheme="minorHAnsi" w:hAnsi="Cambria"/>
          <w:color w:val="231F20"/>
          <w:lang w:val="en-GB"/>
        </w:rPr>
        <w:t>s</w:t>
      </w:r>
      <w:r w:rsidR="00C469B4" w:rsidRPr="00444CEC">
        <w:rPr>
          <w:rFonts w:ascii="Cambria" w:eastAsiaTheme="minorHAnsi" w:hAnsi="Cambria"/>
          <w:color w:val="231F20"/>
          <w:lang w:val="en-GB"/>
        </w:rPr>
        <w:t xml:space="preserve"> to a species</w:t>
      </w:r>
      <w:r w:rsidR="00E94830" w:rsidRPr="00444CEC">
        <w:rPr>
          <w:rFonts w:ascii="Cambria" w:eastAsiaTheme="minorHAnsi" w:hAnsi="Cambria"/>
          <w:color w:val="231F20"/>
          <w:lang w:val="en-GB"/>
        </w:rPr>
        <w:t>’</w:t>
      </w:r>
      <w:r w:rsidR="00C469B4" w:rsidRPr="00444CEC">
        <w:rPr>
          <w:rFonts w:ascii="Cambria" w:eastAsiaTheme="minorHAnsi" w:hAnsi="Cambria"/>
          <w:color w:val="231F20"/>
          <w:lang w:val="en-GB"/>
        </w:rPr>
        <w:t xml:space="preserve"> overall diet</w:t>
      </w:r>
      <w:r w:rsidR="00C469B4">
        <w:rPr>
          <w:rFonts w:ascii="Cambria" w:eastAsiaTheme="minorHAnsi" w:hAnsi="Cambria"/>
          <w:color w:val="231F20"/>
          <w:lang w:val="en-GB"/>
        </w:rPr>
        <w:t xml:space="preserve">. </w:t>
      </w:r>
    </w:p>
    <w:p w14:paraId="5466C34F" w14:textId="3E6D6F65" w:rsidR="00C45118" w:rsidRDefault="00C469B4" w:rsidP="00E94830">
      <w:pPr>
        <w:widowControl w:val="0"/>
        <w:autoSpaceDE w:val="0"/>
        <w:autoSpaceDN w:val="0"/>
        <w:adjustRightInd w:val="0"/>
        <w:ind w:firstLine="720"/>
        <w:rPr>
          <w:rFonts w:ascii="Cambria" w:eastAsiaTheme="minorHAnsi" w:hAnsi="Cambria"/>
          <w:color w:val="231F20"/>
        </w:rPr>
      </w:pPr>
      <w:r>
        <w:rPr>
          <w:rFonts w:ascii="Cambria" w:eastAsiaTheme="minorHAnsi" w:hAnsi="Cambria"/>
          <w:color w:val="231F20"/>
          <w:lang w:val="en-GB"/>
        </w:rPr>
        <w:t>Some foraging behaviour</w:t>
      </w:r>
      <w:r w:rsidR="00F36680">
        <w:rPr>
          <w:rFonts w:ascii="Cambria" w:eastAsiaTheme="minorHAnsi" w:hAnsi="Cambria"/>
          <w:color w:val="231F20"/>
          <w:lang w:val="en-GB"/>
        </w:rPr>
        <w:t xml:space="preserve">s are </w:t>
      </w:r>
      <w:r w:rsidR="00C45118">
        <w:rPr>
          <w:rFonts w:ascii="Cambria" w:eastAsiaTheme="minorHAnsi" w:hAnsi="Cambria"/>
          <w:color w:val="231F20"/>
          <w:lang w:val="en-GB"/>
        </w:rPr>
        <w:t>unique to a single dietary niche</w:t>
      </w:r>
      <w:r>
        <w:rPr>
          <w:rFonts w:ascii="Cambria" w:eastAsiaTheme="minorHAnsi" w:hAnsi="Cambria"/>
          <w:color w:val="231F20"/>
          <w:lang w:val="en-GB"/>
        </w:rPr>
        <w:t xml:space="preserve"> (e.g. bark probing is only utilised by invertivores), while others </w:t>
      </w:r>
      <w:r w:rsidR="00C45118">
        <w:rPr>
          <w:rFonts w:ascii="Cambria" w:eastAsiaTheme="minorHAnsi" w:hAnsi="Cambria"/>
          <w:color w:val="231F20"/>
          <w:lang w:val="en-GB"/>
        </w:rPr>
        <w:t xml:space="preserve">can be </w:t>
      </w:r>
      <w:r w:rsidR="00E94830">
        <w:rPr>
          <w:rFonts w:ascii="Cambria" w:eastAsiaTheme="minorHAnsi" w:hAnsi="Cambria"/>
          <w:color w:val="231F20"/>
          <w:lang w:val="en-GB"/>
        </w:rPr>
        <w:t>employed</w:t>
      </w:r>
      <w:r>
        <w:rPr>
          <w:rFonts w:ascii="Cambria" w:eastAsiaTheme="minorHAnsi" w:hAnsi="Cambria"/>
          <w:color w:val="231F20"/>
          <w:lang w:val="en-GB"/>
        </w:rPr>
        <w:t xml:space="preserve"> </w:t>
      </w:r>
      <w:r w:rsidR="00E94830">
        <w:rPr>
          <w:rFonts w:ascii="Cambria" w:eastAsiaTheme="minorHAnsi" w:hAnsi="Cambria"/>
          <w:color w:val="231F20"/>
          <w:lang w:val="en-GB"/>
        </w:rPr>
        <w:t>for</w:t>
      </w:r>
      <w:r w:rsidR="00C45118">
        <w:rPr>
          <w:rFonts w:ascii="Cambria" w:eastAsiaTheme="minorHAnsi" w:hAnsi="Cambria"/>
          <w:color w:val="231F20"/>
          <w:lang w:val="en-GB"/>
        </w:rPr>
        <w:t xml:space="preserve"> obtaining different</w:t>
      </w:r>
      <w:r>
        <w:rPr>
          <w:rFonts w:ascii="Cambria" w:eastAsiaTheme="minorHAnsi" w:hAnsi="Cambria"/>
          <w:color w:val="231F20"/>
          <w:lang w:val="en-GB"/>
        </w:rPr>
        <w:t xml:space="preserve"> resource types (e.g. </w:t>
      </w:r>
      <w:r w:rsidR="00C45118">
        <w:rPr>
          <w:rFonts w:ascii="Cambria" w:eastAsiaTheme="minorHAnsi" w:hAnsi="Cambria"/>
          <w:color w:val="231F20"/>
          <w:lang w:val="en-GB"/>
        </w:rPr>
        <w:t>species</w:t>
      </w:r>
      <w:r>
        <w:rPr>
          <w:rFonts w:ascii="Cambria" w:eastAsiaTheme="minorHAnsi" w:hAnsi="Cambria"/>
          <w:color w:val="231F20"/>
          <w:lang w:val="en-GB"/>
        </w:rPr>
        <w:t xml:space="preserve"> </w:t>
      </w:r>
      <w:r w:rsidR="00C45118">
        <w:rPr>
          <w:rFonts w:ascii="Cambria" w:eastAsiaTheme="minorHAnsi" w:hAnsi="Cambria"/>
          <w:color w:val="231F20"/>
          <w:lang w:val="en-GB"/>
        </w:rPr>
        <w:t>foraging</w:t>
      </w:r>
      <w:r>
        <w:rPr>
          <w:rFonts w:ascii="Cambria" w:eastAsiaTheme="minorHAnsi" w:hAnsi="Cambria"/>
          <w:color w:val="231F20"/>
          <w:lang w:val="en-GB"/>
        </w:rPr>
        <w:t xml:space="preserve"> on the ground</w:t>
      </w:r>
      <w:r w:rsidR="00C45118">
        <w:rPr>
          <w:rFonts w:ascii="Cambria" w:eastAsiaTheme="minorHAnsi" w:hAnsi="Cambria"/>
          <w:color w:val="231F20"/>
          <w:lang w:val="en-GB"/>
        </w:rPr>
        <w:t xml:space="preserve"> can eat invertebrates, fruits, seeds etc</w:t>
      </w:r>
      <w:r>
        <w:rPr>
          <w:rFonts w:ascii="Cambria" w:eastAsiaTheme="minorHAnsi" w:hAnsi="Cambria"/>
          <w:color w:val="231F20"/>
          <w:lang w:val="en-GB"/>
        </w:rPr>
        <w:t xml:space="preserve">). </w:t>
      </w:r>
      <w:r w:rsidR="00F36680">
        <w:rPr>
          <w:rFonts w:ascii="Cambria" w:eastAsiaTheme="minorHAnsi" w:hAnsi="Cambria"/>
          <w:color w:val="231F20"/>
          <w:lang w:val="en-GB"/>
        </w:rPr>
        <w:t xml:space="preserve">Because our models predicting threat status contain diet as a factor and in order to limit the number of different foraging behaviours that we estimate an effect for, we </w:t>
      </w:r>
      <w:r w:rsidR="00C32DC4">
        <w:rPr>
          <w:rFonts w:ascii="Cambria" w:eastAsiaTheme="minorHAnsi" w:hAnsi="Cambria"/>
          <w:color w:val="231F20"/>
          <w:lang w:val="en-GB"/>
        </w:rPr>
        <w:t>distilled</w:t>
      </w:r>
      <w:r w:rsidR="00F36680">
        <w:rPr>
          <w:rFonts w:ascii="Cambria" w:eastAsiaTheme="minorHAnsi" w:hAnsi="Cambria"/>
          <w:color w:val="231F20"/>
          <w:lang w:val="en-GB"/>
        </w:rPr>
        <w:t xml:space="preserve"> the 30 foraging categories into a smaller set </w:t>
      </w:r>
      <w:r w:rsidR="00C32DC4">
        <w:rPr>
          <w:rFonts w:ascii="Cambria" w:eastAsiaTheme="minorHAnsi" w:hAnsi="Cambria"/>
          <w:color w:val="231F20"/>
          <w:lang w:val="en-GB"/>
        </w:rPr>
        <w:t>of</w:t>
      </w:r>
      <w:r w:rsidR="00A32D88">
        <w:rPr>
          <w:rFonts w:ascii="Cambria" w:eastAsiaTheme="minorHAnsi" w:hAnsi="Cambria"/>
          <w:color w:val="231F20"/>
          <w:lang w:val="en-GB"/>
        </w:rPr>
        <w:t xml:space="preserve"> </w:t>
      </w:r>
      <w:r w:rsidR="00906438">
        <w:rPr>
          <w:rFonts w:ascii="Cambria" w:eastAsiaTheme="minorHAnsi" w:hAnsi="Cambria"/>
          <w:color w:val="231F20"/>
          <w:lang w:val="en-GB"/>
        </w:rPr>
        <w:t xml:space="preserve">ten </w:t>
      </w:r>
      <w:r w:rsidR="00F36680">
        <w:rPr>
          <w:rFonts w:ascii="Cambria" w:eastAsiaTheme="minorHAnsi" w:hAnsi="Cambria"/>
          <w:color w:val="231F20"/>
          <w:lang w:val="en-GB"/>
        </w:rPr>
        <w:t xml:space="preserve">categories by lumping analogous </w:t>
      </w:r>
      <w:r w:rsidR="00477358">
        <w:rPr>
          <w:rFonts w:ascii="Cambria" w:eastAsiaTheme="minorHAnsi" w:hAnsi="Cambria"/>
          <w:color w:val="231F20"/>
          <w:lang w:val="en-GB"/>
        </w:rPr>
        <w:t>behaviours</w:t>
      </w:r>
      <w:r w:rsidR="00F36680">
        <w:rPr>
          <w:rFonts w:ascii="Cambria" w:eastAsiaTheme="minorHAnsi" w:hAnsi="Cambria"/>
          <w:color w:val="231F20"/>
          <w:lang w:val="en-GB"/>
        </w:rPr>
        <w:t xml:space="preserve"> across diets.</w:t>
      </w:r>
      <w:r w:rsidR="00C32DC4">
        <w:rPr>
          <w:rFonts w:ascii="Cambria" w:eastAsiaTheme="minorHAnsi" w:hAnsi="Cambria"/>
          <w:color w:val="231F20"/>
          <w:lang w:val="en-GB"/>
        </w:rPr>
        <w:t xml:space="preserve"> </w:t>
      </w:r>
      <w:r w:rsidR="00906438">
        <w:rPr>
          <w:rFonts w:ascii="Cambria" w:eastAsiaTheme="minorHAnsi" w:hAnsi="Cambria"/>
          <w:color w:val="231F20"/>
          <w:lang w:val="en-GB"/>
        </w:rPr>
        <w:t>The final</w:t>
      </w:r>
      <w:r w:rsidR="00C45118">
        <w:rPr>
          <w:rFonts w:ascii="Cambria" w:eastAsiaTheme="minorHAnsi" w:hAnsi="Cambria"/>
          <w:color w:val="231F20"/>
          <w:lang w:val="en-GB"/>
        </w:rPr>
        <w:t xml:space="preserve"> categories </w:t>
      </w:r>
      <w:r w:rsidR="00906438">
        <w:rPr>
          <w:rFonts w:ascii="Cambria" w:eastAsiaTheme="minorHAnsi" w:hAnsi="Cambria"/>
          <w:color w:val="231F20"/>
          <w:lang w:val="en-GB"/>
        </w:rPr>
        <w:t xml:space="preserve">we used </w:t>
      </w:r>
      <w:r w:rsidR="00C45118">
        <w:rPr>
          <w:rFonts w:ascii="Cambria" w:eastAsiaTheme="minorHAnsi" w:hAnsi="Cambria"/>
          <w:color w:val="231F20"/>
          <w:lang w:val="en-GB"/>
        </w:rPr>
        <w:t>are</w:t>
      </w:r>
      <w:r w:rsidR="00F36680">
        <w:rPr>
          <w:rFonts w:ascii="Cambria" w:eastAsiaTheme="minorHAnsi" w:hAnsi="Cambria"/>
          <w:color w:val="231F20"/>
          <w:lang w:val="en-GB"/>
        </w:rPr>
        <w:t xml:space="preserve">: </w:t>
      </w:r>
      <w:r w:rsidR="00A32D88">
        <w:rPr>
          <w:rFonts w:ascii="Cambria" w:eastAsiaTheme="minorHAnsi" w:hAnsi="Cambria"/>
          <w:color w:val="231F20"/>
          <w:lang w:val="en-GB"/>
        </w:rPr>
        <w:t>‘</w:t>
      </w:r>
      <w:r w:rsidR="00C45118">
        <w:rPr>
          <w:rFonts w:ascii="Cambria" w:eastAsiaTheme="minorHAnsi" w:hAnsi="Cambria"/>
          <w:color w:val="231F20"/>
        </w:rPr>
        <w:t>Aerial scree</w:t>
      </w:r>
      <w:r w:rsidR="00F36680" w:rsidRPr="00F36680">
        <w:rPr>
          <w:rFonts w:ascii="Cambria" w:eastAsiaTheme="minorHAnsi" w:hAnsi="Cambria"/>
          <w:color w:val="231F20"/>
        </w:rPr>
        <w:t>n</w:t>
      </w:r>
      <w:r w:rsidR="00A32D88">
        <w:rPr>
          <w:rFonts w:ascii="Cambria" w:eastAsiaTheme="minorHAnsi" w:hAnsi="Cambria"/>
          <w:color w:val="231F20"/>
        </w:rPr>
        <w:t>’</w:t>
      </w:r>
      <w:r w:rsidR="00F36680">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Bark glean</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Aerial sally</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Arboreal glean</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Ground forage</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Aquatic ground</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Aquatic plunge</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Aquatic surface</w:t>
      </w:r>
      <w:r w:rsidR="00A32D88">
        <w:rPr>
          <w:rFonts w:ascii="Cambria" w:eastAsiaTheme="minorHAnsi" w:hAnsi="Cambria"/>
          <w:color w:val="231F20"/>
        </w:rPr>
        <w:t>’</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Pr>
          <w:rFonts w:ascii="Cambria" w:eastAsiaTheme="minorHAnsi" w:hAnsi="Cambria"/>
          <w:color w:val="231F20"/>
        </w:rPr>
        <w:t>Aquatic aerial</w:t>
      </w:r>
      <w:r w:rsidR="00A32D88">
        <w:rPr>
          <w:rFonts w:ascii="Cambria" w:eastAsiaTheme="minorHAnsi" w:hAnsi="Cambria"/>
          <w:color w:val="231F20"/>
        </w:rPr>
        <w:t>’</w:t>
      </w:r>
      <w:r w:rsidR="00F36680">
        <w:rPr>
          <w:rFonts w:ascii="Cambria" w:eastAsiaTheme="minorHAnsi" w:hAnsi="Cambria"/>
          <w:color w:val="231F20"/>
        </w:rPr>
        <w:t xml:space="preserve"> and</w:t>
      </w:r>
      <w:r w:rsidR="00F36680" w:rsidRPr="00F36680">
        <w:rPr>
          <w:rFonts w:ascii="Cambria" w:eastAsiaTheme="minorHAnsi" w:hAnsi="Cambria"/>
          <w:color w:val="231F20"/>
        </w:rPr>
        <w:t xml:space="preserve"> </w:t>
      </w:r>
      <w:r w:rsidR="00A32D88">
        <w:rPr>
          <w:rFonts w:ascii="Cambria" w:eastAsiaTheme="minorHAnsi" w:hAnsi="Cambria"/>
          <w:color w:val="231F20"/>
        </w:rPr>
        <w:t>‘</w:t>
      </w:r>
      <w:r w:rsidR="00F36680" w:rsidRPr="00F36680">
        <w:rPr>
          <w:rFonts w:ascii="Cambria" w:eastAsiaTheme="minorHAnsi" w:hAnsi="Cambria"/>
          <w:color w:val="231F20"/>
        </w:rPr>
        <w:t>Aquatic dive</w:t>
      </w:r>
      <w:r w:rsidR="00A32D88">
        <w:rPr>
          <w:rFonts w:ascii="Cambria" w:eastAsiaTheme="minorHAnsi" w:hAnsi="Cambria"/>
          <w:color w:val="231F20"/>
        </w:rPr>
        <w:t>’</w:t>
      </w:r>
      <w:r w:rsidR="00F36680">
        <w:rPr>
          <w:rFonts w:ascii="Cambria" w:eastAsiaTheme="minorHAnsi" w:hAnsi="Cambria"/>
          <w:color w:val="231F20"/>
        </w:rPr>
        <w:t>.</w:t>
      </w:r>
      <w:r w:rsidR="00C32DC4">
        <w:rPr>
          <w:rFonts w:ascii="Cambria" w:eastAsiaTheme="minorHAnsi" w:hAnsi="Cambria"/>
          <w:color w:val="231F20"/>
        </w:rPr>
        <w:t xml:space="preserve"> </w:t>
      </w:r>
    </w:p>
    <w:p w14:paraId="442D3C5F" w14:textId="0070C510" w:rsidR="00F36680" w:rsidRDefault="00A32D88" w:rsidP="00E94830">
      <w:pPr>
        <w:widowControl w:val="0"/>
        <w:autoSpaceDE w:val="0"/>
        <w:autoSpaceDN w:val="0"/>
        <w:adjustRightInd w:val="0"/>
        <w:ind w:firstLine="720"/>
        <w:rPr>
          <w:rFonts w:ascii="Cambria" w:eastAsiaTheme="minorHAnsi" w:hAnsi="Cambria"/>
          <w:color w:val="231F20"/>
        </w:rPr>
      </w:pPr>
      <w:r>
        <w:rPr>
          <w:rFonts w:ascii="Cambria" w:eastAsiaTheme="minorHAnsi" w:hAnsi="Cambria"/>
          <w:color w:val="231F20"/>
        </w:rPr>
        <w:lastRenderedPageBreak/>
        <w:t>Based on the</w:t>
      </w:r>
      <w:r w:rsidR="00C32DC4">
        <w:rPr>
          <w:rFonts w:ascii="Cambria" w:eastAsiaTheme="minorHAnsi" w:hAnsi="Cambria"/>
          <w:color w:val="231F20"/>
        </w:rPr>
        <w:t xml:space="preserve"> scores </w:t>
      </w:r>
      <w:r>
        <w:rPr>
          <w:rFonts w:ascii="Cambria" w:eastAsiaTheme="minorHAnsi" w:hAnsi="Cambria"/>
          <w:color w:val="231F20"/>
        </w:rPr>
        <w:t xml:space="preserve">for each </w:t>
      </w:r>
      <w:r w:rsidR="00444CEC">
        <w:rPr>
          <w:rFonts w:ascii="Cambria" w:eastAsiaTheme="minorHAnsi" w:hAnsi="Cambria"/>
          <w:color w:val="231F20"/>
        </w:rPr>
        <w:t>diet category</w:t>
      </w:r>
      <w:r>
        <w:rPr>
          <w:rFonts w:ascii="Cambria" w:eastAsiaTheme="minorHAnsi" w:hAnsi="Cambria"/>
          <w:color w:val="231F20"/>
        </w:rPr>
        <w:t xml:space="preserve">, </w:t>
      </w:r>
      <w:r w:rsidR="00C32DC4">
        <w:rPr>
          <w:rFonts w:ascii="Cambria" w:eastAsiaTheme="minorHAnsi" w:hAnsi="Cambria"/>
          <w:color w:val="231F20"/>
        </w:rPr>
        <w:t>we assigned species</w:t>
      </w:r>
      <w:r w:rsidR="00E94830">
        <w:rPr>
          <w:rFonts w:ascii="Cambria" w:eastAsiaTheme="minorHAnsi" w:hAnsi="Cambria"/>
          <w:color w:val="231F20"/>
        </w:rPr>
        <w:t xml:space="preserve"> to </w:t>
      </w:r>
      <w:r>
        <w:rPr>
          <w:rFonts w:ascii="Cambria" w:eastAsiaTheme="minorHAnsi" w:hAnsi="Cambria"/>
          <w:color w:val="231F20"/>
        </w:rPr>
        <w:t xml:space="preserve">a single </w:t>
      </w:r>
      <w:r w:rsidR="00906438">
        <w:rPr>
          <w:rFonts w:ascii="Cambria" w:eastAsiaTheme="minorHAnsi" w:hAnsi="Cambria"/>
          <w:color w:val="231F20"/>
        </w:rPr>
        <w:t xml:space="preserve">diet </w:t>
      </w:r>
      <w:r w:rsidR="00C32DC4">
        <w:rPr>
          <w:rFonts w:ascii="Cambria" w:eastAsiaTheme="minorHAnsi" w:hAnsi="Cambria"/>
          <w:color w:val="231F20"/>
        </w:rPr>
        <w:t>category</w:t>
      </w:r>
      <w:r>
        <w:rPr>
          <w:rFonts w:ascii="Cambria" w:eastAsiaTheme="minorHAnsi" w:hAnsi="Cambria"/>
          <w:color w:val="231F20"/>
        </w:rPr>
        <w:t xml:space="preserve"> if this contributed</w:t>
      </w:r>
      <w:r w:rsidR="00E94830">
        <w:rPr>
          <w:rFonts w:ascii="Cambria" w:eastAsiaTheme="minorHAnsi" w:hAnsi="Cambria"/>
          <w:color w:val="231F20"/>
        </w:rPr>
        <w:t xml:space="preserve"> to </w:t>
      </w:r>
      <w:r w:rsidR="00906438">
        <w:rPr>
          <w:rFonts w:ascii="Cambria" w:eastAsiaTheme="minorHAnsi" w:hAnsi="Cambria"/>
          <w:color w:val="231F20"/>
        </w:rPr>
        <w:t xml:space="preserve">at least </w:t>
      </w:r>
      <w:r w:rsidR="00E94830">
        <w:rPr>
          <w:rFonts w:ascii="Cambria" w:eastAsiaTheme="minorHAnsi" w:hAnsi="Cambria"/>
          <w:color w:val="231F20"/>
        </w:rPr>
        <w:t xml:space="preserve">50% of its </w:t>
      </w:r>
      <w:r w:rsidR="00906438">
        <w:rPr>
          <w:rFonts w:ascii="Cambria" w:eastAsiaTheme="minorHAnsi" w:hAnsi="Cambria"/>
          <w:color w:val="231F20"/>
        </w:rPr>
        <w:t xml:space="preserve">total </w:t>
      </w:r>
      <w:r w:rsidR="00E94830">
        <w:rPr>
          <w:rFonts w:ascii="Cambria" w:eastAsiaTheme="minorHAnsi" w:hAnsi="Cambria"/>
          <w:color w:val="231F20"/>
        </w:rPr>
        <w:t>diet</w:t>
      </w:r>
      <w:r w:rsidR="00C32DC4">
        <w:rPr>
          <w:rFonts w:ascii="Cambria" w:eastAsiaTheme="minorHAnsi" w:hAnsi="Cambria"/>
          <w:color w:val="231F20"/>
        </w:rPr>
        <w:t xml:space="preserve">. </w:t>
      </w:r>
      <w:r w:rsidR="00E94830">
        <w:rPr>
          <w:rFonts w:ascii="Cambria" w:eastAsiaTheme="minorHAnsi" w:hAnsi="Cambria"/>
          <w:color w:val="231F20"/>
        </w:rPr>
        <w:t>If</w:t>
      </w:r>
      <w:r w:rsidR="00C32DC4">
        <w:rPr>
          <w:rFonts w:ascii="Cambria" w:eastAsiaTheme="minorHAnsi" w:hAnsi="Cambria"/>
          <w:color w:val="231F20"/>
        </w:rPr>
        <w:t xml:space="preserve"> </w:t>
      </w:r>
      <w:r>
        <w:rPr>
          <w:rFonts w:ascii="Cambria" w:eastAsiaTheme="minorHAnsi" w:hAnsi="Cambria"/>
          <w:color w:val="231F20"/>
        </w:rPr>
        <w:t xml:space="preserve">a </w:t>
      </w:r>
      <w:r w:rsidR="00C32DC4">
        <w:rPr>
          <w:rFonts w:ascii="Cambria" w:eastAsiaTheme="minorHAnsi" w:hAnsi="Cambria"/>
          <w:color w:val="231F20"/>
        </w:rPr>
        <w:t>species scored 50% for two categories</w:t>
      </w:r>
      <w:r w:rsidR="00E94830">
        <w:rPr>
          <w:rFonts w:ascii="Cambria" w:eastAsiaTheme="minorHAnsi" w:hAnsi="Cambria"/>
          <w:color w:val="231F20"/>
        </w:rPr>
        <w:t>,</w:t>
      </w:r>
      <w:r>
        <w:rPr>
          <w:rFonts w:ascii="Cambria" w:eastAsiaTheme="minorHAnsi" w:hAnsi="Cambria"/>
          <w:color w:val="231F20"/>
        </w:rPr>
        <w:t xml:space="preserve"> the</w:t>
      </w:r>
      <w:r w:rsidR="00C32DC4">
        <w:rPr>
          <w:rFonts w:ascii="Cambria" w:eastAsiaTheme="minorHAnsi" w:hAnsi="Cambria"/>
          <w:color w:val="231F20"/>
        </w:rPr>
        <w:t xml:space="preserve"> </w:t>
      </w:r>
      <w:r w:rsidR="00E94830">
        <w:rPr>
          <w:rFonts w:ascii="Cambria" w:eastAsiaTheme="minorHAnsi" w:hAnsi="Cambria"/>
          <w:color w:val="231F20"/>
        </w:rPr>
        <w:t xml:space="preserve">species </w:t>
      </w:r>
      <w:r>
        <w:rPr>
          <w:rFonts w:ascii="Cambria" w:eastAsiaTheme="minorHAnsi" w:hAnsi="Cambria"/>
          <w:color w:val="231F20"/>
        </w:rPr>
        <w:t>was</w:t>
      </w:r>
      <w:r w:rsidR="00C32DC4">
        <w:rPr>
          <w:rFonts w:ascii="Cambria" w:eastAsiaTheme="minorHAnsi" w:hAnsi="Cambria"/>
          <w:color w:val="231F20"/>
        </w:rPr>
        <w:t xml:space="preserve"> assigned to the category that had the greatest average score across the entire family. This procedure for dealing with tied scores was used because it means that for species to be assigned to a novel category (with respect to other closely related species) there must be </w:t>
      </w:r>
      <w:r w:rsidR="00E94830">
        <w:rPr>
          <w:rFonts w:ascii="Cambria" w:eastAsiaTheme="minorHAnsi" w:hAnsi="Cambria"/>
          <w:color w:val="231F20"/>
        </w:rPr>
        <w:t xml:space="preserve">a </w:t>
      </w:r>
      <w:r w:rsidR="00C32DC4">
        <w:rPr>
          <w:rFonts w:ascii="Cambria" w:eastAsiaTheme="minorHAnsi" w:hAnsi="Cambria"/>
          <w:color w:val="231F20"/>
        </w:rPr>
        <w:t xml:space="preserve">substantial difference in its </w:t>
      </w:r>
      <w:r w:rsidR="00906438">
        <w:rPr>
          <w:rFonts w:ascii="Cambria" w:eastAsiaTheme="minorHAnsi" w:hAnsi="Cambria"/>
          <w:color w:val="231F20"/>
        </w:rPr>
        <w:t xml:space="preserve">diet </w:t>
      </w:r>
      <w:r>
        <w:rPr>
          <w:rFonts w:ascii="Cambria" w:eastAsiaTheme="minorHAnsi" w:hAnsi="Cambria"/>
          <w:color w:val="231F20"/>
        </w:rPr>
        <w:t xml:space="preserve">and is thus </w:t>
      </w:r>
      <w:r w:rsidR="00C32DC4">
        <w:rPr>
          <w:rFonts w:ascii="Cambria" w:eastAsiaTheme="minorHAnsi" w:hAnsi="Cambria"/>
          <w:color w:val="231F20"/>
        </w:rPr>
        <w:t>conservative to errors arising from converting textual descriptions to quantitative scores.</w:t>
      </w:r>
      <w:r w:rsidR="00E94830">
        <w:rPr>
          <w:rFonts w:ascii="Cambria" w:eastAsiaTheme="minorHAnsi" w:hAnsi="Cambria"/>
          <w:color w:val="231F20"/>
        </w:rPr>
        <w:t xml:space="preserve"> If species obtained less than 50% of their resources through any single</w:t>
      </w:r>
      <w:r w:rsidR="00906438">
        <w:rPr>
          <w:rFonts w:ascii="Cambria" w:eastAsiaTheme="minorHAnsi" w:hAnsi="Cambria"/>
          <w:color w:val="231F20"/>
        </w:rPr>
        <w:t xml:space="preserve"> resources type, the species was </w:t>
      </w:r>
      <w:r w:rsidR="00627568">
        <w:rPr>
          <w:rFonts w:ascii="Cambria" w:eastAsiaTheme="minorHAnsi" w:hAnsi="Cambria"/>
          <w:color w:val="231F20"/>
        </w:rPr>
        <w:t>classified as</w:t>
      </w:r>
      <w:r w:rsidR="00906438">
        <w:rPr>
          <w:rFonts w:ascii="Cambria" w:eastAsiaTheme="minorHAnsi" w:hAnsi="Cambria"/>
          <w:color w:val="231F20"/>
        </w:rPr>
        <w:t xml:space="preserve"> an ‘omnivore’, resulting in a total of ten dietary niches. We used an identical protocol to assign each species to a single foraging </w:t>
      </w:r>
      <w:proofErr w:type="spellStart"/>
      <w:r w:rsidR="00906438">
        <w:rPr>
          <w:rFonts w:ascii="Cambria" w:eastAsiaTheme="minorHAnsi" w:hAnsi="Cambria"/>
          <w:color w:val="231F20"/>
        </w:rPr>
        <w:t>behaviour</w:t>
      </w:r>
      <w:proofErr w:type="spellEnd"/>
      <w:r w:rsidR="00906438">
        <w:rPr>
          <w:rFonts w:ascii="Cambria" w:eastAsiaTheme="minorHAnsi" w:hAnsi="Cambria"/>
          <w:color w:val="231F20"/>
        </w:rPr>
        <w:t xml:space="preserve">. In this case, species employing multiple foraging </w:t>
      </w:r>
      <w:proofErr w:type="spellStart"/>
      <w:r w:rsidR="00906438">
        <w:rPr>
          <w:rFonts w:ascii="Cambria" w:eastAsiaTheme="minorHAnsi" w:hAnsi="Cambria"/>
          <w:color w:val="231F20"/>
        </w:rPr>
        <w:t>behaviours</w:t>
      </w:r>
      <w:proofErr w:type="spellEnd"/>
      <w:r w:rsidR="00906438">
        <w:rPr>
          <w:rFonts w:ascii="Cambria" w:eastAsiaTheme="minorHAnsi" w:hAnsi="Cambria"/>
          <w:color w:val="231F20"/>
        </w:rPr>
        <w:t xml:space="preserve"> in relatively equal proportions </w:t>
      </w:r>
      <w:r w:rsidR="00E94830">
        <w:rPr>
          <w:rFonts w:ascii="Cambria" w:eastAsiaTheme="minorHAnsi" w:hAnsi="Cambria"/>
          <w:color w:val="231F20"/>
        </w:rPr>
        <w:t>were a</w:t>
      </w:r>
      <w:r>
        <w:rPr>
          <w:rFonts w:ascii="Cambria" w:eastAsiaTheme="minorHAnsi" w:hAnsi="Cambria"/>
          <w:color w:val="231F20"/>
        </w:rPr>
        <w:t>ssigned as either ‘aquatic foraging generalists’ or ‘terrestrial foragi</w:t>
      </w:r>
      <w:r w:rsidR="00906438">
        <w:rPr>
          <w:rFonts w:ascii="Cambria" w:eastAsiaTheme="minorHAnsi" w:hAnsi="Cambria"/>
          <w:color w:val="231F20"/>
        </w:rPr>
        <w:t>ng generalists’, resulting i</w:t>
      </w:r>
      <w:r w:rsidR="00E94830">
        <w:rPr>
          <w:rFonts w:ascii="Cambria" w:eastAsiaTheme="minorHAnsi" w:hAnsi="Cambria"/>
          <w:color w:val="231F20"/>
        </w:rPr>
        <w:t xml:space="preserve">n </w:t>
      </w:r>
      <w:r w:rsidR="00906438">
        <w:rPr>
          <w:rFonts w:ascii="Cambria" w:eastAsiaTheme="minorHAnsi" w:hAnsi="Cambria"/>
          <w:color w:val="231F20"/>
        </w:rPr>
        <w:t xml:space="preserve">a </w:t>
      </w:r>
      <w:r w:rsidR="00E94830">
        <w:rPr>
          <w:rFonts w:ascii="Cambria" w:eastAsiaTheme="minorHAnsi" w:hAnsi="Cambria"/>
          <w:color w:val="231F20"/>
        </w:rPr>
        <w:t>total</w:t>
      </w:r>
      <w:r w:rsidR="00906438">
        <w:rPr>
          <w:rFonts w:ascii="Cambria" w:eastAsiaTheme="minorHAnsi" w:hAnsi="Cambria"/>
          <w:color w:val="231F20"/>
        </w:rPr>
        <w:t xml:space="preserve"> of</w:t>
      </w:r>
      <w:r w:rsidR="00E94830">
        <w:rPr>
          <w:rFonts w:ascii="Cambria" w:eastAsiaTheme="minorHAnsi" w:hAnsi="Cambria"/>
          <w:color w:val="231F20"/>
        </w:rPr>
        <w:t xml:space="preserve"> twelve foraging </w:t>
      </w:r>
      <w:proofErr w:type="spellStart"/>
      <w:r w:rsidR="00906438">
        <w:rPr>
          <w:rFonts w:ascii="Cambria" w:eastAsiaTheme="minorHAnsi" w:hAnsi="Cambria"/>
          <w:color w:val="231F20"/>
        </w:rPr>
        <w:t>behaviour</w:t>
      </w:r>
      <w:proofErr w:type="spellEnd"/>
      <w:r w:rsidR="00906438">
        <w:rPr>
          <w:rFonts w:ascii="Cambria" w:eastAsiaTheme="minorHAnsi" w:hAnsi="Cambria"/>
          <w:color w:val="231F20"/>
        </w:rPr>
        <w:t xml:space="preserve"> </w:t>
      </w:r>
      <w:r w:rsidR="00E94830">
        <w:rPr>
          <w:rFonts w:ascii="Cambria" w:eastAsiaTheme="minorHAnsi" w:hAnsi="Cambria"/>
          <w:color w:val="231F20"/>
        </w:rPr>
        <w:t>categories.</w:t>
      </w:r>
    </w:p>
    <w:p w14:paraId="3162C046" w14:textId="34770211" w:rsidR="00BC6DE5" w:rsidRDefault="00BC6DE5" w:rsidP="00E94830">
      <w:pPr>
        <w:widowControl w:val="0"/>
        <w:autoSpaceDE w:val="0"/>
        <w:autoSpaceDN w:val="0"/>
        <w:adjustRightInd w:val="0"/>
        <w:ind w:firstLine="720"/>
        <w:rPr>
          <w:rFonts w:ascii="Cambria" w:eastAsiaTheme="minorHAnsi" w:hAnsi="Cambria"/>
          <w:color w:val="231F20"/>
        </w:rPr>
      </w:pPr>
    </w:p>
    <w:p w14:paraId="54970856" w14:textId="26418991" w:rsidR="00BC6DE5" w:rsidRDefault="00BC6DE5" w:rsidP="00BC6DE5">
      <w:pPr>
        <w:widowControl w:val="0"/>
        <w:autoSpaceDE w:val="0"/>
        <w:autoSpaceDN w:val="0"/>
        <w:adjustRightInd w:val="0"/>
        <w:rPr>
          <w:rFonts w:ascii="Cambria" w:eastAsiaTheme="minorHAnsi" w:hAnsi="Cambria"/>
          <w:color w:val="231F20"/>
        </w:rPr>
      </w:pPr>
      <w:r>
        <w:rPr>
          <w:rFonts w:ascii="Cambria" w:eastAsiaTheme="minorHAnsi" w:hAnsi="Cambria"/>
          <w:color w:val="231F20"/>
        </w:rPr>
        <w:t>References</w:t>
      </w:r>
    </w:p>
    <w:p w14:paraId="3E03FA99" w14:textId="2561AA29" w:rsidR="00627568" w:rsidRPr="00627568" w:rsidRDefault="00627568" w:rsidP="00627568">
      <w:pPr>
        <w:widowControl w:val="0"/>
        <w:autoSpaceDE w:val="0"/>
        <w:autoSpaceDN w:val="0"/>
        <w:adjustRightInd w:val="0"/>
        <w:rPr>
          <w:rFonts w:ascii="Cambria" w:eastAsiaTheme="minorHAnsi" w:hAnsi="Cambria"/>
          <w:color w:val="231F20"/>
          <w:lang w:val="en-GB"/>
        </w:rPr>
      </w:pPr>
      <w:proofErr w:type="spellStart"/>
      <w:r w:rsidRPr="00627568">
        <w:rPr>
          <w:rFonts w:ascii="Cambria" w:eastAsiaTheme="minorHAnsi" w:hAnsi="Cambria"/>
          <w:color w:val="231F20"/>
          <w:lang w:val="en-GB"/>
        </w:rPr>
        <w:t>Croxall</w:t>
      </w:r>
      <w:proofErr w:type="spellEnd"/>
      <w:r w:rsidRPr="00627568">
        <w:rPr>
          <w:rFonts w:ascii="Cambria" w:eastAsiaTheme="minorHAnsi" w:hAnsi="Cambria"/>
          <w:color w:val="231F20"/>
          <w:lang w:val="en-GB"/>
        </w:rPr>
        <w:t xml:space="preserve"> JP</w:t>
      </w:r>
      <w:r w:rsidR="006A7BE4">
        <w:rPr>
          <w:rFonts w:ascii="Cambria" w:eastAsiaTheme="minorHAnsi" w:hAnsi="Cambria"/>
          <w:color w:val="231F20"/>
          <w:lang w:val="en-GB"/>
        </w:rPr>
        <w:t>.</w:t>
      </w:r>
      <w:r>
        <w:rPr>
          <w:rFonts w:ascii="Cambria" w:eastAsiaTheme="minorHAnsi" w:hAnsi="Cambria"/>
          <w:color w:val="231F20"/>
          <w:lang w:val="en-GB"/>
        </w:rPr>
        <w:t xml:space="preserve"> 1987.</w:t>
      </w:r>
      <w:r w:rsidRPr="00627568">
        <w:rPr>
          <w:rFonts w:ascii="Cambria" w:eastAsiaTheme="minorHAnsi" w:hAnsi="Cambria"/>
          <w:color w:val="231F20"/>
          <w:lang w:val="en-GB"/>
        </w:rPr>
        <w:t xml:space="preserve"> </w:t>
      </w:r>
      <w:r w:rsidRPr="00627568">
        <w:rPr>
          <w:rFonts w:ascii="Cambria" w:eastAsiaTheme="minorHAnsi" w:hAnsi="Cambria"/>
          <w:i/>
          <w:iCs/>
          <w:color w:val="231F20"/>
          <w:lang w:val="en-GB"/>
        </w:rPr>
        <w:t>Seabirds: feeding ecology and role in marine ecosystems</w:t>
      </w:r>
      <w:r w:rsidRPr="00627568">
        <w:rPr>
          <w:rFonts w:ascii="Cambria" w:eastAsiaTheme="minorHAnsi" w:hAnsi="Cambria"/>
          <w:color w:val="231F20"/>
          <w:lang w:val="en-GB"/>
        </w:rPr>
        <w:t>. Cambridge University Press.</w:t>
      </w:r>
    </w:p>
    <w:p w14:paraId="39B19A9F" w14:textId="77777777" w:rsidR="00627568" w:rsidRPr="00627568" w:rsidRDefault="00627568" w:rsidP="00627568">
      <w:pPr>
        <w:widowControl w:val="0"/>
        <w:autoSpaceDE w:val="0"/>
        <w:autoSpaceDN w:val="0"/>
        <w:adjustRightInd w:val="0"/>
        <w:rPr>
          <w:rFonts w:ascii="Cambria" w:eastAsiaTheme="minorHAnsi" w:hAnsi="Cambria"/>
          <w:color w:val="231F20"/>
          <w:lang w:val="en-GB"/>
        </w:rPr>
      </w:pPr>
    </w:p>
    <w:p w14:paraId="6D8593D6" w14:textId="09D4A1ED" w:rsidR="00627568" w:rsidRDefault="00627568" w:rsidP="00627568">
      <w:pPr>
        <w:widowControl w:val="0"/>
        <w:autoSpaceDE w:val="0"/>
        <w:autoSpaceDN w:val="0"/>
        <w:adjustRightInd w:val="0"/>
        <w:rPr>
          <w:rFonts w:ascii="Cambria" w:eastAsiaTheme="minorHAnsi" w:hAnsi="Cambria"/>
          <w:color w:val="231F20"/>
          <w:lang w:val="en-GB"/>
        </w:rPr>
      </w:pPr>
      <w:r w:rsidRPr="00627568">
        <w:rPr>
          <w:rFonts w:ascii="Cambria" w:eastAsiaTheme="minorHAnsi" w:hAnsi="Cambria"/>
          <w:color w:val="231F20"/>
          <w:lang w:val="en-GB"/>
        </w:rPr>
        <w:t>Fitzpatrick JW</w:t>
      </w:r>
      <w:r w:rsidR="006A7BE4">
        <w:rPr>
          <w:rFonts w:ascii="Cambria" w:eastAsiaTheme="minorHAnsi" w:hAnsi="Cambria"/>
          <w:color w:val="231F20"/>
          <w:lang w:val="en-GB"/>
        </w:rPr>
        <w:t>.</w:t>
      </w:r>
      <w:r>
        <w:rPr>
          <w:rFonts w:ascii="Cambria" w:eastAsiaTheme="minorHAnsi" w:hAnsi="Cambria"/>
          <w:color w:val="231F20"/>
          <w:lang w:val="en-GB"/>
        </w:rPr>
        <w:t xml:space="preserve"> 1985.</w:t>
      </w:r>
      <w:r w:rsidRPr="00627568">
        <w:rPr>
          <w:rFonts w:ascii="Cambria" w:eastAsiaTheme="minorHAnsi" w:hAnsi="Cambria"/>
          <w:color w:val="231F20"/>
          <w:lang w:val="en-GB"/>
        </w:rPr>
        <w:t xml:space="preserve"> Form, foraging </w:t>
      </w:r>
      <w:proofErr w:type="spellStart"/>
      <w:r w:rsidRPr="00627568">
        <w:rPr>
          <w:rFonts w:ascii="Cambria" w:eastAsiaTheme="minorHAnsi" w:hAnsi="Cambria"/>
          <w:color w:val="231F20"/>
          <w:lang w:val="en-GB"/>
        </w:rPr>
        <w:t>behavior</w:t>
      </w:r>
      <w:proofErr w:type="spellEnd"/>
      <w:r w:rsidRPr="00627568">
        <w:rPr>
          <w:rFonts w:ascii="Cambria" w:eastAsiaTheme="minorHAnsi" w:hAnsi="Cambria"/>
          <w:color w:val="231F20"/>
          <w:lang w:val="en-GB"/>
        </w:rPr>
        <w:t xml:space="preserve">, and adaptive radiation in the </w:t>
      </w:r>
      <w:proofErr w:type="spellStart"/>
      <w:r w:rsidRPr="00627568">
        <w:rPr>
          <w:rFonts w:ascii="Cambria" w:eastAsiaTheme="minorHAnsi" w:hAnsi="Cambria"/>
          <w:color w:val="231F20"/>
          <w:lang w:val="en-GB"/>
        </w:rPr>
        <w:t>Tyrannidae</w:t>
      </w:r>
      <w:proofErr w:type="spellEnd"/>
      <w:r w:rsidRPr="00627568">
        <w:rPr>
          <w:rFonts w:ascii="Cambria" w:eastAsiaTheme="minorHAnsi" w:hAnsi="Cambria"/>
          <w:color w:val="231F20"/>
          <w:lang w:val="en-GB"/>
        </w:rPr>
        <w:t xml:space="preserve">. </w:t>
      </w:r>
      <w:proofErr w:type="spellStart"/>
      <w:r w:rsidRPr="00627568">
        <w:rPr>
          <w:rFonts w:ascii="Cambria" w:eastAsiaTheme="minorHAnsi" w:hAnsi="Cambria"/>
          <w:i/>
          <w:iCs/>
          <w:color w:val="231F20"/>
          <w:lang w:val="en-GB"/>
        </w:rPr>
        <w:t>Ornithol</w:t>
      </w:r>
      <w:proofErr w:type="spellEnd"/>
      <w:r w:rsidRPr="00627568">
        <w:rPr>
          <w:rFonts w:ascii="Cambria" w:eastAsiaTheme="minorHAnsi" w:hAnsi="Cambria"/>
          <w:i/>
          <w:iCs/>
          <w:color w:val="231F20"/>
          <w:lang w:val="en-GB"/>
        </w:rPr>
        <w:t xml:space="preserve"> </w:t>
      </w:r>
      <w:proofErr w:type="spellStart"/>
      <w:r w:rsidRPr="00627568">
        <w:rPr>
          <w:rFonts w:ascii="Cambria" w:eastAsiaTheme="minorHAnsi" w:hAnsi="Cambria"/>
          <w:i/>
          <w:iCs/>
          <w:color w:val="231F20"/>
          <w:lang w:val="en-GB"/>
        </w:rPr>
        <w:t>Monogr</w:t>
      </w:r>
      <w:proofErr w:type="spellEnd"/>
      <w:r w:rsidRPr="00627568">
        <w:rPr>
          <w:rFonts w:ascii="Cambria" w:eastAsiaTheme="minorHAnsi" w:hAnsi="Cambria"/>
          <w:color w:val="231F20"/>
          <w:lang w:val="en-GB"/>
        </w:rPr>
        <w:t xml:space="preserve"> </w:t>
      </w:r>
      <w:r w:rsidRPr="00627568">
        <w:rPr>
          <w:rFonts w:ascii="Cambria" w:eastAsiaTheme="minorHAnsi" w:hAnsi="Cambria"/>
          <w:b/>
          <w:bCs/>
          <w:color w:val="231F20"/>
          <w:lang w:val="en-GB"/>
        </w:rPr>
        <w:t>36</w:t>
      </w:r>
      <w:r w:rsidRPr="00627568">
        <w:rPr>
          <w:rFonts w:ascii="Cambria" w:eastAsiaTheme="minorHAnsi" w:hAnsi="Cambria"/>
          <w:color w:val="231F20"/>
          <w:lang w:val="en-GB"/>
        </w:rPr>
        <w:t>, 447</w:t>
      </w:r>
      <w:r>
        <w:rPr>
          <w:rFonts w:ascii="Cambria" w:eastAsiaTheme="minorHAnsi" w:hAnsi="Cambria"/>
          <w:color w:val="231F20"/>
          <w:lang w:val="en-GB"/>
        </w:rPr>
        <w:t>–</w:t>
      </w:r>
      <w:r w:rsidRPr="00627568">
        <w:rPr>
          <w:rFonts w:ascii="Cambria" w:eastAsiaTheme="minorHAnsi" w:hAnsi="Cambria"/>
          <w:color w:val="231F20"/>
          <w:lang w:val="en-GB"/>
        </w:rPr>
        <w:t>470</w:t>
      </w:r>
      <w:r w:rsidR="00D46D8B">
        <w:rPr>
          <w:rFonts w:ascii="Cambria" w:eastAsiaTheme="minorHAnsi" w:hAnsi="Cambria"/>
          <w:color w:val="231F20"/>
          <w:lang w:val="en-GB"/>
        </w:rPr>
        <w:t>.</w:t>
      </w:r>
      <w:r w:rsidRPr="00627568">
        <w:rPr>
          <w:rFonts w:ascii="Cambria" w:eastAsiaTheme="minorHAnsi" w:hAnsi="Cambria"/>
          <w:color w:val="231F20"/>
          <w:lang w:val="en-GB"/>
        </w:rPr>
        <w:t xml:space="preserve"> doi:10.2307/40168298.</w:t>
      </w:r>
    </w:p>
    <w:p w14:paraId="37DEAA33" w14:textId="74343F8A" w:rsidR="00644582" w:rsidRDefault="00644582" w:rsidP="00627568">
      <w:pPr>
        <w:widowControl w:val="0"/>
        <w:autoSpaceDE w:val="0"/>
        <w:autoSpaceDN w:val="0"/>
        <w:adjustRightInd w:val="0"/>
        <w:rPr>
          <w:rFonts w:ascii="Cambria" w:eastAsiaTheme="minorHAnsi" w:hAnsi="Cambria"/>
          <w:color w:val="231F20"/>
          <w:lang w:val="en-GB"/>
        </w:rPr>
      </w:pPr>
    </w:p>
    <w:p w14:paraId="1376893F" w14:textId="350DD95C" w:rsidR="00644582" w:rsidRPr="00627568" w:rsidRDefault="00644582" w:rsidP="00627568">
      <w:pPr>
        <w:widowControl w:val="0"/>
        <w:autoSpaceDE w:val="0"/>
        <w:autoSpaceDN w:val="0"/>
        <w:adjustRightInd w:val="0"/>
        <w:rPr>
          <w:rFonts w:ascii="Cambria" w:eastAsiaTheme="minorHAnsi" w:hAnsi="Cambria"/>
          <w:color w:val="231F20"/>
          <w:lang w:val="en-GB"/>
        </w:rPr>
      </w:pPr>
      <w:r w:rsidRPr="00644582">
        <w:rPr>
          <w:rFonts w:ascii="Cambria" w:eastAsiaTheme="minorHAnsi" w:hAnsi="Cambria"/>
          <w:color w:val="231F20"/>
          <w:lang w:val="en-GB"/>
        </w:rPr>
        <w:t xml:space="preserve">del </w:t>
      </w:r>
      <w:proofErr w:type="spellStart"/>
      <w:r w:rsidRPr="00644582">
        <w:rPr>
          <w:rFonts w:ascii="Cambria" w:eastAsiaTheme="minorHAnsi" w:hAnsi="Cambria"/>
          <w:color w:val="231F20"/>
          <w:lang w:val="en-GB"/>
        </w:rPr>
        <w:t>Hoyo</w:t>
      </w:r>
      <w:proofErr w:type="spellEnd"/>
      <w:r w:rsidRPr="00644582">
        <w:rPr>
          <w:rFonts w:ascii="Cambria" w:eastAsiaTheme="minorHAnsi" w:hAnsi="Cambria"/>
          <w:color w:val="231F20"/>
          <w:lang w:val="en-GB"/>
        </w:rPr>
        <w:t xml:space="preserve"> J, Elliott A, </w:t>
      </w:r>
      <w:proofErr w:type="spellStart"/>
      <w:r w:rsidRPr="00644582">
        <w:rPr>
          <w:rFonts w:ascii="Cambria" w:eastAsiaTheme="minorHAnsi" w:hAnsi="Cambria"/>
          <w:color w:val="231F20"/>
          <w:lang w:val="en-GB"/>
        </w:rPr>
        <w:t>Sargatal</w:t>
      </w:r>
      <w:proofErr w:type="spellEnd"/>
      <w:r w:rsidRPr="00644582">
        <w:rPr>
          <w:rFonts w:ascii="Cambria" w:eastAsiaTheme="minorHAnsi" w:hAnsi="Cambria"/>
          <w:color w:val="231F20"/>
          <w:lang w:val="en-GB"/>
        </w:rPr>
        <w:t xml:space="preserve"> J, Christie DA</w:t>
      </w:r>
      <w:r w:rsidR="00734D72">
        <w:rPr>
          <w:rFonts w:ascii="Cambria" w:eastAsiaTheme="minorHAnsi" w:hAnsi="Cambria"/>
          <w:color w:val="231F20"/>
          <w:lang w:val="en-GB"/>
        </w:rPr>
        <w:t>,</w:t>
      </w:r>
      <w:r w:rsidRPr="00644582">
        <w:rPr>
          <w:rFonts w:ascii="Cambria" w:eastAsiaTheme="minorHAnsi" w:hAnsi="Cambria"/>
          <w:color w:val="231F20"/>
          <w:lang w:val="en-GB"/>
        </w:rPr>
        <w:t xml:space="preserve"> de Juana E</w:t>
      </w:r>
      <w:r w:rsidR="00734D72">
        <w:rPr>
          <w:rFonts w:ascii="Cambria" w:eastAsiaTheme="minorHAnsi" w:hAnsi="Cambria"/>
          <w:color w:val="231F20"/>
          <w:lang w:val="en-GB"/>
        </w:rPr>
        <w:t>.</w:t>
      </w:r>
      <w:r w:rsidR="00F80AC3">
        <w:rPr>
          <w:rFonts w:ascii="Cambria" w:eastAsiaTheme="minorHAnsi" w:hAnsi="Cambria"/>
          <w:color w:val="231F20"/>
          <w:lang w:val="en-GB"/>
        </w:rPr>
        <w:t xml:space="preserve"> 2018. </w:t>
      </w:r>
      <w:r w:rsidRPr="00644582">
        <w:rPr>
          <w:rFonts w:ascii="Cambria" w:eastAsiaTheme="minorHAnsi" w:hAnsi="Cambria"/>
          <w:color w:val="231F20"/>
          <w:lang w:val="en-GB"/>
        </w:rPr>
        <w:t>Handbook of the Birds of the World</w:t>
      </w:r>
      <w:r w:rsidR="00F80AC3">
        <w:rPr>
          <w:rFonts w:ascii="Cambria" w:eastAsiaTheme="minorHAnsi" w:hAnsi="Cambria"/>
          <w:color w:val="231F20"/>
          <w:lang w:val="en-GB"/>
        </w:rPr>
        <w:t xml:space="preserve"> Alive. </w:t>
      </w:r>
      <w:r w:rsidRPr="00644582">
        <w:rPr>
          <w:rFonts w:ascii="Cambria" w:eastAsiaTheme="minorHAnsi" w:hAnsi="Cambria"/>
          <w:color w:val="231F20"/>
          <w:lang w:val="en-GB"/>
        </w:rPr>
        <w:t xml:space="preserve">Lynx </w:t>
      </w:r>
      <w:proofErr w:type="spellStart"/>
      <w:r w:rsidRPr="00644582">
        <w:rPr>
          <w:rFonts w:ascii="Cambria" w:eastAsiaTheme="minorHAnsi" w:hAnsi="Cambria"/>
          <w:color w:val="231F20"/>
          <w:lang w:val="en-GB"/>
        </w:rPr>
        <w:t>Edicions</w:t>
      </w:r>
      <w:proofErr w:type="spellEnd"/>
      <w:r w:rsidRPr="00644582">
        <w:rPr>
          <w:rFonts w:ascii="Cambria" w:eastAsiaTheme="minorHAnsi" w:hAnsi="Cambria"/>
          <w:color w:val="231F20"/>
          <w:lang w:val="en-GB"/>
        </w:rPr>
        <w:t>, Barcelona.</w:t>
      </w:r>
      <w:r w:rsidR="0071179C">
        <w:rPr>
          <w:rFonts w:ascii="Cambria" w:eastAsiaTheme="minorHAnsi" w:hAnsi="Cambria"/>
          <w:color w:val="231F20"/>
          <w:lang w:val="en-GB"/>
        </w:rPr>
        <w:t xml:space="preserve"> Information accessed at </w:t>
      </w:r>
      <w:r w:rsidR="0071179C" w:rsidRPr="0071179C">
        <w:rPr>
          <w:rFonts w:ascii="Cambria" w:eastAsiaTheme="minorHAnsi" w:hAnsi="Cambria"/>
          <w:color w:val="231F20"/>
          <w:lang w:val="en-GB"/>
        </w:rPr>
        <w:t>https://www.hbw.com</w:t>
      </w:r>
    </w:p>
    <w:p w14:paraId="38855CEC" w14:textId="77777777" w:rsidR="00627568" w:rsidRPr="00627568" w:rsidRDefault="00627568" w:rsidP="00627568">
      <w:pPr>
        <w:widowControl w:val="0"/>
        <w:autoSpaceDE w:val="0"/>
        <w:autoSpaceDN w:val="0"/>
        <w:adjustRightInd w:val="0"/>
        <w:rPr>
          <w:rFonts w:ascii="Cambria" w:eastAsiaTheme="minorHAnsi" w:hAnsi="Cambria"/>
          <w:color w:val="231F20"/>
          <w:lang w:val="en-GB"/>
        </w:rPr>
      </w:pPr>
    </w:p>
    <w:p w14:paraId="3B4734CD" w14:textId="55B6A803" w:rsidR="00BC6DE5" w:rsidRDefault="00627568" w:rsidP="00627568">
      <w:pPr>
        <w:widowControl w:val="0"/>
        <w:autoSpaceDE w:val="0"/>
        <w:autoSpaceDN w:val="0"/>
        <w:adjustRightInd w:val="0"/>
        <w:rPr>
          <w:rFonts w:ascii="Cambria" w:eastAsiaTheme="minorHAnsi" w:hAnsi="Cambria"/>
          <w:color w:val="231F20"/>
          <w:lang w:val="en-GB"/>
        </w:rPr>
      </w:pPr>
      <w:r w:rsidRPr="00627568">
        <w:rPr>
          <w:rFonts w:ascii="Cambria" w:eastAsiaTheme="minorHAnsi" w:hAnsi="Cambria"/>
          <w:color w:val="231F20"/>
          <w:lang w:val="en-GB"/>
        </w:rPr>
        <w:t>Remsen JV</w:t>
      </w:r>
      <w:r>
        <w:rPr>
          <w:rFonts w:ascii="Cambria" w:eastAsiaTheme="minorHAnsi" w:hAnsi="Cambria"/>
          <w:color w:val="231F20"/>
          <w:lang w:val="en-GB"/>
        </w:rPr>
        <w:t>,</w:t>
      </w:r>
      <w:r w:rsidRPr="00627568">
        <w:rPr>
          <w:rFonts w:ascii="Cambria" w:eastAsiaTheme="minorHAnsi" w:hAnsi="Cambria"/>
          <w:color w:val="231F20"/>
          <w:lang w:val="en-GB"/>
        </w:rPr>
        <w:t xml:space="preserve"> Robinson SK</w:t>
      </w:r>
      <w:r w:rsidR="00734D72">
        <w:rPr>
          <w:rFonts w:ascii="Cambria" w:eastAsiaTheme="minorHAnsi" w:hAnsi="Cambria"/>
          <w:color w:val="231F20"/>
          <w:lang w:val="en-GB"/>
        </w:rPr>
        <w:t>.</w:t>
      </w:r>
      <w:r>
        <w:rPr>
          <w:rFonts w:ascii="Cambria" w:eastAsiaTheme="minorHAnsi" w:hAnsi="Cambria"/>
          <w:color w:val="231F20"/>
          <w:lang w:val="en-GB"/>
        </w:rPr>
        <w:t xml:space="preserve"> 1990.</w:t>
      </w:r>
      <w:r w:rsidRPr="00627568">
        <w:rPr>
          <w:rFonts w:ascii="Cambria" w:eastAsiaTheme="minorHAnsi" w:hAnsi="Cambria"/>
          <w:color w:val="231F20"/>
          <w:lang w:val="en-GB"/>
        </w:rPr>
        <w:t xml:space="preserve"> A classification scheme for foraging </w:t>
      </w:r>
      <w:proofErr w:type="spellStart"/>
      <w:r w:rsidRPr="00627568">
        <w:rPr>
          <w:rFonts w:ascii="Cambria" w:eastAsiaTheme="minorHAnsi" w:hAnsi="Cambria"/>
          <w:color w:val="231F20"/>
          <w:lang w:val="en-GB"/>
        </w:rPr>
        <w:t>behavior</w:t>
      </w:r>
      <w:proofErr w:type="spellEnd"/>
      <w:r w:rsidRPr="00627568">
        <w:rPr>
          <w:rFonts w:ascii="Cambria" w:eastAsiaTheme="minorHAnsi" w:hAnsi="Cambria"/>
          <w:color w:val="231F20"/>
          <w:lang w:val="en-GB"/>
        </w:rPr>
        <w:t xml:space="preserve"> of birds in terrestrial habitats. </w:t>
      </w:r>
      <w:r w:rsidRPr="00627568">
        <w:rPr>
          <w:rFonts w:ascii="Cambria" w:eastAsiaTheme="minorHAnsi" w:hAnsi="Cambria"/>
          <w:i/>
          <w:iCs/>
          <w:color w:val="231F20"/>
          <w:lang w:val="en-GB"/>
        </w:rPr>
        <w:t xml:space="preserve">Stud </w:t>
      </w:r>
      <w:r w:rsidR="00677344">
        <w:rPr>
          <w:rFonts w:ascii="Cambria" w:eastAsiaTheme="minorHAnsi" w:hAnsi="Cambria"/>
          <w:i/>
          <w:iCs/>
          <w:color w:val="231F20"/>
          <w:lang w:val="en-GB"/>
        </w:rPr>
        <w:t>A</w:t>
      </w:r>
      <w:r w:rsidRPr="00627568">
        <w:rPr>
          <w:rFonts w:ascii="Cambria" w:eastAsiaTheme="minorHAnsi" w:hAnsi="Cambria"/>
          <w:i/>
          <w:iCs/>
          <w:color w:val="231F20"/>
          <w:lang w:val="en-GB"/>
        </w:rPr>
        <w:t xml:space="preserve">vian </w:t>
      </w:r>
      <w:proofErr w:type="spellStart"/>
      <w:r w:rsidR="00677344">
        <w:rPr>
          <w:rFonts w:ascii="Cambria" w:eastAsiaTheme="minorHAnsi" w:hAnsi="Cambria"/>
          <w:i/>
          <w:iCs/>
          <w:color w:val="231F20"/>
          <w:lang w:val="en-GB"/>
        </w:rPr>
        <w:t>B</w:t>
      </w:r>
      <w:r w:rsidRPr="00627568">
        <w:rPr>
          <w:rFonts w:ascii="Cambria" w:eastAsiaTheme="minorHAnsi" w:hAnsi="Cambria"/>
          <w:i/>
          <w:iCs/>
          <w:color w:val="231F20"/>
          <w:lang w:val="en-GB"/>
        </w:rPr>
        <w:t>iol</w:t>
      </w:r>
      <w:proofErr w:type="spellEnd"/>
      <w:r w:rsidRPr="00627568">
        <w:rPr>
          <w:rFonts w:ascii="Cambria" w:eastAsiaTheme="minorHAnsi" w:hAnsi="Cambria"/>
          <w:color w:val="231F20"/>
          <w:lang w:val="en-GB"/>
        </w:rPr>
        <w:t xml:space="preserve"> </w:t>
      </w:r>
      <w:r w:rsidRPr="00627568">
        <w:rPr>
          <w:rFonts w:ascii="Cambria" w:eastAsiaTheme="minorHAnsi" w:hAnsi="Cambria"/>
          <w:b/>
          <w:bCs/>
          <w:color w:val="231F20"/>
          <w:lang w:val="en-GB"/>
        </w:rPr>
        <w:t>13</w:t>
      </w:r>
      <w:r w:rsidRPr="00627568">
        <w:rPr>
          <w:rFonts w:ascii="Cambria" w:eastAsiaTheme="minorHAnsi" w:hAnsi="Cambria"/>
          <w:color w:val="231F20"/>
          <w:lang w:val="en-GB"/>
        </w:rPr>
        <w:t>, 144</w:t>
      </w:r>
      <w:r>
        <w:rPr>
          <w:rFonts w:ascii="Cambria" w:eastAsiaTheme="minorHAnsi" w:hAnsi="Cambria"/>
          <w:color w:val="231F20"/>
          <w:lang w:val="en-GB"/>
        </w:rPr>
        <w:t>–</w:t>
      </w:r>
      <w:r w:rsidRPr="00627568">
        <w:rPr>
          <w:rFonts w:ascii="Cambria" w:eastAsiaTheme="minorHAnsi" w:hAnsi="Cambria"/>
          <w:color w:val="231F20"/>
          <w:lang w:val="en-GB"/>
        </w:rPr>
        <w:t>160.</w:t>
      </w:r>
    </w:p>
    <w:p w14:paraId="2CC42433" w14:textId="7BAD8C38" w:rsidR="00D17A12" w:rsidRDefault="00D17A12" w:rsidP="00627568">
      <w:pPr>
        <w:widowControl w:val="0"/>
        <w:autoSpaceDE w:val="0"/>
        <w:autoSpaceDN w:val="0"/>
        <w:adjustRightInd w:val="0"/>
        <w:rPr>
          <w:rFonts w:ascii="Cambria" w:eastAsiaTheme="minorHAnsi" w:hAnsi="Cambria"/>
          <w:color w:val="231F20"/>
        </w:rPr>
      </w:pPr>
    </w:p>
    <w:p w14:paraId="7DAC0FB2" w14:textId="4469BE28" w:rsidR="00D17A12" w:rsidRPr="00D17A12" w:rsidRDefault="00D17A12" w:rsidP="00D17A12">
      <w:pPr>
        <w:widowControl w:val="0"/>
        <w:autoSpaceDE w:val="0"/>
        <w:autoSpaceDN w:val="0"/>
        <w:adjustRightInd w:val="0"/>
        <w:rPr>
          <w:rFonts w:ascii="Cambria" w:eastAsiaTheme="minorHAnsi" w:hAnsi="Cambria"/>
          <w:color w:val="231F20"/>
          <w:lang w:val="en-GB"/>
        </w:rPr>
      </w:pPr>
      <w:proofErr w:type="spellStart"/>
      <w:r w:rsidRPr="00D17A12">
        <w:rPr>
          <w:rFonts w:ascii="Cambria" w:eastAsiaTheme="minorHAnsi" w:hAnsi="Cambria"/>
          <w:color w:val="231F20"/>
          <w:lang w:val="en-GB"/>
        </w:rPr>
        <w:t>Wilman</w:t>
      </w:r>
      <w:proofErr w:type="spellEnd"/>
      <w:r w:rsidRPr="00D17A12">
        <w:rPr>
          <w:rFonts w:ascii="Cambria" w:eastAsiaTheme="minorHAnsi" w:hAnsi="Cambria"/>
          <w:color w:val="231F20"/>
          <w:lang w:val="en-GB"/>
        </w:rPr>
        <w:t xml:space="preserve"> W, </w:t>
      </w:r>
      <w:proofErr w:type="spellStart"/>
      <w:r w:rsidRPr="00D17A12">
        <w:rPr>
          <w:rFonts w:ascii="Cambria" w:eastAsiaTheme="minorHAnsi" w:hAnsi="Cambria"/>
          <w:color w:val="231F20"/>
          <w:lang w:val="en-GB"/>
        </w:rPr>
        <w:t>Belmaker</w:t>
      </w:r>
      <w:proofErr w:type="spellEnd"/>
      <w:r w:rsidRPr="00D17A12">
        <w:rPr>
          <w:rFonts w:ascii="Cambria" w:eastAsiaTheme="minorHAnsi" w:hAnsi="Cambria"/>
          <w:color w:val="231F20"/>
          <w:lang w:val="en-GB"/>
        </w:rPr>
        <w:t xml:space="preserve"> J, Simpson J, de la Rosa C</w:t>
      </w:r>
      <w:r>
        <w:rPr>
          <w:rFonts w:ascii="Cambria" w:eastAsiaTheme="minorHAnsi" w:hAnsi="Cambria"/>
          <w:color w:val="231F20"/>
          <w:lang w:val="en-GB"/>
        </w:rPr>
        <w:t>,</w:t>
      </w:r>
      <w:r w:rsidRPr="00D17A12">
        <w:rPr>
          <w:rFonts w:ascii="Cambria" w:eastAsiaTheme="minorHAnsi" w:hAnsi="Cambria"/>
          <w:color w:val="231F20"/>
          <w:lang w:val="en-GB"/>
        </w:rPr>
        <w:t xml:space="preserve"> </w:t>
      </w:r>
      <w:proofErr w:type="spellStart"/>
      <w:r w:rsidRPr="00D17A12">
        <w:rPr>
          <w:rFonts w:ascii="Cambria" w:eastAsiaTheme="minorHAnsi" w:hAnsi="Cambria"/>
          <w:color w:val="231F20"/>
          <w:lang w:val="en-GB"/>
        </w:rPr>
        <w:t>Rivadeneira</w:t>
      </w:r>
      <w:proofErr w:type="spellEnd"/>
      <w:r w:rsidRPr="00D17A12">
        <w:rPr>
          <w:rFonts w:ascii="Cambria" w:eastAsiaTheme="minorHAnsi" w:hAnsi="Cambria"/>
          <w:color w:val="231F20"/>
          <w:lang w:val="en-GB"/>
        </w:rPr>
        <w:t xml:space="preserve"> MM</w:t>
      </w:r>
      <w:r>
        <w:rPr>
          <w:rFonts w:ascii="Cambria" w:eastAsiaTheme="minorHAnsi" w:hAnsi="Cambria"/>
          <w:color w:val="231F20"/>
          <w:lang w:val="en-GB"/>
        </w:rPr>
        <w:t xml:space="preserve">, </w:t>
      </w:r>
      <w:proofErr w:type="spellStart"/>
      <w:r>
        <w:rPr>
          <w:rFonts w:ascii="Cambria" w:eastAsiaTheme="minorHAnsi" w:hAnsi="Cambria"/>
          <w:color w:val="231F20"/>
          <w:lang w:val="en-GB"/>
        </w:rPr>
        <w:t>Jetz</w:t>
      </w:r>
      <w:proofErr w:type="spellEnd"/>
      <w:r>
        <w:rPr>
          <w:rFonts w:ascii="Cambria" w:eastAsiaTheme="minorHAnsi" w:hAnsi="Cambria"/>
          <w:color w:val="231F20"/>
          <w:lang w:val="en-GB"/>
        </w:rPr>
        <w:t xml:space="preserve"> W</w:t>
      </w:r>
      <w:r w:rsidR="00734D72">
        <w:rPr>
          <w:rFonts w:ascii="Cambria" w:eastAsiaTheme="minorHAnsi" w:hAnsi="Cambria"/>
          <w:color w:val="231F20"/>
          <w:lang w:val="en-GB"/>
        </w:rPr>
        <w:t>.</w:t>
      </w:r>
      <w:r>
        <w:rPr>
          <w:rFonts w:ascii="Cambria" w:eastAsiaTheme="minorHAnsi" w:hAnsi="Cambria"/>
          <w:color w:val="231F20"/>
          <w:lang w:val="en-GB"/>
        </w:rPr>
        <w:t xml:space="preserve"> 2014. </w:t>
      </w:r>
      <w:r w:rsidRPr="00D17A12">
        <w:rPr>
          <w:rFonts w:ascii="Cambria" w:eastAsiaTheme="minorHAnsi" w:hAnsi="Cambria"/>
          <w:color w:val="231F20"/>
          <w:lang w:val="en-GB"/>
        </w:rPr>
        <w:t xml:space="preserve"> </w:t>
      </w:r>
      <w:proofErr w:type="spellStart"/>
      <w:r w:rsidRPr="00D17A12">
        <w:rPr>
          <w:rFonts w:ascii="Cambria" w:eastAsiaTheme="minorHAnsi" w:hAnsi="Cambria"/>
          <w:color w:val="231F20"/>
          <w:lang w:val="en-GB"/>
        </w:rPr>
        <w:t>EltonTraits</w:t>
      </w:r>
      <w:proofErr w:type="spellEnd"/>
      <w:r w:rsidRPr="00D17A12">
        <w:rPr>
          <w:rFonts w:ascii="Cambria" w:eastAsiaTheme="minorHAnsi" w:hAnsi="Cambria"/>
          <w:color w:val="231F20"/>
          <w:lang w:val="en-GB"/>
        </w:rPr>
        <w:t xml:space="preserve"> 1.0: Species-level foraging attributes of the world's birds and mammals. </w:t>
      </w:r>
      <w:r w:rsidRPr="00D17A12">
        <w:rPr>
          <w:rFonts w:ascii="Cambria" w:eastAsiaTheme="minorHAnsi" w:hAnsi="Cambria"/>
          <w:i/>
          <w:iCs/>
          <w:color w:val="231F20"/>
          <w:lang w:val="en-GB"/>
        </w:rPr>
        <w:t>Ecology</w:t>
      </w:r>
      <w:r w:rsidRPr="00D17A12">
        <w:rPr>
          <w:rFonts w:ascii="Cambria" w:eastAsiaTheme="minorHAnsi" w:hAnsi="Cambria"/>
          <w:color w:val="231F20"/>
          <w:lang w:val="en-GB"/>
        </w:rPr>
        <w:t xml:space="preserve"> </w:t>
      </w:r>
      <w:r w:rsidRPr="00D17A12">
        <w:rPr>
          <w:rFonts w:ascii="Cambria" w:eastAsiaTheme="minorHAnsi" w:hAnsi="Cambria"/>
          <w:b/>
          <w:bCs/>
          <w:color w:val="231F20"/>
          <w:lang w:val="en-GB"/>
        </w:rPr>
        <w:t>95</w:t>
      </w:r>
      <w:r w:rsidRPr="00D17A12">
        <w:rPr>
          <w:rFonts w:ascii="Cambria" w:eastAsiaTheme="minorHAnsi" w:hAnsi="Cambria"/>
          <w:color w:val="231F20"/>
          <w:lang w:val="en-GB"/>
        </w:rPr>
        <w:t>, 2027–2027.</w:t>
      </w:r>
    </w:p>
    <w:p w14:paraId="4BE93C6D" w14:textId="77777777" w:rsidR="00D17A12" w:rsidRDefault="00D17A12" w:rsidP="00627568">
      <w:pPr>
        <w:widowControl w:val="0"/>
        <w:autoSpaceDE w:val="0"/>
        <w:autoSpaceDN w:val="0"/>
        <w:adjustRightInd w:val="0"/>
        <w:rPr>
          <w:rFonts w:ascii="Cambria" w:eastAsiaTheme="minorHAnsi" w:hAnsi="Cambria"/>
          <w:color w:val="231F20"/>
        </w:rPr>
      </w:pPr>
    </w:p>
    <w:p w14:paraId="58A59B17" w14:textId="77777777" w:rsidR="00BC6DE5" w:rsidRDefault="00BC6DE5" w:rsidP="00BC6DE5">
      <w:pPr>
        <w:widowControl w:val="0"/>
        <w:autoSpaceDE w:val="0"/>
        <w:autoSpaceDN w:val="0"/>
        <w:adjustRightInd w:val="0"/>
        <w:rPr>
          <w:rFonts w:ascii="Cambria" w:eastAsiaTheme="minorHAnsi" w:hAnsi="Cambria"/>
          <w:color w:val="231F20"/>
        </w:rPr>
      </w:pPr>
    </w:p>
    <w:p w14:paraId="6FD2DF03" w14:textId="0CCFB6EB" w:rsidR="00906438" w:rsidRDefault="00906438">
      <w:pPr>
        <w:rPr>
          <w:rFonts w:ascii="Cambria" w:eastAsiaTheme="minorHAnsi" w:hAnsi="Cambria"/>
          <w:color w:val="231F20"/>
          <w:lang w:val="en-GB"/>
        </w:rPr>
      </w:pPr>
      <w:r>
        <w:rPr>
          <w:rFonts w:ascii="Cambria" w:eastAsiaTheme="minorHAnsi" w:hAnsi="Cambria"/>
          <w:color w:val="231F20"/>
          <w:lang w:val="en-GB"/>
        </w:rPr>
        <w:br w:type="page"/>
      </w:r>
    </w:p>
    <w:p w14:paraId="17A8FEF6" w14:textId="77777777" w:rsidR="000E1747" w:rsidRDefault="000E1747" w:rsidP="00993BB3">
      <w:pPr>
        <w:widowControl w:val="0"/>
        <w:autoSpaceDE w:val="0"/>
        <w:autoSpaceDN w:val="0"/>
        <w:adjustRightInd w:val="0"/>
        <w:rPr>
          <w:rFonts w:ascii="Cambria" w:eastAsiaTheme="minorHAnsi" w:hAnsi="Cambria"/>
          <w:color w:val="231F20"/>
          <w:lang w:val="en-GB"/>
        </w:rPr>
      </w:pPr>
    </w:p>
    <w:p w14:paraId="670D686C" w14:textId="77777777" w:rsidR="000E1747" w:rsidRDefault="000E1747" w:rsidP="00993BB3">
      <w:pPr>
        <w:widowControl w:val="0"/>
        <w:autoSpaceDE w:val="0"/>
        <w:autoSpaceDN w:val="0"/>
        <w:adjustRightInd w:val="0"/>
        <w:rPr>
          <w:rFonts w:ascii="Cambria" w:eastAsiaTheme="minorHAnsi" w:hAnsi="Cambria"/>
          <w:color w:val="231F20"/>
          <w:lang w:val="en-GB"/>
        </w:rPr>
      </w:pPr>
    </w:p>
    <w:p w14:paraId="0FCD8DE4" w14:textId="77777777" w:rsidR="009940C6" w:rsidRDefault="009940C6" w:rsidP="009940C6">
      <w:pPr>
        <w:widowControl w:val="0"/>
        <w:autoSpaceDE w:val="0"/>
        <w:autoSpaceDN w:val="0"/>
        <w:adjustRightInd w:val="0"/>
        <w:rPr>
          <w:rFonts w:ascii="Cambria" w:eastAsiaTheme="minorHAnsi" w:hAnsi="Cambria"/>
          <w:color w:val="231F20"/>
          <w:lang w:val="en-GB"/>
        </w:rPr>
      </w:pPr>
      <w:r>
        <w:rPr>
          <w:rFonts w:ascii="Cambria" w:eastAsiaTheme="minorHAnsi" w:hAnsi="Cambria"/>
          <w:noProof/>
          <w:color w:val="231F20"/>
          <w:lang w:val="en-GB" w:eastAsia="en-GB"/>
        </w:rPr>
        <w:drawing>
          <wp:inline distT="0" distB="0" distL="0" distR="0" wp14:anchorId="4D397561" wp14:editId="3058D6AB">
            <wp:extent cx="5880735" cy="3078629"/>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 S1.png"/>
                    <pic:cNvPicPr/>
                  </pic:nvPicPr>
                  <pic:blipFill rotWithShape="1">
                    <a:blip r:embed="rId4">
                      <a:extLst>
                        <a:ext uri="{28A0092B-C50C-407E-A947-70E740481C1C}">
                          <a14:useLocalDpi xmlns:a14="http://schemas.microsoft.com/office/drawing/2010/main" val="0"/>
                        </a:ext>
                      </a:extLst>
                    </a:blip>
                    <a:srcRect l="5544" t="11039" r="23725" b="23122"/>
                    <a:stretch/>
                  </pic:blipFill>
                  <pic:spPr bwMode="auto">
                    <a:xfrm>
                      <a:off x="0" y="0"/>
                      <a:ext cx="5886580" cy="3081689"/>
                    </a:xfrm>
                    <a:prstGeom prst="rect">
                      <a:avLst/>
                    </a:prstGeom>
                    <a:ln>
                      <a:noFill/>
                    </a:ln>
                    <a:extLst>
                      <a:ext uri="{53640926-AAD7-44D8-BBD7-CCE9431645EC}">
                        <a14:shadowObscured xmlns:a14="http://schemas.microsoft.com/office/drawing/2010/main"/>
                      </a:ext>
                    </a:extLst>
                  </pic:spPr>
                </pic:pic>
              </a:graphicData>
            </a:graphic>
          </wp:inline>
        </w:drawing>
      </w:r>
    </w:p>
    <w:p w14:paraId="5BC91BB9" w14:textId="77777777" w:rsidR="009940C6" w:rsidRPr="0097714E" w:rsidRDefault="009940C6" w:rsidP="009940C6">
      <w:pPr>
        <w:rPr>
          <w:rFonts w:ascii="Palatino-Roman" w:hAnsi="Palatino-Roman" w:cs="Arial"/>
          <w:color w:val="333333"/>
          <w:sz w:val="20"/>
          <w:shd w:val="clear" w:color="auto" w:fill="FFFFFF"/>
        </w:rPr>
      </w:pPr>
      <w:r>
        <w:rPr>
          <w:rFonts w:ascii="Palatino-Roman" w:hAnsi="Palatino-Roman" w:cs="Arial"/>
          <w:b/>
          <w:color w:val="333333"/>
          <w:sz w:val="20"/>
          <w:shd w:val="clear" w:color="auto" w:fill="FFFFFF"/>
        </w:rPr>
        <w:t>Figure S1</w:t>
      </w:r>
      <w:r w:rsidRPr="00DA546C">
        <w:rPr>
          <w:rFonts w:ascii="Palatino-Roman" w:hAnsi="Palatino-Roman" w:cs="Arial"/>
          <w:b/>
          <w:color w:val="333333"/>
          <w:sz w:val="20"/>
          <w:shd w:val="clear" w:color="auto" w:fill="FFFFFF"/>
        </w:rPr>
        <w:t>.</w:t>
      </w:r>
      <w:r>
        <w:rPr>
          <w:rFonts w:ascii="Palatino-Roman" w:hAnsi="Palatino-Roman" w:cs="Arial"/>
          <w:color w:val="333333"/>
          <w:sz w:val="20"/>
          <w:shd w:val="clear" w:color="auto" w:fill="FFFFFF"/>
        </w:rPr>
        <w:t xml:space="preserve"> </w:t>
      </w:r>
      <w:r w:rsidRPr="00FD4607">
        <w:rPr>
          <w:rFonts w:ascii="Palatino-Roman" w:hAnsi="Palatino-Roman" w:cs="Arial"/>
          <w:bCs/>
          <w:color w:val="333333"/>
          <w:sz w:val="20"/>
          <w:shd w:val="clear" w:color="auto" w:fill="FFFFFF"/>
        </w:rPr>
        <w:t xml:space="preserve">The relative contribution of anthropogenic, ecological and </w:t>
      </w:r>
      <w:proofErr w:type="spellStart"/>
      <w:r w:rsidRPr="00FD4607">
        <w:rPr>
          <w:rFonts w:ascii="Palatino-Roman" w:hAnsi="Palatino-Roman" w:cs="Arial"/>
          <w:bCs/>
          <w:color w:val="333333"/>
          <w:sz w:val="20"/>
          <w:shd w:val="clear" w:color="auto" w:fill="FFFFFF"/>
        </w:rPr>
        <w:t>behavioural</w:t>
      </w:r>
      <w:proofErr w:type="spellEnd"/>
      <w:r w:rsidRPr="00FD4607">
        <w:rPr>
          <w:rFonts w:ascii="Palatino-Roman" w:hAnsi="Palatino-Roman" w:cs="Arial"/>
          <w:bCs/>
          <w:color w:val="333333"/>
          <w:sz w:val="20"/>
          <w:shd w:val="clear" w:color="auto" w:fill="FFFFFF"/>
        </w:rPr>
        <w:t xml:space="preserve"> variables to explaining threat status</w:t>
      </w:r>
      <w:r w:rsidRPr="00FD4607">
        <w:rPr>
          <w:rFonts w:ascii="Palatino-Roman" w:hAnsi="Palatino-Roman" w:cs="Arial"/>
          <w:color w:val="333333"/>
          <w:sz w:val="20"/>
          <w:shd w:val="clear" w:color="auto" w:fill="FFFFFF"/>
        </w:rPr>
        <w:t>. Results</w:t>
      </w:r>
      <w:r>
        <w:rPr>
          <w:rFonts w:ascii="Palatino-Roman" w:hAnsi="Palatino-Roman" w:cs="Arial"/>
          <w:color w:val="333333"/>
          <w:sz w:val="20"/>
          <w:shd w:val="clear" w:color="auto" w:fill="FFFFFF"/>
        </w:rPr>
        <w:t xml:space="preserve"> are shown for a) terrestrial </w:t>
      </w:r>
      <w:r w:rsidRPr="00397CCE">
        <w:rPr>
          <w:rFonts w:ascii="Palatino-Roman" w:hAnsi="Palatino-Roman" w:cs="Arial"/>
          <w:color w:val="333333"/>
          <w:sz w:val="20"/>
          <w:shd w:val="clear" w:color="auto" w:fill="FFFFFF"/>
        </w:rPr>
        <w:t>(n = 8433)</w:t>
      </w:r>
      <w:r>
        <w:rPr>
          <w:rFonts w:ascii="Palatino-Roman" w:hAnsi="Palatino-Roman" w:cs="Arial"/>
          <w:color w:val="333333"/>
          <w:sz w:val="20"/>
          <w:shd w:val="clear" w:color="auto" w:fill="FFFFFF"/>
        </w:rPr>
        <w:t xml:space="preserve"> and b) forest dependent species </w:t>
      </w:r>
      <w:r w:rsidRPr="00397CCE">
        <w:rPr>
          <w:rFonts w:ascii="Palatino-Roman" w:hAnsi="Palatino-Roman" w:cs="Arial"/>
          <w:color w:val="333333"/>
          <w:sz w:val="20"/>
          <w:shd w:val="clear" w:color="auto" w:fill="FFFFFF"/>
        </w:rPr>
        <w:t>(n = 5646)</w:t>
      </w:r>
      <w:r>
        <w:rPr>
          <w:rFonts w:ascii="Palatino-Roman" w:hAnsi="Palatino-Roman" w:cs="Arial"/>
          <w:color w:val="333333"/>
          <w:sz w:val="20"/>
          <w:shd w:val="clear" w:color="auto" w:fill="FFFFFF"/>
        </w:rPr>
        <w:t>.</w:t>
      </w:r>
      <w:r w:rsidRPr="0097714E">
        <w:rPr>
          <w:rFonts w:ascii="Palatino-Roman" w:hAnsi="Palatino-Roman" w:cs="Arial"/>
          <w:color w:val="333333"/>
          <w:sz w:val="20"/>
          <w:shd w:val="clear" w:color="auto" w:fill="FFFFFF"/>
        </w:rPr>
        <w:t xml:space="preserve"> Variable contributions are quantified as the difference in AIC between the full model and a model excluding each variable. Variables are colored according to variable type. The dashed line indicates a difference of 2 AIC units indicating strong support for variable inclusion.</w:t>
      </w:r>
    </w:p>
    <w:p w14:paraId="4DECC850" w14:textId="5B301C16" w:rsidR="009940C6" w:rsidRDefault="009940C6">
      <w:pPr>
        <w:rPr>
          <w:rFonts w:ascii="Cambria" w:eastAsiaTheme="minorHAnsi" w:hAnsi="Cambria"/>
          <w:color w:val="231F20"/>
          <w:lang w:val="en-GB"/>
        </w:rPr>
      </w:pPr>
      <w:r>
        <w:rPr>
          <w:rFonts w:ascii="Cambria" w:eastAsiaTheme="minorHAnsi" w:hAnsi="Cambria"/>
          <w:color w:val="231F20"/>
          <w:lang w:val="en-GB"/>
        </w:rPr>
        <w:br w:type="page"/>
      </w:r>
    </w:p>
    <w:p w14:paraId="5FB25A26" w14:textId="77777777" w:rsidR="009940C6" w:rsidRDefault="009940C6" w:rsidP="00993BB3">
      <w:pPr>
        <w:widowControl w:val="0"/>
        <w:autoSpaceDE w:val="0"/>
        <w:autoSpaceDN w:val="0"/>
        <w:adjustRightInd w:val="0"/>
        <w:rPr>
          <w:rFonts w:ascii="Cambria" w:eastAsiaTheme="minorHAnsi" w:hAnsi="Cambria"/>
          <w:color w:val="231F20"/>
          <w:lang w:val="en-GB"/>
        </w:rPr>
      </w:pPr>
    </w:p>
    <w:p w14:paraId="086BEAB4" w14:textId="4E207937" w:rsidR="000E1747" w:rsidRDefault="009940C6" w:rsidP="00993BB3">
      <w:pPr>
        <w:widowControl w:val="0"/>
        <w:autoSpaceDE w:val="0"/>
        <w:autoSpaceDN w:val="0"/>
        <w:adjustRightInd w:val="0"/>
        <w:rPr>
          <w:rFonts w:ascii="Cambria" w:eastAsiaTheme="minorHAnsi" w:hAnsi="Cambria"/>
          <w:color w:val="231F20"/>
          <w:lang w:val="en-GB"/>
        </w:rPr>
      </w:pPr>
      <w:r>
        <w:rPr>
          <w:rFonts w:ascii="Cambria" w:eastAsiaTheme="minorHAnsi" w:hAnsi="Cambria"/>
          <w:noProof/>
          <w:color w:val="231F20"/>
          <w:lang w:val="en-GB" w:eastAsia="en-GB"/>
        </w:rPr>
        <w:drawing>
          <wp:inline distT="0" distB="0" distL="0" distR="0" wp14:anchorId="4ED70C54" wp14:editId="2B00C8D6">
            <wp:extent cx="41148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4114800"/>
                    </a:xfrm>
                    <a:prstGeom prst="rect">
                      <a:avLst/>
                    </a:prstGeom>
                  </pic:spPr>
                </pic:pic>
              </a:graphicData>
            </a:graphic>
          </wp:inline>
        </w:drawing>
      </w:r>
    </w:p>
    <w:p w14:paraId="3A153266" w14:textId="060ACB42" w:rsidR="000E1747" w:rsidRPr="0097714E" w:rsidRDefault="009940C6" w:rsidP="000E1747">
      <w:pPr>
        <w:rPr>
          <w:rFonts w:ascii="Palatino-Roman" w:hAnsi="Palatino-Roman" w:cs="Arial"/>
          <w:color w:val="333333"/>
          <w:sz w:val="20"/>
          <w:shd w:val="clear" w:color="auto" w:fill="FFFFFF"/>
        </w:rPr>
      </w:pPr>
      <w:r w:rsidRPr="00FD4607">
        <w:rPr>
          <w:rFonts w:ascii="Palatino-Roman" w:hAnsi="Palatino-Roman" w:cs="Arial"/>
          <w:b/>
          <w:color w:val="333333"/>
          <w:sz w:val="20"/>
          <w:shd w:val="clear" w:color="auto" w:fill="FFFFFF"/>
        </w:rPr>
        <w:t>Figure S2</w:t>
      </w:r>
      <w:r w:rsidR="000E1747" w:rsidRPr="00FD4607">
        <w:rPr>
          <w:rFonts w:ascii="Palatino-Roman" w:hAnsi="Palatino-Roman" w:cs="Arial"/>
          <w:b/>
          <w:color w:val="333333"/>
          <w:sz w:val="20"/>
          <w:shd w:val="clear" w:color="auto" w:fill="FFFFFF"/>
        </w:rPr>
        <w:t>.</w:t>
      </w:r>
      <w:r w:rsidR="000E1747">
        <w:rPr>
          <w:rFonts w:ascii="Palatino-Roman" w:hAnsi="Palatino-Roman" w:cs="Arial"/>
          <w:color w:val="333333"/>
          <w:sz w:val="20"/>
          <w:shd w:val="clear" w:color="auto" w:fill="FFFFFF"/>
        </w:rPr>
        <w:t xml:space="preserve"> </w:t>
      </w:r>
      <w:r w:rsidR="000E1747" w:rsidRPr="00FD4607">
        <w:rPr>
          <w:rFonts w:ascii="Palatino-Roman" w:hAnsi="Palatino-Roman" w:cs="Arial"/>
          <w:bCs/>
          <w:color w:val="333333"/>
          <w:sz w:val="20"/>
          <w:shd w:val="clear" w:color="auto" w:fill="FFFFFF"/>
        </w:rPr>
        <w:t xml:space="preserve">The relative contribution of anthropogenic, ecological and </w:t>
      </w:r>
      <w:proofErr w:type="spellStart"/>
      <w:r w:rsidR="000E1747" w:rsidRPr="00FD4607">
        <w:rPr>
          <w:rFonts w:ascii="Palatino-Roman" w:hAnsi="Palatino-Roman" w:cs="Arial"/>
          <w:bCs/>
          <w:color w:val="333333"/>
          <w:sz w:val="20"/>
          <w:shd w:val="clear" w:color="auto" w:fill="FFFFFF"/>
        </w:rPr>
        <w:t>behavioural</w:t>
      </w:r>
      <w:proofErr w:type="spellEnd"/>
      <w:r w:rsidR="000E1747" w:rsidRPr="00FD4607">
        <w:rPr>
          <w:rFonts w:ascii="Palatino-Roman" w:hAnsi="Palatino-Roman" w:cs="Arial"/>
          <w:bCs/>
          <w:color w:val="333333"/>
          <w:sz w:val="20"/>
          <w:shd w:val="clear" w:color="auto" w:fill="FFFFFF"/>
        </w:rPr>
        <w:t xml:space="preserve"> variables to explaining threat level </w:t>
      </w:r>
      <w:r w:rsidR="000E1747" w:rsidRPr="00FD4607">
        <w:rPr>
          <w:rFonts w:ascii="Palatino-Roman" w:hAnsi="Palatino-Roman" w:cs="Arial"/>
          <w:color w:val="333333"/>
          <w:sz w:val="20"/>
          <w:shd w:val="clear" w:color="auto" w:fill="FFFFFF"/>
        </w:rPr>
        <w:t>(Vulnerable</w:t>
      </w:r>
      <w:r w:rsidR="000E1747">
        <w:rPr>
          <w:rFonts w:ascii="Palatino-Roman" w:hAnsi="Palatino-Roman" w:cs="Arial"/>
          <w:color w:val="333333"/>
          <w:sz w:val="20"/>
          <w:shd w:val="clear" w:color="auto" w:fill="FFFFFF"/>
        </w:rPr>
        <w:t xml:space="preserve"> versus </w:t>
      </w:r>
      <w:r w:rsidR="000E1747" w:rsidRPr="00397CCE">
        <w:rPr>
          <w:rFonts w:ascii="Palatino-Roman" w:hAnsi="Palatino-Roman" w:cs="Arial"/>
          <w:color w:val="333333"/>
          <w:sz w:val="20"/>
          <w:shd w:val="clear" w:color="auto" w:fill="FFFFFF"/>
        </w:rPr>
        <w:t xml:space="preserve">Endangered, Critically </w:t>
      </w:r>
      <w:r w:rsidR="000E1747">
        <w:rPr>
          <w:rFonts w:ascii="Palatino-Roman" w:hAnsi="Palatino-Roman" w:cs="Arial"/>
          <w:color w:val="333333"/>
          <w:sz w:val="20"/>
          <w:shd w:val="clear" w:color="auto" w:fill="FFFFFF"/>
        </w:rPr>
        <w:t>Endangered or</w:t>
      </w:r>
      <w:r w:rsidR="000E1747" w:rsidRPr="00397CCE">
        <w:rPr>
          <w:rFonts w:ascii="Palatino-Roman" w:hAnsi="Palatino-Roman" w:cs="Arial"/>
          <w:color w:val="333333"/>
          <w:sz w:val="20"/>
          <w:shd w:val="clear" w:color="auto" w:fill="FFFFFF"/>
        </w:rPr>
        <w:t xml:space="preserve"> Extinct</w:t>
      </w:r>
      <w:r w:rsidR="000E1747">
        <w:rPr>
          <w:rFonts w:ascii="Palatino-Roman" w:hAnsi="Palatino-Roman" w:cs="Arial"/>
          <w:color w:val="333333"/>
          <w:sz w:val="20"/>
          <w:shd w:val="clear" w:color="auto" w:fill="FFFFFF"/>
        </w:rPr>
        <w:t>)</w:t>
      </w:r>
      <w:r w:rsidR="000E1747" w:rsidRPr="0097714E">
        <w:rPr>
          <w:rFonts w:ascii="Palatino-Roman" w:hAnsi="Palatino-Roman" w:cs="Arial"/>
          <w:color w:val="333333"/>
          <w:sz w:val="20"/>
          <w:shd w:val="clear" w:color="auto" w:fill="FFFFFF"/>
        </w:rPr>
        <w:t>. Variable contributions are quantified as the difference in AIC between the full model and a model excluding each variable. Variables are colored according to variable type. The dashed line indicates a difference of 2 AIC units indicating strong support for variable inclusion.</w:t>
      </w:r>
    </w:p>
    <w:p w14:paraId="2F17AB59" w14:textId="77777777" w:rsidR="000E1747" w:rsidRDefault="000E1747" w:rsidP="00993BB3">
      <w:pPr>
        <w:widowControl w:val="0"/>
        <w:autoSpaceDE w:val="0"/>
        <w:autoSpaceDN w:val="0"/>
        <w:adjustRightInd w:val="0"/>
        <w:rPr>
          <w:rFonts w:ascii="Cambria" w:eastAsiaTheme="minorHAnsi" w:hAnsi="Cambria"/>
          <w:color w:val="231F20"/>
          <w:lang w:val="en-GB"/>
        </w:rPr>
      </w:pPr>
    </w:p>
    <w:p w14:paraId="46816B16" w14:textId="13662292" w:rsidR="000E1747" w:rsidRPr="00993BB3" w:rsidRDefault="000E1747" w:rsidP="00993BB3">
      <w:pPr>
        <w:widowControl w:val="0"/>
        <w:autoSpaceDE w:val="0"/>
        <w:autoSpaceDN w:val="0"/>
        <w:adjustRightInd w:val="0"/>
        <w:rPr>
          <w:rFonts w:ascii="Cambria" w:eastAsiaTheme="minorHAnsi" w:hAnsi="Cambria"/>
          <w:color w:val="231F20"/>
          <w:lang w:val="en-GB"/>
        </w:rPr>
      </w:pPr>
      <w:r>
        <w:rPr>
          <w:rFonts w:ascii="Cambria" w:eastAsiaTheme="minorHAnsi" w:hAnsi="Cambria"/>
          <w:noProof/>
          <w:color w:val="231F20"/>
          <w:lang w:val="en-GB" w:eastAsia="en-GB"/>
        </w:rPr>
        <w:lastRenderedPageBreak/>
        <w:drawing>
          <wp:inline distT="0" distB="0" distL="0" distR="0" wp14:anchorId="5048ED04" wp14:editId="71C55115">
            <wp:extent cx="5727700" cy="572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7A52B783" w14:textId="1B68A5E0" w:rsidR="000E1747" w:rsidRDefault="009940C6" w:rsidP="000E1747">
      <w:pPr>
        <w:rPr>
          <w:rFonts w:ascii="Palatino-Roman" w:hAnsi="Palatino-Roman" w:cs="Arial"/>
          <w:color w:val="333333"/>
          <w:sz w:val="20"/>
          <w:shd w:val="clear" w:color="auto" w:fill="FFFFFF"/>
        </w:rPr>
      </w:pPr>
      <w:r>
        <w:rPr>
          <w:rFonts w:ascii="Palatino-Roman" w:hAnsi="Palatino-Roman" w:cs="Arial"/>
          <w:color w:val="333333"/>
          <w:sz w:val="20"/>
          <w:shd w:val="clear" w:color="auto" w:fill="FFFFFF"/>
        </w:rPr>
        <w:t>Figure S3</w:t>
      </w:r>
      <w:r w:rsidR="000E1747">
        <w:rPr>
          <w:rFonts w:ascii="Palatino-Roman" w:hAnsi="Palatino-Roman" w:cs="Arial"/>
          <w:color w:val="333333"/>
          <w:sz w:val="20"/>
          <w:shd w:val="clear" w:color="auto" w:fill="FFFFFF"/>
        </w:rPr>
        <w:t xml:space="preserve">. </w:t>
      </w:r>
      <w:r w:rsidR="000E1747">
        <w:rPr>
          <w:rFonts w:ascii="Palatino-Roman" w:hAnsi="Palatino-Roman" w:cs="Arial"/>
          <w:b/>
          <w:color w:val="333333"/>
          <w:sz w:val="20"/>
          <w:shd w:val="clear" w:color="auto" w:fill="FFFFFF"/>
        </w:rPr>
        <w:t xml:space="preserve">Associations between </w:t>
      </w:r>
      <w:proofErr w:type="spellStart"/>
      <w:r w:rsidR="000E1747">
        <w:rPr>
          <w:rFonts w:ascii="Palatino-Roman" w:hAnsi="Palatino-Roman" w:cs="Arial"/>
          <w:b/>
          <w:color w:val="333333"/>
          <w:sz w:val="20"/>
          <w:shd w:val="clear" w:color="auto" w:fill="FFFFFF"/>
        </w:rPr>
        <w:t>behavioural</w:t>
      </w:r>
      <w:proofErr w:type="spellEnd"/>
      <w:r w:rsidR="000E1747">
        <w:rPr>
          <w:rFonts w:ascii="Palatino-Roman" w:hAnsi="Palatino-Roman" w:cs="Arial"/>
          <w:b/>
          <w:color w:val="333333"/>
          <w:sz w:val="20"/>
          <w:shd w:val="clear" w:color="auto" w:fill="FFFFFF"/>
        </w:rPr>
        <w:t xml:space="preserve"> factors (rows)</w:t>
      </w:r>
      <w:r w:rsidR="000E1747" w:rsidRPr="000E1747">
        <w:rPr>
          <w:rFonts w:ascii="Palatino-Roman" w:hAnsi="Palatino-Roman" w:cs="Arial"/>
          <w:b/>
          <w:color w:val="333333"/>
          <w:sz w:val="20"/>
          <w:shd w:val="clear" w:color="auto" w:fill="FFFFFF"/>
        </w:rPr>
        <w:t xml:space="preserve"> and key drivers of threat status</w:t>
      </w:r>
      <w:r w:rsidR="000E1747">
        <w:rPr>
          <w:rFonts w:ascii="Palatino-Roman" w:hAnsi="Palatino-Roman" w:cs="Arial"/>
          <w:b/>
          <w:color w:val="333333"/>
          <w:sz w:val="20"/>
          <w:shd w:val="clear" w:color="auto" w:fill="FFFFFF"/>
        </w:rPr>
        <w:t xml:space="preserve"> (columns). </w:t>
      </w:r>
      <w:r w:rsidR="000E1747" w:rsidRPr="000E1747">
        <w:rPr>
          <w:rFonts w:ascii="Palatino-Roman" w:hAnsi="Palatino-Roman" w:cs="Arial"/>
          <w:color w:val="333333"/>
          <w:sz w:val="20"/>
          <w:shd w:val="clear" w:color="auto" w:fill="FFFFFF"/>
        </w:rPr>
        <w:t>Boxplots show the</w:t>
      </w:r>
      <w:r w:rsidR="000E1747">
        <w:rPr>
          <w:rFonts w:ascii="Palatino-Roman" w:hAnsi="Palatino-Roman" w:cs="Arial"/>
          <w:color w:val="333333"/>
          <w:sz w:val="20"/>
          <w:shd w:val="clear" w:color="auto" w:fill="FFFFFF"/>
        </w:rPr>
        <w:t xml:space="preserve"> variation in</w:t>
      </w:r>
      <w:r w:rsidR="000E1747" w:rsidRPr="000E1747">
        <w:rPr>
          <w:rFonts w:ascii="Palatino-Roman" w:hAnsi="Palatino-Roman" w:cs="Arial"/>
          <w:color w:val="333333"/>
          <w:sz w:val="20"/>
          <w:shd w:val="clear" w:color="auto" w:fill="FFFFFF"/>
        </w:rPr>
        <w:t xml:space="preserve"> range size (left), body size (middle left), human population density (</w:t>
      </w:r>
      <w:r w:rsidR="000E1747">
        <w:rPr>
          <w:rFonts w:ascii="Palatino-Roman" w:hAnsi="Palatino-Roman" w:cs="Arial"/>
          <w:color w:val="333333"/>
          <w:sz w:val="20"/>
          <w:shd w:val="clear" w:color="auto" w:fill="FFFFFF"/>
        </w:rPr>
        <w:t xml:space="preserve">HPD, </w:t>
      </w:r>
      <w:r w:rsidR="000E1747" w:rsidRPr="000E1747">
        <w:rPr>
          <w:rFonts w:ascii="Palatino-Roman" w:hAnsi="Palatino-Roman" w:cs="Arial"/>
          <w:color w:val="333333"/>
          <w:sz w:val="20"/>
          <w:shd w:val="clear" w:color="auto" w:fill="FFFFFF"/>
        </w:rPr>
        <w:t xml:space="preserve">middle right) and proportion of island dwelling species (right) </w:t>
      </w:r>
      <w:r w:rsidR="000E1747">
        <w:rPr>
          <w:rFonts w:ascii="Palatino-Roman" w:hAnsi="Palatino-Roman" w:cs="Arial"/>
          <w:color w:val="333333"/>
          <w:sz w:val="20"/>
          <w:shd w:val="clear" w:color="auto" w:fill="FFFFFF"/>
        </w:rPr>
        <w:t>across</w:t>
      </w:r>
      <w:r w:rsidR="000E1747" w:rsidRPr="000E1747">
        <w:rPr>
          <w:rFonts w:ascii="Palatino-Roman" w:hAnsi="Palatino-Roman" w:cs="Arial"/>
          <w:color w:val="333333"/>
          <w:sz w:val="20"/>
          <w:shd w:val="clear" w:color="auto" w:fill="FFFFFF"/>
        </w:rPr>
        <w:t xml:space="preserve"> different categories of foraging </w:t>
      </w:r>
      <w:proofErr w:type="spellStart"/>
      <w:r w:rsidR="000E1747" w:rsidRPr="000E1747">
        <w:rPr>
          <w:rFonts w:ascii="Palatino-Roman" w:hAnsi="Palatino-Roman" w:cs="Arial"/>
          <w:color w:val="333333"/>
          <w:sz w:val="20"/>
          <w:shd w:val="clear" w:color="auto" w:fill="FFFFFF"/>
        </w:rPr>
        <w:t>behaviour</w:t>
      </w:r>
      <w:proofErr w:type="spellEnd"/>
      <w:r w:rsidR="000E1747" w:rsidRPr="000E1747">
        <w:rPr>
          <w:rFonts w:ascii="Palatino-Roman" w:hAnsi="Palatino-Roman" w:cs="Arial"/>
          <w:color w:val="333333"/>
          <w:sz w:val="20"/>
          <w:shd w:val="clear" w:color="auto" w:fill="FFFFFF"/>
        </w:rPr>
        <w:t xml:space="preserve"> (top row), </w:t>
      </w:r>
      <w:r>
        <w:rPr>
          <w:rFonts w:ascii="Palatino-Roman" w:hAnsi="Palatino-Roman" w:cs="Arial"/>
          <w:color w:val="333333"/>
          <w:sz w:val="20"/>
          <w:shd w:val="clear" w:color="auto" w:fill="FFFFFF"/>
        </w:rPr>
        <w:t xml:space="preserve">mating </w:t>
      </w:r>
      <w:proofErr w:type="spellStart"/>
      <w:r>
        <w:rPr>
          <w:rFonts w:ascii="Palatino-Roman" w:hAnsi="Palatino-Roman" w:cs="Arial"/>
          <w:color w:val="333333"/>
          <w:sz w:val="20"/>
          <w:shd w:val="clear" w:color="auto" w:fill="FFFFFF"/>
        </w:rPr>
        <w:t>behaviour</w:t>
      </w:r>
      <w:proofErr w:type="spellEnd"/>
      <w:r w:rsidRPr="000E1747">
        <w:rPr>
          <w:rFonts w:ascii="Palatino-Roman" w:hAnsi="Palatino-Roman" w:cs="Arial"/>
          <w:color w:val="333333"/>
          <w:sz w:val="20"/>
          <w:shd w:val="clear" w:color="auto" w:fill="FFFFFF"/>
        </w:rPr>
        <w:t xml:space="preserve"> </w:t>
      </w:r>
      <w:r w:rsidR="000E1747" w:rsidRPr="000E1747">
        <w:rPr>
          <w:rFonts w:ascii="Palatino-Roman" w:hAnsi="Palatino-Roman" w:cs="Arial"/>
          <w:color w:val="333333"/>
          <w:sz w:val="20"/>
          <w:shd w:val="clear" w:color="auto" w:fill="FFFFFF"/>
        </w:rPr>
        <w:t xml:space="preserve">(middle row) and migratory </w:t>
      </w:r>
      <w:proofErr w:type="spellStart"/>
      <w:r w:rsidR="000E1747" w:rsidRPr="000E1747">
        <w:rPr>
          <w:rFonts w:ascii="Palatino-Roman" w:hAnsi="Palatino-Roman" w:cs="Arial"/>
          <w:color w:val="333333"/>
          <w:sz w:val="20"/>
          <w:shd w:val="clear" w:color="auto" w:fill="FFFFFF"/>
        </w:rPr>
        <w:t>behaviour</w:t>
      </w:r>
      <w:proofErr w:type="spellEnd"/>
      <w:r w:rsidR="000E1747" w:rsidRPr="000E1747">
        <w:rPr>
          <w:rFonts w:ascii="Palatino-Roman" w:hAnsi="Palatino-Roman" w:cs="Arial"/>
          <w:color w:val="333333"/>
          <w:sz w:val="20"/>
          <w:shd w:val="clear" w:color="auto" w:fill="FFFFFF"/>
        </w:rPr>
        <w:t xml:space="preserve"> (bottom row).</w:t>
      </w:r>
      <w:r w:rsidR="000E1747">
        <w:rPr>
          <w:rFonts w:ascii="Palatino-Roman" w:hAnsi="Palatino-Roman" w:cs="Arial"/>
          <w:color w:val="333333"/>
          <w:sz w:val="20"/>
          <w:shd w:val="clear" w:color="auto" w:fill="FFFFFF"/>
        </w:rPr>
        <w:t xml:space="preserve"> Range size, body size and HPD are log-transformed. </w:t>
      </w:r>
    </w:p>
    <w:p w14:paraId="51FE1878" w14:textId="2D1CFEF6" w:rsidR="009940C6" w:rsidRDefault="009940C6">
      <w:pPr>
        <w:rPr>
          <w:rFonts w:ascii="Palatino-Roman" w:hAnsi="Palatino-Roman" w:cs="Arial"/>
          <w:color w:val="333333"/>
          <w:sz w:val="20"/>
          <w:shd w:val="clear" w:color="auto" w:fill="FFFFFF"/>
        </w:rPr>
      </w:pPr>
      <w:r>
        <w:rPr>
          <w:rFonts w:ascii="Palatino-Roman" w:hAnsi="Palatino-Roman" w:cs="Arial"/>
          <w:color w:val="333333"/>
          <w:sz w:val="20"/>
          <w:shd w:val="clear" w:color="auto" w:fill="FFFFFF"/>
        </w:rPr>
        <w:br w:type="page"/>
      </w:r>
    </w:p>
    <w:p w14:paraId="303EE6F5" w14:textId="77777777" w:rsidR="009940C6" w:rsidRPr="00DB7688" w:rsidRDefault="009940C6" w:rsidP="009940C6">
      <w:pPr>
        <w:rPr>
          <w:rFonts w:eastAsia="Times New Roman"/>
          <w:lang w:val="en-GB" w:eastAsia="en-GB"/>
        </w:rPr>
      </w:pPr>
      <w:r w:rsidRPr="00E102C3">
        <w:rPr>
          <w:rFonts w:ascii="Palatino-Roman" w:hAnsi="Palatino-Roman" w:cs="Arial"/>
          <w:b/>
          <w:color w:val="333333"/>
          <w:sz w:val="20"/>
          <w:shd w:val="clear" w:color="auto" w:fill="FFFFFF"/>
        </w:rPr>
        <w:lastRenderedPageBreak/>
        <w:t xml:space="preserve">Table S1 </w:t>
      </w:r>
      <w:bookmarkStart w:id="0" w:name="_GoBack"/>
      <w:r w:rsidRPr="00FD4607">
        <w:rPr>
          <w:rFonts w:ascii="Palatino-Roman" w:hAnsi="Palatino-Roman" w:cs="Arial"/>
          <w:color w:val="333333"/>
          <w:sz w:val="20"/>
          <w:shd w:val="clear" w:color="auto" w:fill="FFFFFF"/>
        </w:rPr>
        <w:t>Predictors of threat across birds (n = 9576). Results</w:t>
      </w:r>
      <w:r>
        <w:rPr>
          <w:rFonts w:ascii="Palatino-Roman" w:hAnsi="Palatino-Roman" w:cs="Arial"/>
          <w:color w:val="333333"/>
          <w:sz w:val="20"/>
          <w:shd w:val="clear" w:color="auto" w:fill="FFFFFF"/>
        </w:rPr>
        <w:t xml:space="preserve"> </w:t>
      </w:r>
      <w:bookmarkEnd w:id="0"/>
      <w:r>
        <w:rPr>
          <w:rFonts w:ascii="Palatino-Roman" w:hAnsi="Palatino-Roman" w:cs="Arial"/>
          <w:color w:val="333333"/>
          <w:sz w:val="20"/>
          <w:shd w:val="clear" w:color="auto" w:fill="FFFFFF"/>
        </w:rPr>
        <w:t>are shown for both the full multivariate and individual univariate models. Threat status (0, 1) was</w:t>
      </w:r>
      <w:r w:rsidRPr="00397CCE">
        <w:rPr>
          <w:rFonts w:ascii="Palatino-Roman" w:hAnsi="Palatino-Roman" w:cs="Arial"/>
          <w:color w:val="333333"/>
          <w:sz w:val="20"/>
          <w:shd w:val="clear" w:color="auto" w:fill="FFFFFF"/>
        </w:rPr>
        <w:t xml:space="preserve"> modelled using a</w:t>
      </w:r>
      <w:r>
        <w:rPr>
          <w:rFonts w:ascii="Palatino-Roman" w:hAnsi="Palatino-Roman" w:cs="Arial"/>
          <w:color w:val="333333"/>
          <w:sz w:val="20"/>
          <w:shd w:val="clear" w:color="auto" w:fill="FFFFFF"/>
        </w:rPr>
        <w:t xml:space="preserve"> </w:t>
      </w:r>
      <w:proofErr w:type="spellStart"/>
      <w:r w:rsidRPr="00397CCE">
        <w:rPr>
          <w:rFonts w:ascii="Palatino-Roman" w:hAnsi="Palatino-Roman" w:cs="Arial"/>
          <w:color w:val="333333"/>
          <w:sz w:val="20"/>
          <w:shd w:val="clear" w:color="auto" w:fill="FFFFFF"/>
        </w:rPr>
        <w:t>generalised</w:t>
      </w:r>
      <w:proofErr w:type="spellEnd"/>
      <w:r w:rsidRPr="00397CCE">
        <w:rPr>
          <w:rFonts w:ascii="Palatino-Roman" w:hAnsi="Palatino-Roman" w:cs="Arial"/>
          <w:color w:val="333333"/>
          <w:sz w:val="20"/>
          <w:shd w:val="clear" w:color="auto" w:fill="FFFFFF"/>
        </w:rPr>
        <w:t xml:space="preserve"> linear mixed effects model</w:t>
      </w:r>
      <w:r>
        <w:rPr>
          <w:rFonts w:ascii="Palatino-Roman" w:hAnsi="Palatino-Roman" w:cs="Arial"/>
          <w:color w:val="333333"/>
          <w:sz w:val="20"/>
          <w:shd w:val="clear" w:color="auto" w:fill="FFFFFF"/>
        </w:rPr>
        <w:t xml:space="preserve"> including</w:t>
      </w:r>
      <w:r w:rsidRPr="00397CCE">
        <w:rPr>
          <w:rFonts w:ascii="Palatino-Roman" w:hAnsi="Palatino-Roman" w:cs="Arial"/>
          <w:color w:val="333333"/>
          <w:sz w:val="20"/>
          <w:shd w:val="clear" w:color="auto" w:fill="FFFFFF"/>
        </w:rPr>
        <w:t xml:space="preserve"> taxonomic family as a random </w:t>
      </w:r>
      <w:r>
        <w:rPr>
          <w:rFonts w:ascii="Palatino-Roman" w:hAnsi="Palatino-Roman" w:cs="Arial"/>
          <w:color w:val="333333"/>
          <w:sz w:val="20"/>
          <w:shd w:val="clear" w:color="auto" w:fill="FFFFFF"/>
        </w:rPr>
        <w:t>effect.</w:t>
      </w:r>
    </w:p>
    <w:p w14:paraId="782F0956" w14:textId="77777777" w:rsidR="009940C6" w:rsidRDefault="009940C6" w:rsidP="009940C6">
      <w:pPr>
        <w:rPr>
          <w:rFonts w:ascii="Palatino-Roman" w:hAnsi="Palatino-Roman" w:cs="Arial"/>
          <w:color w:val="333333"/>
          <w:sz w:val="20"/>
          <w:shd w:val="clear" w:color="auto" w:fill="FFFFFF"/>
        </w:rPr>
      </w:pPr>
    </w:p>
    <w:tbl>
      <w:tblPr>
        <w:tblW w:w="8730" w:type="dxa"/>
        <w:tblLayout w:type="fixed"/>
        <w:tblLook w:val="04A0" w:firstRow="1" w:lastRow="0" w:firstColumn="1" w:lastColumn="0" w:noHBand="0" w:noVBand="1"/>
      </w:tblPr>
      <w:tblGrid>
        <w:gridCol w:w="614"/>
        <w:gridCol w:w="2110"/>
        <w:gridCol w:w="711"/>
        <w:gridCol w:w="1245"/>
        <w:gridCol w:w="630"/>
        <w:gridCol w:w="1080"/>
        <w:gridCol w:w="1350"/>
        <w:gridCol w:w="35"/>
        <w:gridCol w:w="955"/>
      </w:tblGrid>
      <w:tr w:rsidR="009940C6" w:rsidRPr="00DB7688" w14:paraId="63197107" w14:textId="77777777" w:rsidTr="001D5585">
        <w:trPr>
          <w:gridAfter w:val="1"/>
          <w:wAfter w:w="955" w:type="dxa"/>
          <w:trHeight w:val="320"/>
        </w:trPr>
        <w:tc>
          <w:tcPr>
            <w:tcW w:w="614" w:type="dxa"/>
            <w:shd w:val="clear" w:color="auto" w:fill="auto"/>
            <w:noWrap/>
            <w:vAlign w:val="bottom"/>
            <w:hideMark/>
          </w:tcPr>
          <w:p w14:paraId="3F861B42" w14:textId="77777777" w:rsidR="009940C6" w:rsidRPr="00DB7688" w:rsidRDefault="009940C6" w:rsidP="001D5585">
            <w:pPr>
              <w:rPr>
                <w:rFonts w:asciiTheme="minorHAnsi" w:eastAsiaTheme="minorHAnsi" w:hAnsiTheme="minorHAnsi" w:cstheme="minorBidi"/>
                <w:sz w:val="20"/>
                <w:szCs w:val="20"/>
                <w:lang w:val="en-GB" w:eastAsia="en-GB"/>
              </w:rPr>
            </w:pPr>
          </w:p>
        </w:tc>
        <w:tc>
          <w:tcPr>
            <w:tcW w:w="2110" w:type="dxa"/>
            <w:tcBorders>
              <w:top w:val="single" w:sz="4" w:space="0" w:color="auto"/>
            </w:tcBorders>
            <w:shd w:val="clear" w:color="auto" w:fill="auto"/>
            <w:noWrap/>
            <w:vAlign w:val="bottom"/>
            <w:hideMark/>
          </w:tcPr>
          <w:p w14:paraId="16D085ED" w14:textId="77777777" w:rsidR="009940C6" w:rsidRPr="00DB7688" w:rsidRDefault="009940C6" w:rsidP="001D5585">
            <w:pPr>
              <w:rPr>
                <w:rFonts w:eastAsia="Times New Roman"/>
                <w:sz w:val="20"/>
                <w:szCs w:val="20"/>
                <w:lang w:val="en-GB" w:eastAsia="en-GB"/>
              </w:rPr>
            </w:pPr>
          </w:p>
        </w:tc>
        <w:tc>
          <w:tcPr>
            <w:tcW w:w="2586" w:type="dxa"/>
            <w:gridSpan w:val="3"/>
            <w:tcBorders>
              <w:top w:val="single" w:sz="4" w:space="0" w:color="auto"/>
            </w:tcBorders>
            <w:shd w:val="clear" w:color="auto" w:fill="auto"/>
            <w:noWrap/>
            <w:vAlign w:val="bottom"/>
            <w:hideMark/>
          </w:tcPr>
          <w:p w14:paraId="58AE8B7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Multivariate</w:t>
            </w:r>
          </w:p>
        </w:tc>
        <w:tc>
          <w:tcPr>
            <w:tcW w:w="2465" w:type="dxa"/>
            <w:gridSpan w:val="3"/>
            <w:tcBorders>
              <w:top w:val="single" w:sz="4" w:space="0" w:color="auto"/>
            </w:tcBorders>
            <w:shd w:val="clear" w:color="auto" w:fill="auto"/>
            <w:noWrap/>
            <w:vAlign w:val="bottom"/>
            <w:hideMark/>
          </w:tcPr>
          <w:p w14:paraId="3B2A5C0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Univariate</w:t>
            </w:r>
          </w:p>
        </w:tc>
      </w:tr>
      <w:tr w:rsidR="009940C6" w:rsidRPr="00DB7688" w14:paraId="0D977CEB" w14:textId="77777777" w:rsidTr="001D5585">
        <w:trPr>
          <w:trHeight w:val="432"/>
        </w:trPr>
        <w:tc>
          <w:tcPr>
            <w:tcW w:w="614" w:type="dxa"/>
            <w:shd w:val="clear" w:color="auto" w:fill="auto"/>
            <w:noWrap/>
            <w:vAlign w:val="bottom"/>
            <w:hideMark/>
          </w:tcPr>
          <w:p w14:paraId="6211F661"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bottom w:val="single" w:sz="4" w:space="0" w:color="auto"/>
            </w:tcBorders>
            <w:shd w:val="clear" w:color="auto" w:fill="auto"/>
            <w:noWrap/>
            <w:vAlign w:val="bottom"/>
            <w:hideMark/>
          </w:tcPr>
          <w:p w14:paraId="6625C319"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Variable</w:t>
            </w:r>
          </w:p>
        </w:tc>
        <w:tc>
          <w:tcPr>
            <w:tcW w:w="711" w:type="dxa"/>
            <w:tcBorders>
              <w:bottom w:val="single" w:sz="4" w:space="0" w:color="auto"/>
            </w:tcBorders>
            <w:shd w:val="clear" w:color="auto" w:fill="auto"/>
            <w:noWrap/>
            <w:vAlign w:val="bottom"/>
            <w:hideMark/>
          </w:tcPr>
          <w:p w14:paraId="51BA8A7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Effect</w:t>
            </w:r>
          </w:p>
        </w:tc>
        <w:tc>
          <w:tcPr>
            <w:tcW w:w="1245" w:type="dxa"/>
            <w:tcBorders>
              <w:bottom w:val="single" w:sz="4" w:space="0" w:color="auto"/>
            </w:tcBorders>
            <w:shd w:val="clear" w:color="auto" w:fill="auto"/>
            <w:noWrap/>
            <w:vAlign w:val="bottom"/>
            <w:hideMark/>
          </w:tcPr>
          <w:p w14:paraId="7C5E149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Standard Error</w:t>
            </w:r>
          </w:p>
        </w:tc>
        <w:tc>
          <w:tcPr>
            <w:tcW w:w="630" w:type="dxa"/>
            <w:tcBorders>
              <w:bottom w:val="single" w:sz="4" w:space="0" w:color="auto"/>
            </w:tcBorders>
            <w:shd w:val="clear" w:color="auto" w:fill="auto"/>
            <w:noWrap/>
            <w:vAlign w:val="bottom"/>
            <w:hideMark/>
          </w:tcPr>
          <w:p w14:paraId="404A1677" w14:textId="77777777" w:rsidR="009940C6" w:rsidRPr="00DB7688" w:rsidRDefault="009940C6" w:rsidP="001D5585">
            <w:pPr>
              <w:jc w:val="center"/>
              <w:rPr>
                <w:rFonts w:ascii="Calibri" w:eastAsia="Times New Roman" w:hAnsi="Calibri"/>
                <w:i/>
                <w:iCs/>
                <w:color w:val="000000"/>
                <w:sz w:val="16"/>
                <w:szCs w:val="16"/>
                <w:lang w:val="en-GB" w:eastAsia="en-GB"/>
              </w:rPr>
            </w:pPr>
            <w:r w:rsidRPr="00DB7688">
              <w:rPr>
                <w:rFonts w:ascii="Calibri" w:eastAsia="Times New Roman" w:hAnsi="Calibri"/>
                <w:i/>
                <w:iCs/>
                <w:color w:val="000000"/>
                <w:sz w:val="16"/>
                <w:szCs w:val="16"/>
                <w:lang w:val="en-GB" w:eastAsia="en-GB"/>
              </w:rPr>
              <w:t>P</w:t>
            </w:r>
          </w:p>
        </w:tc>
        <w:tc>
          <w:tcPr>
            <w:tcW w:w="1080" w:type="dxa"/>
            <w:tcBorders>
              <w:bottom w:val="single" w:sz="4" w:space="0" w:color="auto"/>
            </w:tcBorders>
            <w:shd w:val="clear" w:color="auto" w:fill="auto"/>
            <w:noWrap/>
            <w:vAlign w:val="bottom"/>
            <w:hideMark/>
          </w:tcPr>
          <w:p w14:paraId="754CB31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Effect</w:t>
            </w:r>
          </w:p>
        </w:tc>
        <w:tc>
          <w:tcPr>
            <w:tcW w:w="1350" w:type="dxa"/>
            <w:tcBorders>
              <w:bottom w:val="single" w:sz="4" w:space="0" w:color="auto"/>
            </w:tcBorders>
            <w:shd w:val="clear" w:color="auto" w:fill="auto"/>
            <w:noWrap/>
            <w:vAlign w:val="bottom"/>
            <w:hideMark/>
          </w:tcPr>
          <w:p w14:paraId="1A7E52D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Standard Error</w:t>
            </w:r>
          </w:p>
        </w:tc>
        <w:tc>
          <w:tcPr>
            <w:tcW w:w="990" w:type="dxa"/>
            <w:gridSpan w:val="2"/>
            <w:tcBorders>
              <w:bottom w:val="single" w:sz="4" w:space="0" w:color="auto"/>
            </w:tcBorders>
            <w:shd w:val="clear" w:color="auto" w:fill="auto"/>
            <w:noWrap/>
            <w:vAlign w:val="bottom"/>
            <w:hideMark/>
          </w:tcPr>
          <w:p w14:paraId="7B3DD168" w14:textId="77777777" w:rsidR="009940C6" w:rsidRPr="00DB7688" w:rsidRDefault="009940C6" w:rsidP="001D5585">
            <w:pPr>
              <w:jc w:val="center"/>
              <w:rPr>
                <w:rFonts w:ascii="Calibri" w:eastAsia="Times New Roman" w:hAnsi="Calibri"/>
                <w:i/>
                <w:iCs/>
                <w:color w:val="000000"/>
                <w:sz w:val="16"/>
                <w:szCs w:val="16"/>
                <w:lang w:val="en-GB" w:eastAsia="en-GB"/>
              </w:rPr>
            </w:pPr>
            <w:r w:rsidRPr="00DB7688">
              <w:rPr>
                <w:rFonts w:ascii="Calibri" w:eastAsia="Times New Roman" w:hAnsi="Calibri"/>
                <w:i/>
                <w:iCs/>
                <w:color w:val="000000"/>
                <w:sz w:val="16"/>
                <w:szCs w:val="16"/>
                <w:lang w:val="en-GB" w:eastAsia="en-GB"/>
              </w:rPr>
              <w:t>P</w:t>
            </w:r>
          </w:p>
        </w:tc>
      </w:tr>
      <w:tr w:rsidR="009940C6" w:rsidRPr="00DB7688" w14:paraId="18E102D0" w14:textId="77777777" w:rsidTr="001D5585">
        <w:trPr>
          <w:trHeight w:val="320"/>
        </w:trPr>
        <w:tc>
          <w:tcPr>
            <w:tcW w:w="614" w:type="dxa"/>
            <w:shd w:val="clear" w:color="auto" w:fill="auto"/>
            <w:noWrap/>
            <w:vAlign w:val="bottom"/>
            <w:hideMark/>
          </w:tcPr>
          <w:p w14:paraId="079FF9D9"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top w:val="single" w:sz="4" w:space="0" w:color="auto"/>
            </w:tcBorders>
            <w:shd w:val="clear" w:color="auto" w:fill="auto"/>
            <w:noWrap/>
            <w:vAlign w:val="bottom"/>
            <w:hideMark/>
          </w:tcPr>
          <w:p w14:paraId="1F40AF55"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Intercept</w:t>
            </w:r>
          </w:p>
        </w:tc>
        <w:tc>
          <w:tcPr>
            <w:tcW w:w="711" w:type="dxa"/>
            <w:tcBorders>
              <w:top w:val="single" w:sz="4" w:space="0" w:color="auto"/>
            </w:tcBorders>
            <w:shd w:val="clear" w:color="auto" w:fill="auto"/>
            <w:noWrap/>
            <w:vAlign w:val="bottom"/>
            <w:hideMark/>
          </w:tcPr>
          <w:p w14:paraId="0F931DE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-2.578</w:t>
            </w:r>
          </w:p>
        </w:tc>
        <w:tc>
          <w:tcPr>
            <w:tcW w:w="1245" w:type="dxa"/>
            <w:tcBorders>
              <w:top w:val="single" w:sz="4" w:space="0" w:color="auto"/>
            </w:tcBorders>
            <w:shd w:val="clear" w:color="auto" w:fill="auto"/>
            <w:noWrap/>
            <w:vAlign w:val="bottom"/>
            <w:hideMark/>
          </w:tcPr>
          <w:p w14:paraId="19EE1DF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0.59</w:t>
            </w:r>
          </w:p>
        </w:tc>
        <w:tc>
          <w:tcPr>
            <w:tcW w:w="630" w:type="dxa"/>
            <w:tcBorders>
              <w:top w:val="single" w:sz="4" w:space="0" w:color="auto"/>
            </w:tcBorders>
            <w:shd w:val="clear" w:color="auto" w:fill="auto"/>
            <w:noWrap/>
            <w:vAlign w:val="bottom"/>
            <w:hideMark/>
          </w:tcPr>
          <w:p w14:paraId="5EFFCB9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tcBorders>
              <w:top w:val="single" w:sz="4" w:space="0" w:color="auto"/>
            </w:tcBorders>
            <w:shd w:val="clear" w:color="auto" w:fill="auto"/>
            <w:noWrap/>
            <w:vAlign w:val="bottom"/>
            <w:hideMark/>
          </w:tcPr>
          <w:p w14:paraId="16334C2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1350" w:type="dxa"/>
            <w:tcBorders>
              <w:top w:val="single" w:sz="4" w:space="0" w:color="auto"/>
            </w:tcBorders>
            <w:shd w:val="clear" w:color="auto" w:fill="auto"/>
            <w:noWrap/>
            <w:vAlign w:val="bottom"/>
            <w:hideMark/>
          </w:tcPr>
          <w:p w14:paraId="48FD799D" w14:textId="77777777" w:rsidR="009940C6" w:rsidRPr="00DB7688" w:rsidRDefault="009940C6" w:rsidP="001D5585">
            <w:pPr>
              <w:jc w:val="center"/>
              <w:rPr>
                <w:rFonts w:ascii="Calibri" w:eastAsia="Times New Roman" w:hAnsi="Calibri"/>
                <w:color w:val="000000"/>
                <w:sz w:val="16"/>
                <w:szCs w:val="16"/>
                <w:lang w:val="en-GB" w:eastAsia="en-GB"/>
              </w:rPr>
            </w:pPr>
          </w:p>
        </w:tc>
        <w:tc>
          <w:tcPr>
            <w:tcW w:w="990" w:type="dxa"/>
            <w:gridSpan w:val="2"/>
            <w:tcBorders>
              <w:top w:val="single" w:sz="4" w:space="0" w:color="auto"/>
            </w:tcBorders>
            <w:shd w:val="clear" w:color="auto" w:fill="auto"/>
            <w:noWrap/>
            <w:vAlign w:val="bottom"/>
            <w:hideMark/>
          </w:tcPr>
          <w:p w14:paraId="3F2F692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r>
      <w:tr w:rsidR="009940C6" w:rsidRPr="00DB7688" w14:paraId="1B63E82F" w14:textId="77777777" w:rsidTr="001D5585">
        <w:trPr>
          <w:trHeight w:val="320"/>
        </w:trPr>
        <w:tc>
          <w:tcPr>
            <w:tcW w:w="614" w:type="dxa"/>
            <w:shd w:val="clear" w:color="auto" w:fill="auto"/>
            <w:noWrap/>
            <w:vAlign w:val="bottom"/>
            <w:hideMark/>
          </w:tcPr>
          <w:p w14:paraId="0B35A7A7"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shd w:val="clear" w:color="auto" w:fill="auto"/>
            <w:noWrap/>
            <w:vAlign w:val="bottom"/>
            <w:hideMark/>
          </w:tcPr>
          <w:p w14:paraId="246D6D17"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LogBodyMass</w:t>
            </w:r>
            <w:proofErr w:type="spellEnd"/>
          </w:p>
        </w:tc>
        <w:tc>
          <w:tcPr>
            <w:tcW w:w="711" w:type="dxa"/>
            <w:shd w:val="clear" w:color="auto" w:fill="auto"/>
            <w:noWrap/>
            <w:vAlign w:val="bottom"/>
            <w:hideMark/>
          </w:tcPr>
          <w:p w14:paraId="14FEC06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0.74</w:t>
            </w:r>
          </w:p>
        </w:tc>
        <w:tc>
          <w:tcPr>
            <w:tcW w:w="1245" w:type="dxa"/>
            <w:shd w:val="clear" w:color="auto" w:fill="auto"/>
            <w:noWrap/>
            <w:vAlign w:val="bottom"/>
            <w:hideMark/>
          </w:tcPr>
          <w:p w14:paraId="0C28205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0.078</w:t>
            </w:r>
          </w:p>
        </w:tc>
        <w:tc>
          <w:tcPr>
            <w:tcW w:w="630" w:type="dxa"/>
            <w:shd w:val="clear" w:color="auto" w:fill="auto"/>
            <w:noWrap/>
            <w:vAlign w:val="bottom"/>
            <w:hideMark/>
          </w:tcPr>
          <w:p w14:paraId="7A6D52D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shd w:val="clear" w:color="auto" w:fill="auto"/>
            <w:noWrap/>
            <w:vAlign w:val="bottom"/>
            <w:hideMark/>
          </w:tcPr>
          <w:p w14:paraId="4F0EF20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0.455</w:t>
            </w:r>
          </w:p>
        </w:tc>
        <w:tc>
          <w:tcPr>
            <w:tcW w:w="1350" w:type="dxa"/>
            <w:shd w:val="clear" w:color="auto" w:fill="auto"/>
            <w:noWrap/>
            <w:vAlign w:val="bottom"/>
            <w:hideMark/>
          </w:tcPr>
          <w:p w14:paraId="0B67786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0.046</w:t>
            </w:r>
          </w:p>
        </w:tc>
        <w:tc>
          <w:tcPr>
            <w:tcW w:w="990" w:type="dxa"/>
            <w:gridSpan w:val="2"/>
            <w:shd w:val="clear" w:color="auto" w:fill="auto"/>
            <w:noWrap/>
            <w:vAlign w:val="bottom"/>
            <w:hideMark/>
          </w:tcPr>
          <w:p w14:paraId="1B83691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5B3F16EF" w14:textId="77777777" w:rsidTr="001D5585">
        <w:trPr>
          <w:trHeight w:val="320"/>
        </w:trPr>
        <w:tc>
          <w:tcPr>
            <w:tcW w:w="614" w:type="dxa"/>
            <w:shd w:val="clear" w:color="auto" w:fill="auto"/>
            <w:noWrap/>
            <w:vAlign w:val="bottom"/>
            <w:hideMark/>
          </w:tcPr>
          <w:p w14:paraId="62CF0F77"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shd w:val="clear" w:color="auto" w:fill="auto"/>
            <w:noWrap/>
            <w:vAlign w:val="bottom"/>
            <w:hideMark/>
          </w:tcPr>
          <w:p w14:paraId="3C913181"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LogRangeSize</w:t>
            </w:r>
            <w:proofErr w:type="spellEnd"/>
          </w:p>
        </w:tc>
        <w:tc>
          <w:tcPr>
            <w:tcW w:w="711" w:type="dxa"/>
            <w:shd w:val="clear" w:color="auto" w:fill="auto"/>
            <w:noWrap/>
            <w:vAlign w:val="bottom"/>
            <w:hideMark/>
          </w:tcPr>
          <w:p w14:paraId="2925039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-2.206</w:t>
            </w:r>
          </w:p>
        </w:tc>
        <w:tc>
          <w:tcPr>
            <w:tcW w:w="1245" w:type="dxa"/>
            <w:shd w:val="clear" w:color="auto" w:fill="auto"/>
            <w:noWrap/>
            <w:vAlign w:val="bottom"/>
            <w:hideMark/>
          </w:tcPr>
          <w:p w14:paraId="0C06CC7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0.065</w:t>
            </w:r>
          </w:p>
        </w:tc>
        <w:tc>
          <w:tcPr>
            <w:tcW w:w="630" w:type="dxa"/>
            <w:shd w:val="clear" w:color="auto" w:fill="auto"/>
            <w:noWrap/>
            <w:vAlign w:val="bottom"/>
            <w:hideMark/>
          </w:tcPr>
          <w:p w14:paraId="7BDF7FB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shd w:val="clear" w:color="auto" w:fill="auto"/>
            <w:noWrap/>
            <w:vAlign w:val="bottom"/>
            <w:hideMark/>
          </w:tcPr>
          <w:p w14:paraId="4833AB6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-1.765</w:t>
            </w:r>
          </w:p>
        </w:tc>
        <w:tc>
          <w:tcPr>
            <w:tcW w:w="1350" w:type="dxa"/>
            <w:shd w:val="clear" w:color="auto" w:fill="auto"/>
            <w:noWrap/>
            <w:vAlign w:val="bottom"/>
            <w:hideMark/>
          </w:tcPr>
          <w:p w14:paraId="01438E7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0.001</w:t>
            </w:r>
          </w:p>
        </w:tc>
        <w:tc>
          <w:tcPr>
            <w:tcW w:w="990" w:type="dxa"/>
            <w:gridSpan w:val="2"/>
            <w:shd w:val="clear" w:color="auto" w:fill="auto"/>
            <w:noWrap/>
            <w:vAlign w:val="bottom"/>
            <w:hideMark/>
          </w:tcPr>
          <w:p w14:paraId="17BD7BB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74A95AB7" w14:textId="77777777" w:rsidTr="001D5585">
        <w:trPr>
          <w:trHeight w:val="320"/>
        </w:trPr>
        <w:tc>
          <w:tcPr>
            <w:tcW w:w="614" w:type="dxa"/>
            <w:shd w:val="clear" w:color="auto" w:fill="auto"/>
            <w:noWrap/>
            <w:vAlign w:val="bottom"/>
            <w:hideMark/>
          </w:tcPr>
          <w:p w14:paraId="1E5FA7CE"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shd w:val="clear" w:color="auto" w:fill="auto"/>
            <w:noWrap/>
            <w:vAlign w:val="bottom"/>
            <w:hideMark/>
          </w:tcPr>
          <w:p w14:paraId="56B544E1"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LogNightLights</w:t>
            </w:r>
            <w:proofErr w:type="spellEnd"/>
          </w:p>
        </w:tc>
        <w:tc>
          <w:tcPr>
            <w:tcW w:w="711" w:type="dxa"/>
            <w:shd w:val="clear" w:color="auto" w:fill="auto"/>
            <w:noWrap/>
            <w:vAlign w:val="bottom"/>
            <w:hideMark/>
          </w:tcPr>
          <w:p w14:paraId="03204AA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-0.083</w:t>
            </w:r>
          </w:p>
        </w:tc>
        <w:tc>
          <w:tcPr>
            <w:tcW w:w="1245" w:type="dxa"/>
            <w:shd w:val="clear" w:color="auto" w:fill="auto"/>
            <w:noWrap/>
            <w:vAlign w:val="bottom"/>
            <w:hideMark/>
          </w:tcPr>
          <w:p w14:paraId="08DD87A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0.046</w:t>
            </w:r>
          </w:p>
        </w:tc>
        <w:tc>
          <w:tcPr>
            <w:tcW w:w="630" w:type="dxa"/>
            <w:shd w:val="clear" w:color="auto" w:fill="auto"/>
            <w:noWrap/>
            <w:vAlign w:val="bottom"/>
            <w:hideMark/>
          </w:tcPr>
          <w:p w14:paraId="35A992A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0.068</w:t>
            </w:r>
          </w:p>
        </w:tc>
        <w:tc>
          <w:tcPr>
            <w:tcW w:w="1080" w:type="dxa"/>
            <w:shd w:val="clear" w:color="auto" w:fill="auto"/>
            <w:noWrap/>
            <w:vAlign w:val="bottom"/>
            <w:hideMark/>
          </w:tcPr>
          <w:p w14:paraId="456B9C4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-0.119</w:t>
            </w:r>
          </w:p>
        </w:tc>
        <w:tc>
          <w:tcPr>
            <w:tcW w:w="1350" w:type="dxa"/>
            <w:shd w:val="clear" w:color="auto" w:fill="auto"/>
            <w:noWrap/>
            <w:vAlign w:val="bottom"/>
            <w:hideMark/>
          </w:tcPr>
          <w:p w14:paraId="4C56F9E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0.035</w:t>
            </w:r>
          </w:p>
        </w:tc>
        <w:tc>
          <w:tcPr>
            <w:tcW w:w="990" w:type="dxa"/>
            <w:gridSpan w:val="2"/>
            <w:shd w:val="clear" w:color="auto" w:fill="auto"/>
            <w:noWrap/>
            <w:vAlign w:val="bottom"/>
            <w:hideMark/>
          </w:tcPr>
          <w:p w14:paraId="3FBDEFE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0.001</w:t>
            </w:r>
          </w:p>
        </w:tc>
      </w:tr>
      <w:tr w:rsidR="009940C6" w:rsidRPr="00DB7688" w14:paraId="47672BC1" w14:textId="77777777" w:rsidTr="001D5585">
        <w:trPr>
          <w:trHeight w:val="320"/>
        </w:trPr>
        <w:tc>
          <w:tcPr>
            <w:tcW w:w="614" w:type="dxa"/>
            <w:shd w:val="clear" w:color="auto" w:fill="auto"/>
            <w:noWrap/>
            <w:vAlign w:val="bottom"/>
            <w:hideMark/>
          </w:tcPr>
          <w:p w14:paraId="200A0A9B"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shd w:val="clear" w:color="auto" w:fill="auto"/>
            <w:noWrap/>
            <w:vAlign w:val="bottom"/>
            <w:hideMark/>
          </w:tcPr>
          <w:p w14:paraId="3C4593FB"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LogHumanPopulationDensity</w:t>
            </w:r>
            <w:proofErr w:type="spellEnd"/>
          </w:p>
        </w:tc>
        <w:tc>
          <w:tcPr>
            <w:tcW w:w="711" w:type="dxa"/>
            <w:shd w:val="clear" w:color="auto" w:fill="auto"/>
            <w:noWrap/>
            <w:vAlign w:val="bottom"/>
            <w:hideMark/>
          </w:tcPr>
          <w:p w14:paraId="544ADC7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0.353</w:t>
            </w:r>
          </w:p>
        </w:tc>
        <w:tc>
          <w:tcPr>
            <w:tcW w:w="1245" w:type="dxa"/>
            <w:shd w:val="clear" w:color="auto" w:fill="auto"/>
            <w:noWrap/>
            <w:vAlign w:val="bottom"/>
            <w:hideMark/>
          </w:tcPr>
          <w:p w14:paraId="56F8009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0.061</w:t>
            </w:r>
          </w:p>
        </w:tc>
        <w:tc>
          <w:tcPr>
            <w:tcW w:w="630" w:type="dxa"/>
            <w:shd w:val="clear" w:color="auto" w:fill="auto"/>
            <w:noWrap/>
            <w:vAlign w:val="bottom"/>
            <w:hideMark/>
          </w:tcPr>
          <w:p w14:paraId="033A9DE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shd w:val="clear" w:color="auto" w:fill="auto"/>
            <w:noWrap/>
            <w:vAlign w:val="bottom"/>
            <w:hideMark/>
          </w:tcPr>
          <w:p w14:paraId="7AC7AD7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-0.282</w:t>
            </w:r>
          </w:p>
        </w:tc>
        <w:tc>
          <w:tcPr>
            <w:tcW w:w="1350" w:type="dxa"/>
            <w:shd w:val="clear" w:color="auto" w:fill="auto"/>
            <w:noWrap/>
            <w:vAlign w:val="bottom"/>
            <w:hideMark/>
          </w:tcPr>
          <w:p w14:paraId="595650D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0.032</w:t>
            </w:r>
          </w:p>
        </w:tc>
        <w:tc>
          <w:tcPr>
            <w:tcW w:w="990" w:type="dxa"/>
            <w:gridSpan w:val="2"/>
            <w:shd w:val="clear" w:color="auto" w:fill="auto"/>
            <w:noWrap/>
            <w:vAlign w:val="bottom"/>
            <w:hideMark/>
          </w:tcPr>
          <w:p w14:paraId="5F68829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357BFB32" w14:textId="77777777" w:rsidTr="001D5585">
        <w:trPr>
          <w:trHeight w:val="320"/>
        </w:trPr>
        <w:tc>
          <w:tcPr>
            <w:tcW w:w="614" w:type="dxa"/>
            <w:shd w:val="clear" w:color="auto" w:fill="auto"/>
            <w:noWrap/>
            <w:vAlign w:val="bottom"/>
            <w:hideMark/>
          </w:tcPr>
          <w:p w14:paraId="5C0674D6"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bottom w:val="single" w:sz="4" w:space="0" w:color="auto"/>
            </w:tcBorders>
            <w:shd w:val="clear" w:color="auto" w:fill="auto"/>
            <w:noWrap/>
            <w:vAlign w:val="bottom"/>
            <w:hideMark/>
          </w:tcPr>
          <w:p w14:paraId="7EBD1AE4"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LogHANPP</w:t>
            </w:r>
            <w:proofErr w:type="spellEnd"/>
          </w:p>
        </w:tc>
        <w:tc>
          <w:tcPr>
            <w:tcW w:w="711" w:type="dxa"/>
            <w:tcBorders>
              <w:bottom w:val="single" w:sz="4" w:space="0" w:color="auto"/>
            </w:tcBorders>
            <w:shd w:val="clear" w:color="auto" w:fill="auto"/>
            <w:noWrap/>
            <w:vAlign w:val="bottom"/>
            <w:hideMark/>
          </w:tcPr>
          <w:p w14:paraId="37BDA54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-0.233</w:t>
            </w:r>
          </w:p>
        </w:tc>
        <w:tc>
          <w:tcPr>
            <w:tcW w:w="1245" w:type="dxa"/>
            <w:tcBorders>
              <w:bottom w:val="single" w:sz="4" w:space="0" w:color="auto"/>
            </w:tcBorders>
            <w:shd w:val="clear" w:color="auto" w:fill="auto"/>
            <w:noWrap/>
            <w:vAlign w:val="bottom"/>
            <w:hideMark/>
          </w:tcPr>
          <w:p w14:paraId="017A3F6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0.056</w:t>
            </w:r>
          </w:p>
        </w:tc>
        <w:tc>
          <w:tcPr>
            <w:tcW w:w="630" w:type="dxa"/>
            <w:tcBorders>
              <w:bottom w:val="single" w:sz="4" w:space="0" w:color="auto"/>
            </w:tcBorders>
            <w:shd w:val="clear" w:color="auto" w:fill="auto"/>
            <w:noWrap/>
            <w:vAlign w:val="bottom"/>
            <w:hideMark/>
          </w:tcPr>
          <w:p w14:paraId="49E0200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tcBorders>
              <w:bottom w:val="single" w:sz="4" w:space="0" w:color="auto"/>
            </w:tcBorders>
            <w:shd w:val="clear" w:color="auto" w:fill="auto"/>
            <w:noWrap/>
            <w:vAlign w:val="bottom"/>
            <w:hideMark/>
          </w:tcPr>
          <w:p w14:paraId="36386CF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-0.425</w:t>
            </w:r>
          </w:p>
        </w:tc>
        <w:tc>
          <w:tcPr>
            <w:tcW w:w="1350" w:type="dxa"/>
            <w:tcBorders>
              <w:bottom w:val="single" w:sz="4" w:space="0" w:color="auto"/>
            </w:tcBorders>
            <w:shd w:val="clear" w:color="auto" w:fill="auto"/>
            <w:noWrap/>
            <w:vAlign w:val="bottom"/>
            <w:hideMark/>
          </w:tcPr>
          <w:p w14:paraId="2DB8A07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0.033</w:t>
            </w:r>
          </w:p>
        </w:tc>
        <w:tc>
          <w:tcPr>
            <w:tcW w:w="990" w:type="dxa"/>
            <w:gridSpan w:val="2"/>
            <w:tcBorders>
              <w:bottom w:val="single" w:sz="4" w:space="0" w:color="auto"/>
            </w:tcBorders>
            <w:shd w:val="clear" w:color="auto" w:fill="auto"/>
            <w:noWrap/>
            <w:vAlign w:val="bottom"/>
            <w:hideMark/>
          </w:tcPr>
          <w:p w14:paraId="1EF198B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7E7BAAE6" w14:textId="77777777" w:rsidTr="001D5585">
        <w:trPr>
          <w:trHeight w:val="320"/>
        </w:trPr>
        <w:tc>
          <w:tcPr>
            <w:tcW w:w="614" w:type="dxa"/>
            <w:vMerge w:val="restart"/>
            <w:shd w:val="clear" w:color="auto" w:fill="auto"/>
            <w:noWrap/>
            <w:textDirection w:val="btLr"/>
            <w:vAlign w:val="center"/>
            <w:hideMark/>
          </w:tcPr>
          <w:p w14:paraId="706083C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Diet</w:t>
            </w:r>
          </w:p>
        </w:tc>
        <w:tc>
          <w:tcPr>
            <w:tcW w:w="2110" w:type="dxa"/>
            <w:tcBorders>
              <w:top w:val="single" w:sz="4" w:space="0" w:color="auto"/>
            </w:tcBorders>
            <w:shd w:val="clear" w:color="auto" w:fill="auto"/>
            <w:noWrap/>
            <w:vAlign w:val="bottom"/>
            <w:hideMark/>
          </w:tcPr>
          <w:p w14:paraId="41AC6899"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Carrion</w:t>
            </w:r>
          </w:p>
        </w:tc>
        <w:tc>
          <w:tcPr>
            <w:tcW w:w="711" w:type="dxa"/>
            <w:tcBorders>
              <w:top w:val="single" w:sz="4" w:space="0" w:color="auto"/>
            </w:tcBorders>
            <w:shd w:val="clear" w:color="auto" w:fill="auto"/>
            <w:noWrap/>
            <w:vAlign w:val="bottom"/>
            <w:hideMark/>
          </w:tcPr>
          <w:p w14:paraId="0E35807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1.232</w:t>
            </w:r>
          </w:p>
        </w:tc>
        <w:tc>
          <w:tcPr>
            <w:tcW w:w="1245" w:type="dxa"/>
            <w:tcBorders>
              <w:top w:val="single" w:sz="4" w:space="0" w:color="auto"/>
            </w:tcBorders>
            <w:shd w:val="clear" w:color="auto" w:fill="auto"/>
            <w:noWrap/>
            <w:vAlign w:val="bottom"/>
            <w:hideMark/>
          </w:tcPr>
          <w:p w14:paraId="358D0DC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0.695</w:t>
            </w:r>
          </w:p>
        </w:tc>
        <w:tc>
          <w:tcPr>
            <w:tcW w:w="630" w:type="dxa"/>
            <w:tcBorders>
              <w:top w:val="single" w:sz="4" w:space="0" w:color="auto"/>
            </w:tcBorders>
            <w:shd w:val="clear" w:color="auto" w:fill="auto"/>
            <w:noWrap/>
            <w:vAlign w:val="bottom"/>
            <w:hideMark/>
          </w:tcPr>
          <w:p w14:paraId="7F562A8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0.077</w:t>
            </w:r>
          </w:p>
        </w:tc>
        <w:tc>
          <w:tcPr>
            <w:tcW w:w="1080" w:type="dxa"/>
            <w:tcBorders>
              <w:top w:val="single" w:sz="4" w:space="0" w:color="auto"/>
            </w:tcBorders>
            <w:shd w:val="clear" w:color="auto" w:fill="auto"/>
            <w:noWrap/>
            <w:vAlign w:val="bottom"/>
            <w:hideMark/>
          </w:tcPr>
          <w:p w14:paraId="27AAC02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1.037</w:t>
            </w:r>
          </w:p>
        </w:tc>
        <w:tc>
          <w:tcPr>
            <w:tcW w:w="1350" w:type="dxa"/>
            <w:tcBorders>
              <w:top w:val="single" w:sz="4" w:space="0" w:color="auto"/>
            </w:tcBorders>
            <w:shd w:val="clear" w:color="auto" w:fill="auto"/>
            <w:noWrap/>
            <w:vAlign w:val="bottom"/>
            <w:hideMark/>
          </w:tcPr>
          <w:p w14:paraId="5C9A981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0.457</w:t>
            </w:r>
          </w:p>
        </w:tc>
        <w:tc>
          <w:tcPr>
            <w:tcW w:w="990" w:type="dxa"/>
            <w:gridSpan w:val="2"/>
            <w:tcBorders>
              <w:top w:val="single" w:sz="4" w:space="0" w:color="auto"/>
            </w:tcBorders>
            <w:shd w:val="clear" w:color="auto" w:fill="auto"/>
            <w:noWrap/>
            <w:vAlign w:val="bottom"/>
            <w:hideMark/>
          </w:tcPr>
          <w:p w14:paraId="31C8C6B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0.023</w:t>
            </w:r>
          </w:p>
        </w:tc>
      </w:tr>
      <w:tr w:rsidR="009940C6" w:rsidRPr="00DB7688" w14:paraId="1B0036A1" w14:textId="77777777" w:rsidTr="001D5585">
        <w:trPr>
          <w:trHeight w:val="320"/>
        </w:trPr>
        <w:tc>
          <w:tcPr>
            <w:tcW w:w="614" w:type="dxa"/>
            <w:vMerge/>
            <w:vAlign w:val="center"/>
            <w:hideMark/>
          </w:tcPr>
          <w:p w14:paraId="69582CA4"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76B58FC7"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Generalist</w:t>
            </w:r>
          </w:p>
        </w:tc>
        <w:tc>
          <w:tcPr>
            <w:tcW w:w="711" w:type="dxa"/>
            <w:shd w:val="clear" w:color="auto" w:fill="auto"/>
            <w:noWrap/>
            <w:vAlign w:val="bottom"/>
            <w:hideMark/>
          </w:tcPr>
          <w:p w14:paraId="2E59BD5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-1.462</w:t>
            </w:r>
          </w:p>
        </w:tc>
        <w:tc>
          <w:tcPr>
            <w:tcW w:w="1245" w:type="dxa"/>
            <w:shd w:val="clear" w:color="auto" w:fill="auto"/>
            <w:noWrap/>
            <w:vAlign w:val="bottom"/>
            <w:hideMark/>
          </w:tcPr>
          <w:p w14:paraId="43C1190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0.489</w:t>
            </w:r>
          </w:p>
        </w:tc>
        <w:tc>
          <w:tcPr>
            <w:tcW w:w="630" w:type="dxa"/>
            <w:shd w:val="clear" w:color="auto" w:fill="auto"/>
            <w:noWrap/>
            <w:vAlign w:val="bottom"/>
            <w:hideMark/>
          </w:tcPr>
          <w:p w14:paraId="61EB0A3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0.003</w:t>
            </w:r>
          </w:p>
        </w:tc>
        <w:tc>
          <w:tcPr>
            <w:tcW w:w="1080" w:type="dxa"/>
            <w:shd w:val="clear" w:color="auto" w:fill="auto"/>
            <w:noWrap/>
            <w:vAlign w:val="bottom"/>
            <w:hideMark/>
          </w:tcPr>
          <w:p w14:paraId="10F4FCC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-0.541</w:t>
            </w:r>
          </w:p>
        </w:tc>
        <w:tc>
          <w:tcPr>
            <w:tcW w:w="1350" w:type="dxa"/>
            <w:shd w:val="clear" w:color="auto" w:fill="auto"/>
            <w:noWrap/>
            <w:vAlign w:val="bottom"/>
            <w:hideMark/>
          </w:tcPr>
          <w:p w14:paraId="2191919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0.185</w:t>
            </w:r>
          </w:p>
        </w:tc>
        <w:tc>
          <w:tcPr>
            <w:tcW w:w="990" w:type="dxa"/>
            <w:gridSpan w:val="2"/>
            <w:shd w:val="clear" w:color="auto" w:fill="auto"/>
            <w:noWrap/>
            <w:vAlign w:val="bottom"/>
            <w:hideMark/>
          </w:tcPr>
          <w:p w14:paraId="688A418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0.003</w:t>
            </w:r>
          </w:p>
        </w:tc>
      </w:tr>
      <w:tr w:rsidR="009940C6" w:rsidRPr="00DB7688" w14:paraId="25B9D872" w14:textId="77777777" w:rsidTr="001D5585">
        <w:trPr>
          <w:trHeight w:val="320"/>
        </w:trPr>
        <w:tc>
          <w:tcPr>
            <w:tcW w:w="614" w:type="dxa"/>
            <w:vMerge/>
            <w:vAlign w:val="center"/>
            <w:hideMark/>
          </w:tcPr>
          <w:p w14:paraId="723C7183"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13DBA32E"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Fruit</w:t>
            </w:r>
          </w:p>
        </w:tc>
        <w:tc>
          <w:tcPr>
            <w:tcW w:w="711" w:type="dxa"/>
            <w:shd w:val="clear" w:color="auto" w:fill="auto"/>
            <w:noWrap/>
            <w:vAlign w:val="bottom"/>
            <w:hideMark/>
          </w:tcPr>
          <w:p w14:paraId="6C0FE77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-1.34</w:t>
            </w:r>
          </w:p>
        </w:tc>
        <w:tc>
          <w:tcPr>
            <w:tcW w:w="1245" w:type="dxa"/>
            <w:shd w:val="clear" w:color="auto" w:fill="auto"/>
            <w:noWrap/>
            <w:vAlign w:val="bottom"/>
            <w:hideMark/>
          </w:tcPr>
          <w:p w14:paraId="392F8C3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0.504</w:t>
            </w:r>
          </w:p>
        </w:tc>
        <w:tc>
          <w:tcPr>
            <w:tcW w:w="630" w:type="dxa"/>
            <w:shd w:val="clear" w:color="auto" w:fill="auto"/>
            <w:noWrap/>
            <w:vAlign w:val="bottom"/>
            <w:hideMark/>
          </w:tcPr>
          <w:p w14:paraId="7022AE4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0.008</w:t>
            </w:r>
          </w:p>
        </w:tc>
        <w:tc>
          <w:tcPr>
            <w:tcW w:w="1080" w:type="dxa"/>
            <w:shd w:val="clear" w:color="auto" w:fill="auto"/>
            <w:noWrap/>
            <w:vAlign w:val="bottom"/>
            <w:hideMark/>
          </w:tcPr>
          <w:p w14:paraId="7D8508F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-0.356</w:t>
            </w:r>
          </w:p>
        </w:tc>
        <w:tc>
          <w:tcPr>
            <w:tcW w:w="1350" w:type="dxa"/>
            <w:shd w:val="clear" w:color="auto" w:fill="auto"/>
            <w:noWrap/>
            <w:vAlign w:val="bottom"/>
            <w:hideMark/>
          </w:tcPr>
          <w:p w14:paraId="73B62C5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0.196</w:t>
            </w:r>
          </w:p>
        </w:tc>
        <w:tc>
          <w:tcPr>
            <w:tcW w:w="990" w:type="dxa"/>
            <w:gridSpan w:val="2"/>
            <w:shd w:val="clear" w:color="auto" w:fill="auto"/>
            <w:noWrap/>
            <w:vAlign w:val="bottom"/>
            <w:hideMark/>
          </w:tcPr>
          <w:p w14:paraId="2ED1125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0.069</w:t>
            </w:r>
          </w:p>
        </w:tc>
      </w:tr>
      <w:tr w:rsidR="009940C6" w:rsidRPr="00DB7688" w14:paraId="641B0C39" w14:textId="77777777" w:rsidTr="001D5585">
        <w:trPr>
          <w:trHeight w:val="320"/>
        </w:trPr>
        <w:tc>
          <w:tcPr>
            <w:tcW w:w="614" w:type="dxa"/>
            <w:vMerge/>
            <w:vAlign w:val="center"/>
            <w:hideMark/>
          </w:tcPr>
          <w:p w14:paraId="65B14768"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5D0D513F"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Invertebrates</w:t>
            </w:r>
          </w:p>
        </w:tc>
        <w:tc>
          <w:tcPr>
            <w:tcW w:w="711" w:type="dxa"/>
            <w:shd w:val="clear" w:color="auto" w:fill="auto"/>
            <w:noWrap/>
            <w:vAlign w:val="bottom"/>
            <w:hideMark/>
          </w:tcPr>
          <w:p w14:paraId="62F2D06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-1.163</w:t>
            </w:r>
          </w:p>
        </w:tc>
        <w:tc>
          <w:tcPr>
            <w:tcW w:w="1245" w:type="dxa"/>
            <w:shd w:val="clear" w:color="auto" w:fill="auto"/>
            <w:noWrap/>
            <w:vAlign w:val="bottom"/>
            <w:hideMark/>
          </w:tcPr>
          <w:p w14:paraId="1830E1B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0.485</w:t>
            </w:r>
          </w:p>
        </w:tc>
        <w:tc>
          <w:tcPr>
            <w:tcW w:w="630" w:type="dxa"/>
            <w:shd w:val="clear" w:color="auto" w:fill="auto"/>
            <w:noWrap/>
            <w:vAlign w:val="bottom"/>
            <w:hideMark/>
          </w:tcPr>
          <w:p w14:paraId="264F35F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0.017</w:t>
            </w:r>
          </w:p>
        </w:tc>
        <w:tc>
          <w:tcPr>
            <w:tcW w:w="1080" w:type="dxa"/>
            <w:shd w:val="clear" w:color="auto" w:fill="auto"/>
            <w:noWrap/>
            <w:vAlign w:val="bottom"/>
            <w:hideMark/>
          </w:tcPr>
          <w:p w14:paraId="47D534F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-0.421</w:t>
            </w:r>
          </w:p>
        </w:tc>
        <w:tc>
          <w:tcPr>
            <w:tcW w:w="1350" w:type="dxa"/>
            <w:shd w:val="clear" w:color="auto" w:fill="auto"/>
            <w:noWrap/>
            <w:vAlign w:val="bottom"/>
            <w:hideMark/>
          </w:tcPr>
          <w:p w14:paraId="595CEBF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0.17</w:t>
            </w:r>
          </w:p>
        </w:tc>
        <w:tc>
          <w:tcPr>
            <w:tcW w:w="990" w:type="dxa"/>
            <w:gridSpan w:val="2"/>
            <w:shd w:val="clear" w:color="auto" w:fill="auto"/>
            <w:noWrap/>
            <w:vAlign w:val="bottom"/>
            <w:hideMark/>
          </w:tcPr>
          <w:p w14:paraId="5CD4A06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0.013</w:t>
            </w:r>
          </w:p>
        </w:tc>
      </w:tr>
      <w:tr w:rsidR="009940C6" w:rsidRPr="00DB7688" w14:paraId="0F4727EC" w14:textId="77777777" w:rsidTr="001D5585">
        <w:trPr>
          <w:trHeight w:val="320"/>
        </w:trPr>
        <w:tc>
          <w:tcPr>
            <w:tcW w:w="614" w:type="dxa"/>
            <w:vMerge/>
            <w:vAlign w:val="center"/>
            <w:hideMark/>
          </w:tcPr>
          <w:p w14:paraId="7CB0E15C"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28C293E3"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Nectar</w:t>
            </w:r>
          </w:p>
        </w:tc>
        <w:tc>
          <w:tcPr>
            <w:tcW w:w="711" w:type="dxa"/>
            <w:shd w:val="clear" w:color="auto" w:fill="auto"/>
            <w:noWrap/>
            <w:vAlign w:val="bottom"/>
            <w:hideMark/>
          </w:tcPr>
          <w:p w14:paraId="4BB042E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-1.805</w:t>
            </w:r>
          </w:p>
        </w:tc>
        <w:tc>
          <w:tcPr>
            <w:tcW w:w="1245" w:type="dxa"/>
            <w:shd w:val="clear" w:color="auto" w:fill="auto"/>
            <w:noWrap/>
            <w:vAlign w:val="bottom"/>
            <w:hideMark/>
          </w:tcPr>
          <w:p w14:paraId="4403972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0.575</w:t>
            </w:r>
          </w:p>
        </w:tc>
        <w:tc>
          <w:tcPr>
            <w:tcW w:w="630" w:type="dxa"/>
            <w:shd w:val="clear" w:color="auto" w:fill="auto"/>
            <w:noWrap/>
            <w:vAlign w:val="bottom"/>
            <w:hideMark/>
          </w:tcPr>
          <w:p w14:paraId="58CA509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0.002</w:t>
            </w:r>
          </w:p>
        </w:tc>
        <w:tc>
          <w:tcPr>
            <w:tcW w:w="1080" w:type="dxa"/>
            <w:shd w:val="clear" w:color="auto" w:fill="auto"/>
            <w:noWrap/>
            <w:vAlign w:val="bottom"/>
            <w:hideMark/>
          </w:tcPr>
          <w:p w14:paraId="64837FA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-0.498</w:t>
            </w:r>
          </w:p>
        </w:tc>
        <w:tc>
          <w:tcPr>
            <w:tcW w:w="1350" w:type="dxa"/>
            <w:shd w:val="clear" w:color="auto" w:fill="auto"/>
            <w:noWrap/>
            <w:vAlign w:val="bottom"/>
            <w:hideMark/>
          </w:tcPr>
          <w:p w14:paraId="23C4599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0.301</w:t>
            </w:r>
          </w:p>
        </w:tc>
        <w:tc>
          <w:tcPr>
            <w:tcW w:w="990" w:type="dxa"/>
            <w:gridSpan w:val="2"/>
            <w:shd w:val="clear" w:color="auto" w:fill="auto"/>
            <w:noWrap/>
            <w:vAlign w:val="bottom"/>
            <w:hideMark/>
          </w:tcPr>
          <w:p w14:paraId="3EAD093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0.098</w:t>
            </w:r>
          </w:p>
        </w:tc>
      </w:tr>
      <w:tr w:rsidR="009940C6" w:rsidRPr="00DB7688" w14:paraId="7B6F6F92" w14:textId="77777777" w:rsidTr="001D5585">
        <w:trPr>
          <w:trHeight w:val="320"/>
        </w:trPr>
        <w:tc>
          <w:tcPr>
            <w:tcW w:w="614" w:type="dxa"/>
            <w:vMerge/>
            <w:vAlign w:val="center"/>
            <w:hideMark/>
          </w:tcPr>
          <w:p w14:paraId="37D35144"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40E170F3"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AquaticPlants</w:t>
            </w:r>
            <w:proofErr w:type="spellEnd"/>
          </w:p>
        </w:tc>
        <w:tc>
          <w:tcPr>
            <w:tcW w:w="711" w:type="dxa"/>
            <w:shd w:val="clear" w:color="auto" w:fill="auto"/>
            <w:noWrap/>
            <w:vAlign w:val="bottom"/>
            <w:hideMark/>
          </w:tcPr>
          <w:p w14:paraId="23B6EC8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-1.354</w:t>
            </w:r>
          </w:p>
        </w:tc>
        <w:tc>
          <w:tcPr>
            <w:tcW w:w="1245" w:type="dxa"/>
            <w:shd w:val="clear" w:color="auto" w:fill="auto"/>
            <w:noWrap/>
            <w:vAlign w:val="bottom"/>
            <w:hideMark/>
          </w:tcPr>
          <w:p w14:paraId="3B9DA1A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0.604</w:t>
            </w:r>
          </w:p>
        </w:tc>
        <w:tc>
          <w:tcPr>
            <w:tcW w:w="630" w:type="dxa"/>
            <w:shd w:val="clear" w:color="auto" w:fill="auto"/>
            <w:noWrap/>
            <w:vAlign w:val="bottom"/>
            <w:hideMark/>
          </w:tcPr>
          <w:p w14:paraId="294E977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0.025</w:t>
            </w:r>
          </w:p>
        </w:tc>
        <w:tc>
          <w:tcPr>
            <w:tcW w:w="1080" w:type="dxa"/>
            <w:shd w:val="clear" w:color="auto" w:fill="auto"/>
            <w:noWrap/>
            <w:vAlign w:val="bottom"/>
            <w:hideMark/>
          </w:tcPr>
          <w:p w14:paraId="4715CBB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-0.896</w:t>
            </w:r>
          </w:p>
        </w:tc>
        <w:tc>
          <w:tcPr>
            <w:tcW w:w="1350" w:type="dxa"/>
            <w:shd w:val="clear" w:color="auto" w:fill="auto"/>
            <w:noWrap/>
            <w:vAlign w:val="bottom"/>
            <w:hideMark/>
          </w:tcPr>
          <w:p w14:paraId="2A34B4E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0.446</w:t>
            </w:r>
          </w:p>
        </w:tc>
        <w:tc>
          <w:tcPr>
            <w:tcW w:w="990" w:type="dxa"/>
            <w:gridSpan w:val="2"/>
            <w:shd w:val="clear" w:color="auto" w:fill="auto"/>
            <w:noWrap/>
            <w:vAlign w:val="bottom"/>
            <w:hideMark/>
          </w:tcPr>
          <w:p w14:paraId="430D973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0.044</w:t>
            </w:r>
          </w:p>
        </w:tc>
      </w:tr>
      <w:tr w:rsidR="009940C6" w:rsidRPr="00DB7688" w14:paraId="20AEE5DA" w14:textId="77777777" w:rsidTr="001D5585">
        <w:trPr>
          <w:trHeight w:val="320"/>
        </w:trPr>
        <w:tc>
          <w:tcPr>
            <w:tcW w:w="614" w:type="dxa"/>
            <w:vMerge/>
            <w:vAlign w:val="center"/>
            <w:hideMark/>
          </w:tcPr>
          <w:p w14:paraId="7D183CA1"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25DAF1CA"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TerrestrialPlants</w:t>
            </w:r>
            <w:proofErr w:type="spellEnd"/>
          </w:p>
        </w:tc>
        <w:tc>
          <w:tcPr>
            <w:tcW w:w="711" w:type="dxa"/>
            <w:shd w:val="clear" w:color="auto" w:fill="auto"/>
            <w:noWrap/>
            <w:vAlign w:val="bottom"/>
            <w:hideMark/>
          </w:tcPr>
          <w:p w14:paraId="5B7A8B4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-1.781</w:t>
            </w:r>
          </w:p>
        </w:tc>
        <w:tc>
          <w:tcPr>
            <w:tcW w:w="1245" w:type="dxa"/>
            <w:shd w:val="clear" w:color="auto" w:fill="auto"/>
            <w:noWrap/>
            <w:vAlign w:val="bottom"/>
            <w:hideMark/>
          </w:tcPr>
          <w:p w14:paraId="073D114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0.605</w:t>
            </w:r>
          </w:p>
        </w:tc>
        <w:tc>
          <w:tcPr>
            <w:tcW w:w="630" w:type="dxa"/>
            <w:shd w:val="clear" w:color="auto" w:fill="auto"/>
            <w:noWrap/>
            <w:vAlign w:val="bottom"/>
            <w:hideMark/>
          </w:tcPr>
          <w:p w14:paraId="4CCCDAB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0.003</w:t>
            </w:r>
          </w:p>
        </w:tc>
        <w:tc>
          <w:tcPr>
            <w:tcW w:w="1080" w:type="dxa"/>
            <w:shd w:val="clear" w:color="auto" w:fill="auto"/>
            <w:noWrap/>
            <w:vAlign w:val="bottom"/>
            <w:hideMark/>
          </w:tcPr>
          <w:p w14:paraId="69F0477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-0.859</w:t>
            </w:r>
          </w:p>
        </w:tc>
        <w:tc>
          <w:tcPr>
            <w:tcW w:w="1350" w:type="dxa"/>
            <w:shd w:val="clear" w:color="auto" w:fill="auto"/>
            <w:noWrap/>
            <w:vAlign w:val="bottom"/>
            <w:hideMark/>
          </w:tcPr>
          <w:p w14:paraId="41F3ADE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0.312</w:t>
            </w:r>
          </w:p>
        </w:tc>
        <w:tc>
          <w:tcPr>
            <w:tcW w:w="990" w:type="dxa"/>
            <w:gridSpan w:val="2"/>
            <w:shd w:val="clear" w:color="auto" w:fill="auto"/>
            <w:noWrap/>
            <w:vAlign w:val="bottom"/>
            <w:hideMark/>
          </w:tcPr>
          <w:p w14:paraId="3C6242F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0.006</w:t>
            </w:r>
          </w:p>
        </w:tc>
      </w:tr>
      <w:tr w:rsidR="009940C6" w:rsidRPr="00DB7688" w14:paraId="0B980B8B" w14:textId="77777777" w:rsidTr="001D5585">
        <w:trPr>
          <w:trHeight w:val="320"/>
        </w:trPr>
        <w:tc>
          <w:tcPr>
            <w:tcW w:w="614" w:type="dxa"/>
            <w:vMerge/>
            <w:vAlign w:val="center"/>
            <w:hideMark/>
          </w:tcPr>
          <w:p w14:paraId="70B4AEEA"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5EA7353A"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Seeds</w:t>
            </w:r>
          </w:p>
        </w:tc>
        <w:tc>
          <w:tcPr>
            <w:tcW w:w="711" w:type="dxa"/>
            <w:shd w:val="clear" w:color="auto" w:fill="auto"/>
            <w:noWrap/>
            <w:vAlign w:val="bottom"/>
            <w:hideMark/>
          </w:tcPr>
          <w:p w14:paraId="4FB1D36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-1.094</w:t>
            </w:r>
          </w:p>
        </w:tc>
        <w:tc>
          <w:tcPr>
            <w:tcW w:w="1245" w:type="dxa"/>
            <w:shd w:val="clear" w:color="auto" w:fill="auto"/>
            <w:noWrap/>
            <w:vAlign w:val="bottom"/>
            <w:hideMark/>
          </w:tcPr>
          <w:p w14:paraId="7407EE6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0.524</w:t>
            </w:r>
          </w:p>
        </w:tc>
        <w:tc>
          <w:tcPr>
            <w:tcW w:w="630" w:type="dxa"/>
            <w:shd w:val="clear" w:color="auto" w:fill="auto"/>
            <w:noWrap/>
            <w:vAlign w:val="bottom"/>
            <w:hideMark/>
          </w:tcPr>
          <w:p w14:paraId="6F5108E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0.037</w:t>
            </w:r>
          </w:p>
        </w:tc>
        <w:tc>
          <w:tcPr>
            <w:tcW w:w="1080" w:type="dxa"/>
            <w:shd w:val="clear" w:color="auto" w:fill="auto"/>
            <w:noWrap/>
            <w:vAlign w:val="bottom"/>
            <w:hideMark/>
          </w:tcPr>
          <w:p w14:paraId="12CE938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-0.917</w:t>
            </w:r>
          </w:p>
        </w:tc>
        <w:tc>
          <w:tcPr>
            <w:tcW w:w="1350" w:type="dxa"/>
            <w:shd w:val="clear" w:color="auto" w:fill="auto"/>
            <w:noWrap/>
            <w:vAlign w:val="bottom"/>
            <w:hideMark/>
          </w:tcPr>
          <w:p w14:paraId="19FD87C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0.222</w:t>
            </w:r>
          </w:p>
        </w:tc>
        <w:tc>
          <w:tcPr>
            <w:tcW w:w="990" w:type="dxa"/>
            <w:gridSpan w:val="2"/>
            <w:shd w:val="clear" w:color="auto" w:fill="auto"/>
            <w:noWrap/>
            <w:vAlign w:val="bottom"/>
            <w:hideMark/>
          </w:tcPr>
          <w:p w14:paraId="2E4E441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0174496E" w14:textId="77777777" w:rsidTr="001D5585">
        <w:trPr>
          <w:trHeight w:val="320"/>
        </w:trPr>
        <w:tc>
          <w:tcPr>
            <w:tcW w:w="614" w:type="dxa"/>
            <w:vMerge/>
            <w:vAlign w:val="center"/>
            <w:hideMark/>
          </w:tcPr>
          <w:p w14:paraId="62FF8266"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7F3A7804"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Vertebrates</w:t>
            </w:r>
          </w:p>
        </w:tc>
        <w:tc>
          <w:tcPr>
            <w:tcW w:w="711" w:type="dxa"/>
            <w:tcBorders>
              <w:bottom w:val="single" w:sz="4" w:space="0" w:color="auto"/>
            </w:tcBorders>
            <w:shd w:val="clear" w:color="auto" w:fill="auto"/>
            <w:noWrap/>
            <w:vAlign w:val="bottom"/>
            <w:hideMark/>
          </w:tcPr>
          <w:p w14:paraId="011B200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-0.378</w:t>
            </w:r>
          </w:p>
        </w:tc>
        <w:tc>
          <w:tcPr>
            <w:tcW w:w="1245" w:type="dxa"/>
            <w:tcBorders>
              <w:bottom w:val="single" w:sz="4" w:space="0" w:color="auto"/>
            </w:tcBorders>
            <w:shd w:val="clear" w:color="auto" w:fill="auto"/>
            <w:noWrap/>
            <w:vAlign w:val="bottom"/>
            <w:hideMark/>
          </w:tcPr>
          <w:p w14:paraId="08A94A1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0.544</w:t>
            </w:r>
          </w:p>
        </w:tc>
        <w:tc>
          <w:tcPr>
            <w:tcW w:w="630" w:type="dxa"/>
            <w:tcBorders>
              <w:bottom w:val="single" w:sz="4" w:space="0" w:color="auto"/>
            </w:tcBorders>
            <w:shd w:val="clear" w:color="auto" w:fill="auto"/>
            <w:noWrap/>
            <w:vAlign w:val="bottom"/>
            <w:hideMark/>
          </w:tcPr>
          <w:p w14:paraId="618C5D7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0.488</w:t>
            </w:r>
          </w:p>
        </w:tc>
        <w:tc>
          <w:tcPr>
            <w:tcW w:w="1080" w:type="dxa"/>
            <w:tcBorders>
              <w:bottom w:val="single" w:sz="4" w:space="0" w:color="auto"/>
            </w:tcBorders>
            <w:shd w:val="clear" w:color="auto" w:fill="auto"/>
            <w:noWrap/>
            <w:vAlign w:val="bottom"/>
            <w:hideMark/>
          </w:tcPr>
          <w:p w14:paraId="60EADFB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-0.335</w:t>
            </w:r>
          </w:p>
        </w:tc>
        <w:tc>
          <w:tcPr>
            <w:tcW w:w="1350" w:type="dxa"/>
            <w:tcBorders>
              <w:bottom w:val="single" w:sz="4" w:space="0" w:color="auto"/>
            </w:tcBorders>
            <w:shd w:val="clear" w:color="auto" w:fill="auto"/>
            <w:noWrap/>
            <w:vAlign w:val="bottom"/>
            <w:hideMark/>
          </w:tcPr>
          <w:p w14:paraId="2D95F95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0.282</w:t>
            </w:r>
          </w:p>
        </w:tc>
        <w:tc>
          <w:tcPr>
            <w:tcW w:w="990" w:type="dxa"/>
            <w:gridSpan w:val="2"/>
            <w:tcBorders>
              <w:bottom w:val="single" w:sz="4" w:space="0" w:color="auto"/>
            </w:tcBorders>
            <w:shd w:val="clear" w:color="auto" w:fill="auto"/>
            <w:noWrap/>
            <w:vAlign w:val="bottom"/>
            <w:hideMark/>
          </w:tcPr>
          <w:p w14:paraId="6D8AD0A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0.234</w:t>
            </w:r>
          </w:p>
        </w:tc>
      </w:tr>
      <w:tr w:rsidR="009940C6" w:rsidRPr="00DB7688" w14:paraId="5A1D6BC4" w14:textId="77777777" w:rsidTr="001D5585">
        <w:trPr>
          <w:trHeight w:val="320"/>
        </w:trPr>
        <w:tc>
          <w:tcPr>
            <w:tcW w:w="614" w:type="dxa"/>
            <w:vMerge w:val="restart"/>
            <w:shd w:val="clear" w:color="auto" w:fill="auto"/>
            <w:noWrap/>
            <w:textDirection w:val="btLr"/>
            <w:vAlign w:val="center"/>
            <w:hideMark/>
          </w:tcPr>
          <w:p w14:paraId="6531A6A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Habitat</w:t>
            </w:r>
          </w:p>
        </w:tc>
        <w:tc>
          <w:tcPr>
            <w:tcW w:w="2110" w:type="dxa"/>
            <w:tcBorders>
              <w:top w:val="single" w:sz="4" w:space="0" w:color="auto"/>
            </w:tcBorders>
            <w:shd w:val="clear" w:color="auto" w:fill="auto"/>
            <w:noWrap/>
            <w:vAlign w:val="bottom"/>
            <w:hideMark/>
          </w:tcPr>
          <w:p w14:paraId="3CD31628"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Sea</w:t>
            </w:r>
          </w:p>
        </w:tc>
        <w:tc>
          <w:tcPr>
            <w:tcW w:w="711" w:type="dxa"/>
            <w:tcBorders>
              <w:top w:val="single" w:sz="4" w:space="0" w:color="auto"/>
            </w:tcBorders>
            <w:shd w:val="clear" w:color="auto" w:fill="auto"/>
            <w:noWrap/>
            <w:vAlign w:val="bottom"/>
            <w:hideMark/>
          </w:tcPr>
          <w:p w14:paraId="0905D86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-0.631</w:t>
            </w:r>
          </w:p>
        </w:tc>
        <w:tc>
          <w:tcPr>
            <w:tcW w:w="1245" w:type="dxa"/>
            <w:tcBorders>
              <w:top w:val="single" w:sz="4" w:space="0" w:color="auto"/>
            </w:tcBorders>
            <w:shd w:val="clear" w:color="auto" w:fill="auto"/>
            <w:noWrap/>
            <w:vAlign w:val="bottom"/>
            <w:hideMark/>
          </w:tcPr>
          <w:p w14:paraId="404B68B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0.453</w:t>
            </w:r>
          </w:p>
        </w:tc>
        <w:tc>
          <w:tcPr>
            <w:tcW w:w="630" w:type="dxa"/>
            <w:tcBorders>
              <w:top w:val="single" w:sz="4" w:space="0" w:color="auto"/>
            </w:tcBorders>
            <w:shd w:val="clear" w:color="auto" w:fill="auto"/>
            <w:noWrap/>
            <w:vAlign w:val="bottom"/>
            <w:hideMark/>
          </w:tcPr>
          <w:p w14:paraId="27FC2B8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0.164</w:t>
            </w:r>
          </w:p>
        </w:tc>
        <w:tc>
          <w:tcPr>
            <w:tcW w:w="1080" w:type="dxa"/>
            <w:tcBorders>
              <w:top w:val="single" w:sz="4" w:space="0" w:color="auto"/>
            </w:tcBorders>
            <w:shd w:val="clear" w:color="auto" w:fill="auto"/>
            <w:noWrap/>
            <w:vAlign w:val="bottom"/>
            <w:hideMark/>
          </w:tcPr>
          <w:p w14:paraId="101E18E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0.318</w:t>
            </w:r>
          </w:p>
        </w:tc>
        <w:tc>
          <w:tcPr>
            <w:tcW w:w="1350" w:type="dxa"/>
            <w:tcBorders>
              <w:top w:val="single" w:sz="4" w:space="0" w:color="auto"/>
            </w:tcBorders>
            <w:shd w:val="clear" w:color="auto" w:fill="auto"/>
            <w:noWrap/>
            <w:vAlign w:val="bottom"/>
            <w:hideMark/>
          </w:tcPr>
          <w:p w14:paraId="6DAF423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0.308</w:t>
            </w:r>
          </w:p>
        </w:tc>
        <w:tc>
          <w:tcPr>
            <w:tcW w:w="990" w:type="dxa"/>
            <w:gridSpan w:val="2"/>
            <w:tcBorders>
              <w:top w:val="single" w:sz="4" w:space="0" w:color="auto"/>
            </w:tcBorders>
            <w:shd w:val="clear" w:color="auto" w:fill="auto"/>
            <w:noWrap/>
            <w:vAlign w:val="bottom"/>
            <w:hideMark/>
          </w:tcPr>
          <w:p w14:paraId="778C3D6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0.302</w:t>
            </w:r>
          </w:p>
        </w:tc>
      </w:tr>
      <w:tr w:rsidR="009940C6" w:rsidRPr="00DB7688" w14:paraId="7833FAD4" w14:textId="77777777" w:rsidTr="001D5585">
        <w:trPr>
          <w:trHeight w:val="320"/>
        </w:trPr>
        <w:tc>
          <w:tcPr>
            <w:tcW w:w="614" w:type="dxa"/>
            <w:vMerge/>
            <w:vAlign w:val="center"/>
            <w:hideMark/>
          </w:tcPr>
          <w:p w14:paraId="35BC3112"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0FB3447A"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Terrestrial</w:t>
            </w:r>
          </w:p>
        </w:tc>
        <w:tc>
          <w:tcPr>
            <w:tcW w:w="711" w:type="dxa"/>
            <w:shd w:val="clear" w:color="auto" w:fill="auto"/>
            <w:noWrap/>
            <w:vAlign w:val="bottom"/>
            <w:hideMark/>
          </w:tcPr>
          <w:p w14:paraId="6B56B3F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0.317</w:t>
            </w:r>
          </w:p>
        </w:tc>
        <w:tc>
          <w:tcPr>
            <w:tcW w:w="1245" w:type="dxa"/>
            <w:shd w:val="clear" w:color="auto" w:fill="auto"/>
            <w:noWrap/>
            <w:vAlign w:val="bottom"/>
            <w:hideMark/>
          </w:tcPr>
          <w:p w14:paraId="7843EF8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0.318</w:t>
            </w:r>
          </w:p>
        </w:tc>
        <w:tc>
          <w:tcPr>
            <w:tcW w:w="630" w:type="dxa"/>
            <w:shd w:val="clear" w:color="auto" w:fill="auto"/>
            <w:noWrap/>
            <w:vAlign w:val="bottom"/>
            <w:hideMark/>
          </w:tcPr>
          <w:p w14:paraId="61495A1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0.319</w:t>
            </w:r>
          </w:p>
        </w:tc>
        <w:tc>
          <w:tcPr>
            <w:tcW w:w="1080" w:type="dxa"/>
            <w:shd w:val="clear" w:color="auto" w:fill="auto"/>
            <w:noWrap/>
            <w:vAlign w:val="bottom"/>
            <w:hideMark/>
          </w:tcPr>
          <w:p w14:paraId="561155C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-0.677</w:t>
            </w:r>
          </w:p>
        </w:tc>
        <w:tc>
          <w:tcPr>
            <w:tcW w:w="1350" w:type="dxa"/>
            <w:shd w:val="clear" w:color="auto" w:fill="auto"/>
            <w:noWrap/>
            <w:vAlign w:val="bottom"/>
            <w:hideMark/>
          </w:tcPr>
          <w:p w14:paraId="7213B88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0.214</w:t>
            </w:r>
          </w:p>
        </w:tc>
        <w:tc>
          <w:tcPr>
            <w:tcW w:w="990" w:type="dxa"/>
            <w:gridSpan w:val="2"/>
            <w:shd w:val="clear" w:color="auto" w:fill="auto"/>
            <w:noWrap/>
            <w:vAlign w:val="bottom"/>
            <w:hideMark/>
          </w:tcPr>
          <w:p w14:paraId="799C31E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0.002</w:t>
            </w:r>
          </w:p>
        </w:tc>
      </w:tr>
      <w:tr w:rsidR="009940C6" w:rsidRPr="00DB7688" w14:paraId="233D4050" w14:textId="77777777" w:rsidTr="001D5585">
        <w:trPr>
          <w:trHeight w:val="320"/>
        </w:trPr>
        <w:tc>
          <w:tcPr>
            <w:tcW w:w="614" w:type="dxa"/>
            <w:vMerge/>
            <w:vAlign w:val="center"/>
            <w:hideMark/>
          </w:tcPr>
          <w:p w14:paraId="7D2A9DF5"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66FAC573"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Wetland</w:t>
            </w:r>
          </w:p>
        </w:tc>
        <w:tc>
          <w:tcPr>
            <w:tcW w:w="711" w:type="dxa"/>
            <w:tcBorders>
              <w:bottom w:val="single" w:sz="4" w:space="0" w:color="auto"/>
            </w:tcBorders>
            <w:shd w:val="clear" w:color="auto" w:fill="auto"/>
            <w:noWrap/>
            <w:vAlign w:val="bottom"/>
            <w:hideMark/>
          </w:tcPr>
          <w:p w14:paraId="3D75B9F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0.631</w:t>
            </w:r>
          </w:p>
        </w:tc>
        <w:tc>
          <w:tcPr>
            <w:tcW w:w="1245" w:type="dxa"/>
            <w:tcBorders>
              <w:bottom w:val="single" w:sz="4" w:space="0" w:color="auto"/>
            </w:tcBorders>
            <w:shd w:val="clear" w:color="auto" w:fill="auto"/>
            <w:noWrap/>
            <w:vAlign w:val="bottom"/>
            <w:hideMark/>
          </w:tcPr>
          <w:p w14:paraId="686B6BB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0.32</w:t>
            </w:r>
          </w:p>
        </w:tc>
        <w:tc>
          <w:tcPr>
            <w:tcW w:w="630" w:type="dxa"/>
            <w:tcBorders>
              <w:bottom w:val="single" w:sz="4" w:space="0" w:color="auto"/>
            </w:tcBorders>
            <w:shd w:val="clear" w:color="auto" w:fill="auto"/>
            <w:noWrap/>
            <w:vAlign w:val="bottom"/>
            <w:hideMark/>
          </w:tcPr>
          <w:p w14:paraId="7C0FBCB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0.049</w:t>
            </w:r>
          </w:p>
        </w:tc>
        <w:tc>
          <w:tcPr>
            <w:tcW w:w="1080" w:type="dxa"/>
            <w:tcBorders>
              <w:bottom w:val="single" w:sz="4" w:space="0" w:color="auto"/>
            </w:tcBorders>
            <w:shd w:val="clear" w:color="auto" w:fill="auto"/>
            <w:noWrap/>
            <w:vAlign w:val="bottom"/>
            <w:hideMark/>
          </w:tcPr>
          <w:p w14:paraId="02C7C10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-0.852</w:t>
            </w:r>
          </w:p>
        </w:tc>
        <w:tc>
          <w:tcPr>
            <w:tcW w:w="1350" w:type="dxa"/>
            <w:tcBorders>
              <w:bottom w:val="single" w:sz="4" w:space="0" w:color="auto"/>
            </w:tcBorders>
            <w:shd w:val="clear" w:color="auto" w:fill="auto"/>
            <w:noWrap/>
            <w:vAlign w:val="bottom"/>
            <w:hideMark/>
          </w:tcPr>
          <w:p w14:paraId="4443F50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0.241</w:t>
            </w:r>
          </w:p>
        </w:tc>
        <w:tc>
          <w:tcPr>
            <w:tcW w:w="990" w:type="dxa"/>
            <w:gridSpan w:val="2"/>
            <w:tcBorders>
              <w:bottom w:val="single" w:sz="4" w:space="0" w:color="auto"/>
            </w:tcBorders>
            <w:shd w:val="clear" w:color="auto" w:fill="auto"/>
            <w:noWrap/>
            <w:vAlign w:val="bottom"/>
            <w:hideMark/>
          </w:tcPr>
          <w:p w14:paraId="7E1C6AE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280F6824" w14:textId="77777777" w:rsidTr="001D5585">
        <w:trPr>
          <w:trHeight w:val="320"/>
        </w:trPr>
        <w:tc>
          <w:tcPr>
            <w:tcW w:w="614" w:type="dxa"/>
            <w:shd w:val="clear" w:color="auto" w:fill="auto"/>
            <w:noWrap/>
            <w:vAlign w:val="bottom"/>
            <w:hideMark/>
          </w:tcPr>
          <w:p w14:paraId="7FD8F93A"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top w:val="single" w:sz="4" w:space="0" w:color="auto"/>
              <w:bottom w:val="single" w:sz="4" w:space="0" w:color="auto"/>
            </w:tcBorders>
            <w:shd w:val="clear" w:color="auto" w:fill="auto"/>
            <w:noWrap/>
            <w:vAlign w:val="bottom"/>
            <w:hideMark/>
          </w:tcPr>
          <w:p w14:paraId="41DE20CE"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IslandDwellingYes</w:t>
            </w:r>
            <w:proofErr w:type="spellEnd"/>
          </w:p>
        </w:tc>
        <w:tc>
          <w:tcPr>
            <w:tcW w:w="711" w:type="dxa"/>
            <w:tcBorders>
              <w:top w:val="single" w:sz="4" w:space="0" w:color="auto"/>
              <w:bottom w:val="single" w:sz="4" w:space="0" w:color="auto"/>
            </w:tcBorders>
            <w:shd w:val="clear" w:color="auto" w:fill="auto"/>
            <w:noWrap/>
            <w:vAlign w:val="bottom"/>
            <w:hideMark/>
          </w:tcPr>
          <w:p w14:paraId="019D46B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-1.566</w:t>
            </w:r>
          </w:p>
        </w:tc>
        <w:tc>
          <w:tcPr>
            <w:tcW w:w="1245" w:type="dxa"/>
            <w:tcBorders>
              <w:top w:val="single" w:sz="4" w:space="0" w:color="auto"/>
              <w:bottom w:val="single" w:sz="4" w:space="0" w:color="auto"/>
            </w:tcBorders>
            <w:shd w:val="clear" w:color="auto" w:fill="auto"/>
            <w:noWrap/>
            <w:vAlign w:val="bottom"/>
            <w:hideMark/>
          </w:tcPr>
          <w:p w14:paraId="09ADD59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0.172</w:t>
            </w:r>
          </w:p>
        </w:tc>
        <w:tc>
          <w:tcPr>
            <w:tcW w:w="630" w:type="dxa"/>
            <w:tcBorders>
              <w:top w:val="single" w:sz="4" w:space="0" w:color="auto"/>
              <w:bottom w:val="single" w:sz="4" w:space="0" w:color="auto"/>
            </w:tcBorders>
            <w:shd w:val="clear" w:color="auto" w:fill="auto"/>
            <w:noWrap/>
            <w:vAlign w:val="bottom"/>
            <w:hideMark/>
          </w:tcPr>
          <w:p w14:paraId="6CE69FF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tcBorders>
              <w:top w:val="single" w:sz="4" w:space="0" w:color="auto"/>
              <w:bottom w:val="single" w:sz="4" w:space="0" w:color="auto"/>
            </w:tcBorders>
            <w:shd w:val="clear" w:color="auto" w:fill="auto"/>
            <w:noWrap/>
            <w:vAlign w:val="bottom"/>
            <w:hideMark/>
          </w:tcPr>
          <w:p w14:paraId="6692F9D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2.102</w:t>
            </w:r>
          </w:p>
        </w:tc>
        <w:tc>
          <w:tcPr>
            <w:tcW w:w="1350" w:type="dxa"/>
            <w:tcBorders>
              <w:top w:val="single" w:sz="4" w:space="0" w:color="auto"/>
              <w:bottom w:val="single" w:sz="4" w:space="0" w:color="auto"/>
            </w:tcBorders>
            <w:shd w:val="clear" w:color="auto" w:fill="auto"/>
            <w:noWrap/>
            <w:vAlign w:val="bottom"/>
            <w:hideMark/>
          </w:tcPr>
          <w:p w14:paraId="2F86A29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0.114</w:t>
            </w:r>
          </w:p>
        </w:tc>
        <w:tc>
          <w:tcPr>
            <w:tcW w:w="990" w:type="dxa"/>
            <w:gridSpan w:val="2"/>
            <w:tcBorders>
              <w:top w:val="single" w:sz="4" w:space="0" w:color="auto"/>
              <w:bottom w:val="single" w:sz="4" w:space="0" w:color="auto"/>
            </w:tcBorders>
            <w:shd w:val="clear" w:color="auto" w:fill="auto"/>
            <w:noWrap/>
            <w:vAlign w:val="bottom"/>
            <w:hideMark/>
          </w:tcPr>
          <w:p w14:paraId="5B174DC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05410BA8" w14:textId="77777777" w:rsidTr="001D5585">
        <w:trPr>
          <w:trHeight w:val="320"/>
        </w:trPr>
        <w:tc>
          <w:tcPr>
            <w:tcW w:w="614" w:type="dxa"/>
            <w:vMerge w:val="restart"/>
            <w:shd w:val="clear" w:color="auto" w:fill="auto"/>
            <w:noWrap/>
            <w:textDirection w:val="btLr"/>
            <w:vAlign w:val="center"/>
            <w:hideMark/>
          </w:tcPr>
          <w:p w14:paraId="721B044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Foraging behaviour</w:t>
            </w:r>
          </w:p>
        </w:tc>
        <w:tc>
          <w:tcPr>
            <w:tcW w:w="2110" w:type="dxa"/>
            <w:tcBorders>
              <w:top w:val="single" w:sz="4" w:space="0" w:color="auto"/>
            </w:tcBorders>
            <w:shd w:val="clear" w:color="auto" w:fill="auto"/>
            <w:noWrap/>
            <w:vAlign w:val="bottom"/>
            <w:hideMark/>
          </w:tcPr>
          <w:p w14:paraId="11809B93"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AerialScreaning</w:t>
            </w:r>
            <w:proofErr w:type="spellEnd"/>
          </w:p>
        </w:tc>
        <w:tc>
          <w:tcPr>
            <w:tcW w:w="711" w:type="dxa"/>
            <w:tcBorders>
              <w:top w:val="single" w:sz="4" w:space="0" w:color="auto"/>
            </w:tcBorders>
            <w:shd w:val="clear" w:color="auto" w:fill="auto"/>
            <w:noWrap/>
            <w:vAlign w:val="bottom"/>
            <w:hideMark/>
          </w:tcPr>
          <w:p w14:paraId="0DDD004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0.207</w:t>
            </w:r>
          </w:p>
        </w:tc>
        <w:tc>
          <w:tcPr>
            <w:tcW w:w="1245" w:type="dxa"/>
            <w:tcBorders>
              <w:top w:val="single" w:sz="4" w:space="0" w:color="auto"/>
            </w:tcBorders>
            <w:shd w:val="clear" w:color="auto" w:fill="auto"/>
            <w:noWrap/>
            <w:vAlign w:val="bottom"/>
            <w:hideMark/>
          </w:tcPr>
          <w:p w14:paraId="7260DEF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0.333</w:t>
            </w:r>
          </w:p>
        </w:tc>
        <w:tc>
          <w:tcPr>
            <w:tcW w:w="630" w:type="dxa"/>
            <w:tcBorders>
              <w:top w:val="single" w:sz="4" w:space="0" w:color="auto"/>
            </w:tcBorders>
            <w:shd w:val="clear" w:color="auto" w:fill="auto"/>
            <w:noWrap/>
            <w:vAlign w:val="bottom"/>
            <w:hideMark/>
          </w:tcPr>
          <w:p w14:paraId="0956798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0.535</w:t>
            </w:r>
          </w:p>
        </w:tc>
        <w:tc>
          <w:tcPr>
            <w:tcW w:w="1080" w:type="dxa"/>
            <w:tcBorders>
              <w:top w:val="single" w:sz="4" w:space="0" w:color="auto"/>
            </w:tcBorders>
            <w:shd w:val="clear" w:color="auto" w:fill="auto"/>
            <w:noWrap/>
            <w:vAlign w:val="bottom"/>
            <w:hideMark/>
          </w:tcPr>
          <w:p w14:paraId="55811B1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-0.148</w:t>
            </w:r>
          </w:p>
        </w:tc>
        <w:tc>
          <w:tcPr>
            <w:tcW w:w="1350" w:type="dxa"/>
            <w:tcBorders>
              <w:top w:val="single" w:sz="4" w:space="0" w:color="auto"/>
            </w:tcBorders>
            <w:shd w:val="clear" w:color="auto" w:fill="auto"/>
            <w:noWrap/>
            <w:vAlign w:val="bottom"/>
            <w:hideMark/>
          </w:tcPr>
          <w:p w14:paraId="54FA170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0.251</w:t>
            </w:r>
          </w:p>
        </w:tc>
        <w:tc>
          <w:tcPr>
            <w:tcW w:w="990" w:type="dxa"/>
            <w:gridSpan w:val="2"/>
            <w:tcBorders>
              <w:top w:val="single" w:sz="4" w:space="0" w:color="auto"/>
            </w:tcBorders>
            <w:shd w:val="clear" w:color="auto" w:fill="auto"/>
            <w:noWrap/>
            <w:vAlign w:val="bottom"/>
            <w:hideMark/>
          </w:tcPr>
          <w:p w14:paraId="19524C2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0.555</w:t>
            </w:r>
          </w:p>
        </w:tc>
      </w:tr>
      <w:tr w:rsidR="009940C6" w:rsidRPr="00DB7688" w14:paraId="08E875D4" w14:textId="77777777" w:rsidTr="001D5585">
        <w:trPr>
          <w:trHeight w:val="320"/>
        </w:trPr>
        <w:tc>
          <w:tcPr>
            <w:tcW w:w="614" w:type="dxa"/>
            <w:vMerge/>
            <w:vAlign w:val="center"/>
            <w:hideMark/>
          </w:tcPr>
          <w:p w14:paraId="2B68CD14"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6E902FB6"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AquaticAerial</w:t>
            </w:r>
            <w:proofErr w:type="spellEnd"/>
          </w:p>
        </w:tc>
        <w:tc>
          <w:tcPr>
            <w:tcW w:w="711" w:type="dxa"/>
            <w:shd w:val="clear" w:color="auto" w:fill="auto"/>
            <w:noWrap/>
            <w:vAlign w:val="bottom"/>
            <w:hideMark/>
          </w:tcPr>
          <w:p w14:paraId="2C8342D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1.856</w:t>
            </w:r>
          </w:p>
        </w:tc>
        <w:tc>
          <w:tcPr>
            <w:tcW w:w="1245" w:type="dxa"/>
            <w:shd w:val="clear" w:color="auto" w:fill="auto"/>
            <w:noWrap/>
            <w:vAlign w:val="bottom"/>
            <w:hideMark/>
          </w:tcPr>
          <w:p w14:paraId="42A8175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0.67</w:t>
            </w:r>
          </w:p>
        </w:tc>
        <w:tc>
          <w:tcPr>
            <w:tcW w:w="630" w:type="dxa"/>
            <w:shd w:val="clear" w:color="auto" w:fill="auto"/>
            <w:noWrap/>
            <w:vAlign w:val="bottom"/>
            <w:hideMark/>
          </w:tcPr>
          <w:p w14:paraId="459400E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0.006</w:t>
            </w:r>
          </w:p>
        </w:tc>
        <w:tc>
          <w:tcPr>
            <w:tcW w:w="1080" w:type="dxa"/>
            <w:shd w:val="clear" w:color="auto" w:fill="auto"/>
            <w:noWrap/>
            <w:vAlign w:val="bottom"/>
            <w:hideMark/>
          </w:tcPr>
          <w:p w14:paraId="59F4774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1.587</w:t>
            </w:r>
          </w:p>
        </w:tc>
        <w:tc>
          <w:tcPr>
            <w:tcW w:w="1350" w:type="dxa"/>
            <w:shd w:val="clear" w:color="auto" w:fill="auto"/>
            <w:noWrap/>
            <w:vAlign w:val="bottom"/>
            <w:hideMark/>
          </w:tcPr>
          <w:p w14:paraId="1290262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0.391</w:t>
            </w:r>
          </w:p>
        </w:tc>
        <w:tc>
          <w:tcPr>
            <w:tcW w:w="990" w:type="dxa"/>
            <w:gridSpan w:val="2"/>
            <w:shd w:val="clear" w:color="auto" w:fill="auto"/>
            <w:noWrap/>
            <w:vAlign w:val="bottom"/>
            <w:hideMark/>
          </w:tcPr>
          <w:p w14:paraId="3F144D5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658CEC69" w14:textId="77777777" w:rsidTr="001D5585">
        <w:trPr>
          <w:trHeight w:val="320"/>
        </w:trPr>
        <w:tc>
          <w:tcPr>
            <w:tcW w:w="614" w:type="dxa"/>
            <w:vMerge/>
            <w:vAlign w:val="center"/>
            <w:hideMark/>
          </w:tcPr>
          <w:p w14:paraId="58FCEA5B"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79B78291"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AquaticForagingGeneralist</w:t>
            </w:r>
            <w:proofErr w:type="spellEnd"/>
          </w:p>
        </w:tc>
        <w:tc>
          <w:tcPr>
            <w:tcW w:w="711" w:type="dxa"/>
            <w:shd w:val="clear" w:color="auto" w:fill="auto"/>
            <w:noWrap/>
            <w:vAlign w:val="bottom"/>
            <w:hideMark/>
          </w:tcPr>
          <w:p w14:paraId="1018E8E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0.321</w:t>
            </w:r>
          </w:p>
        </w:tc>
        <w:tc>
          <w:tcPr>
            <w:tcW w:w="1245" w:type="dxa"/>
            <w:shd w:val="clear" w:color="auto" w:fill="auto"/>
            <w:noWrap/>
            <w:vAlign w:val="bottom"/>
            <w:hideMark/>
          </w:tcPr>
          <w:p w14:paraId="26AB422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0.633</w:t>
            </w:r>
          </w:p>
        </w:tc>
        <w:tc>
          <w:tcPr>
            <w:tcW w:w="630" w:type="dxa"/>
            <w:shd w:val="clear" w:color="auto" w:fill="auto"/>
            <w:noWrap/>
            <w:vAlign w:val="bottom"/>
            <w:hideMark/>
          </w:tcPr>
          <w:p w14:paraId="13169FE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0.612</w:t>
            </w:r>
          </w:p>
        </w:tc>
        <w:tc>
          <w:tcPr>
            <w:tcW w:w="1080" w:type="dxa"/>
            <w:shd w:val="clear" w:color="auto" w:fill="auto"/>
            <w:noWrap/>
            <w:vAlign w:val="bottom"/>
            <w:hideMark/>
          </w:tcPr>
          <w:p w14:paraId="6601157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1.102</w:t>
            </w:r>
          </w:p>
        </w:tc>
        <w:tc>
          <w:tcPr>
            <w:tcW w:w="1350" w:type="dxa"/>
            <w:shd w:val="clear" w:color="auto" w:fill="auto"/>
            <w:noWrap/>
            <w:vAlign w:val="bottom"/>
            <w:hideMark/>
          </w:tcPr>
          <w:p w14:paraId="52A0768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0.389</w:t>
            </w:r>
          </w:p>
        </w:tc>
        <w:tc>
          <w:tcPr>
            <w:tcW w:w="990" w:type="dxa"/>
            <w:gridSpan w:val="2"/>
            <w:shd w:val="clear" w:color="auto" w:fill="auto"/>
            <w:noWrap/>
            <w:vAlign w:val="bottom"/>
            <w:hideMark/>
          </w:tcPr>
          <w:p w14:paraId="70F0EBA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0.005</w:t>
            </w:r>
          </w:p>
        </w:tc>
      </w:tr>
      <w:tr w:rsidR="009940C6" w:rsidRPr="00DB7688" w14:paraId="496E8784" w14:textId="77777777" w:rsidTr="001D5585">
        <w:trPr>
          <w:trHeight w:val="320"/>
        </w:trPr>
        <w:tc>
          <w:tcPr>
            <w:tcW w:w="614" w:type="dxa"/>
            <w:vMerge/>
            <w:vAlign w:val="center"/>
            <w:hideMark/>
          </w:tcPr>
          <w:p w14:paraId="6A565F78"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0E996AF2"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AquaticGroundForaging</w:t>
            </w:r>
            <w:proofErr w:type="spellEnd"/>
          </w:p>
        </w:tc>
        <w:tc>
          <w:tcPr>
            <w:tcW w:w="711" w:type="dxa"/>
            <w:shd w:val="clear" w:color="auto" w:fill="auto"/>
            <w:noWrap/>
            <w:vAlign w:val="bottom"/>
            <w:hideMark/>
          </w:tcPr>
          <w:p w14:paraId="2EA86C0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-0.296</w:t>
            </w:r>
          </w:p>
        </w:tc>
        <w:tc>
          <w:tcPr>
            <w:tcW w:w="1245" w:type="dxa"/>
            <w:shd w:val="clear" w:color="auto" w:fill="auto"/>
            <w:noWrap/>
            <w:vAlign w:val="bottom"/>
            <w:hideMark/>
          </w:tcPr>
          <w:p w14:paraId="0E461A0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0.579</w:t>
            </w:r>
          </w:p>
        </w:tc>
        <w:tc>
          <w:tcPr>
            <w:tcW w:w="630" w:type="dxa"/>
            <w:shd w:val="clear" w:color="auto" w:fill="auto"/>
            <w:noWrap/>
            <w:vAlign w:val="bottom"/>
            <w:hideMark/>
          </w:tcPr>
          <w:p w14:paraId="32610FD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0.609</w:t>
            </w:r>
          </w:p>
        </w:tc>
        <w:tc>
          <w:tcPr>
            <w:tcW w:w="1080" w:type="dxa"/>
            <w:shd w:val="clear" w:color="auto" w:fill="auto"/>
            <w:noWrap/>
            <w:vAlign w:val="bottom"/>
            <w:hideMark/>
          </w:tcPr>
          <w:p w14:paraId="50A9F67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0.386</w:t>
            </w:r>
          </w:p>
        </w:tc>
        <w:tc>
          <w:tcPr>
            <w:tcW w:w="1350" w:type="dxa"/>
            <w:shd w:val="clear" w:color="auto" w:fill="auto"/>
            <w:noWrap/>
            <w:vAlign w:val="bottom"/>
            <w:hideMark/>
          </w:tcPr>
          <w:p w14:paraId="2360E5A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0.266</w:t>
            </w:r>
          </w:p>
        </w:tc>
        <w:tc>
          <w:tcPr>
            <w:tcW w:w="990" w:type="dxa"/>
            <w:gridSpan w:val="2"/>
            <w:shd w:val="clear" w:color="auto" w:fill="auto"/>
            <w:noWrap/>
            <w:vAlign w:val="bottom"/>
            <w:hideMark/>
          </w:tcPr>
          <w:p w14:paraId="5757413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0.147</w:t>
            </w:r>
          </w:p>
        </w:tc>
      </w:tr>
      <w:tr w:rsidR="009940C6" w:rsidRPr="00DB7688" w14:paraId="32EC5812" w14:textId="77777777" w:rsidTr="001D5585">
        <w:trPr>
          <w:trHeight w:val="320"/>
        </w:trPr>
        <w:tc>
          <w:tcPr>
            <w:tcW w:w="614" w:type="dxa"/>
            <w:vMerge/>
            <w:vAlign w:val="center"/>
            <w:hideMark/>
          </w:tcPr>
          <w:p w14:paraId="3051C24C"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4B97B44D"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AquaticDive</w:t>
            </w:r>
            <w:proofErr w:type="spellEnd"/>
          </w:p>
        </w:tc>
        <w:tc>
          <w:tcPr>
            <w:tcW w:w="711" w:type="dxa"/>
            <w:shd w:val="clear" w:color="auto" w:fill="auto"/>
            <w:noWrap/>
            <w:vAlign w:val="bottom"/>
            <w:hideMark/>
          </w:tcPr>
          <w:p w14:paraId="15ECCDE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0.295</w:t>
            </w:r>
          </w:p>
        </w:tc>
        <w:tc>
          <w:tcPr>
            <w:tcW w:w="1245" w:type="dxa"/>
            <w:shd w:val="clear" w:color="auto" w:fill="auto"/>
            <w:noWrap/>
            <w:vAlign w:val="bottom"/>
            <w:hideMark/>
          </w:tcPr>
          <w:p w14:paraId="38A31DC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0.63</w:t>
            </w:r>
          </w:p>
        </w:tc>
        <w:tc>
          <w:tcPr>
            <w:tcW w:w="630" w:type="dxa"/>
            <w:shd w:val="clear" w:color="auto" w:fill="auto"/>
            <w:noWrap/>
            <w:vAlign w:val="bottom"/>
            <w:hideMark/>
          </w:tcPr>
          <w:p w14:paraId="64B9805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0.64</w:t>
            </w:r>
          </w:p>
        </w:tc>
        <w:tc>
          <w:tcPr>
            <w:tcW w:w="1080" w:type="dxa"/>
            <w:shd w:val="clear" w:color="auto" w:fill="auto"/>
            <w:noWrap/>
            <w:vAlign w:val="bottom"/>
            <w:hideMark/>
          </w:tcPr>
          <w:p w14:paraId="3B7D031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1.315</w:t>
            </w:r>
          </w:p>
        </w:tc>
        <w:tc>
          <w:tcPr>
            <w:tcW w:w="1350" w:type="dxa"/>
            <w:shd w:val="clear" w:color="auto" w:fill="auto"/>
            <w:noWrap/>
            <w:vAlign w:val="bottom"/>
            <w:hideMark/>
          </w:tcPr>
          <w:p w14:paraId="45EC446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0.329</w:t>
            </w:r>
          </w:p>
        </w:tc>
        <w:tc>
          <w:tcPr>
            <w:tcW w:w="990" w:type="dxa"/>
            <w:gridSpan w:val="2"/>
            <w:shd w:val="clear" w:color="auto" w:fill="auto"/>
            <w:noWrap/>
            <w:vAlign w:val="bottom"/>
            <w:hideMark/>
          </w:tcPr>
          <w:p w14:paraId="1408DBF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2CDA722E" w14:textId="77777777" w:rsidTr="001D5585">
        <w:trPr>
          <w:trHeight w:val="320"/>
        </w:trPr>
        <w:tc>
          <w:tcPr>
            <w:tcW w:w="614" w:type="dxa"/>
            <w:vMerge/>
            <w:vAlign w:val="center"/>
            <w:hideMark/>
          </w:tcPr>
          <w:p w14:paraId="2FFB783E"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5D40A3DC"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AquaticPlunge</w:t>
            </w:r>
            <w:proofErr w:type="spellEnd"/>
          </w:p>
        </w:tc>
        <w:tc>
          <w:tcPr>
            <w:tcW w:w="711" w:type="dxa"/>
            <w:shd w:val="clear" w:color="auto" w:fill="auto"/>
            <w:noWrap/>
            <w:vAlign w:val="bottom"/>
            <w:hideMark/>
          </w:tcPr>
          <w:p w14:paraId="13DB17C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0.002</w:t>
            </w:r>
          </w:p>
        </w:tc>
        <w:tc>
          <w:tcPr>
            <w:tcW w:w="1245" w:type="dxa"/>
            <w:shd w:val="clear" w:color="auto" w:fill="auto"/>
            <w:noWrap/>
            <w:vAlign w:val="bottom"/>
            <w:hideMark/>
          </w:tcPr>
          <w:p w14:paraId="572AD8A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0.776</w:t>
            </w:r>
          </w:p>
        </w:tc>
        <w:tc>
          <w:tcPr>
            <w:tcW w:w="630" w:type="dxa"/>
            <w:shd w:val="clear" w:color="auto" w:fill="auto"/>
            <w:noWrap/>
            <w:vAlign w:val="bottom"/>
            <w:hideMark/>
          </w:tcPr>
          <w:p w14:paraId="21C61F1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0.998</w:t>
            </w:r>
          </w:p>
        </w:tc>
        <w:tc>
          <w:tcPr>
            <w:tcW w:w="1080" w:type="dxa"/>
            <w:shd w:val="clear" w:color="auto" w:fill="auto"/>
            <w:noWrap/>
            <w:vAlign w:val="bottom"/>
            <w:hideMark/>
          </w:tcPr>
          <w:p w14:paraId="48A467F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1.265</w:t>
            </w:r>
          </w:p>
        </w:tc>
        <w:tc>
          <w:tcPr>
            <w:tcW w:w="1350" w:type="dxa"/>
            <w:shd w:val="clear" w:color="auto" w:fill="auto"/>
            <w:noWrap/>
            <w:vAlign w:val="bottom"/>
            <w:hideMark/>
          </w:tcPr>
          <w:p w14:paraId="66352CB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0.469</w:t>
            </w:r>
          </w:p>
        </w:tc>
        <w:tc>
          <w:tcPr>
            <w:tcW w:w="990" w:type="dxa"/>
            <w:gridSpan w:val="2"/>
            <w:shd w:val="clear" w:color="auto" w:fill="auto"/>
            <w:noWrap/>
            <w:vAlign w:val="bottom"/>
            <w:hideMark/>
          </w:tcPr>
          <w:p w14:paraId="21008AD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0.007</w:t>
            </w:r>
          </w:p>
        </w:tc>
      </w:tr>
      <w:tr w:rsidR="009940C6" w:rsidRPr="00DB7688" w14:paraId="2561623E" w14:textId="77777777" w:rsidTr="001D5585">
        <w:trPr>
          <w:trHeight w:val="320"/>
        </w:trPr>
        <w:tc>
          <w:tcPr>
            <w:tcW w:w="614" w:type="dxa"/>
            <w:vMerge/>
            <w:vAlign w:val="center"/>
            <w:hideMark/>
          </w:tcPr>
          <w:p w14:paraId="535B2B06"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6B8E56A0"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AquaticSurface</w:t>
            </w:r>
            <w:proofErr w:type="spellEnd"/>
          </w:p>
        </w:tc>
        <w:tc>
          <w:tcPr>
            <w:tcW w:w="711" w:type="dxa"/>
            <w:shd w:val="clear" w:color="auto" w:fill="auto"/>
            <w:noWrap/>
            <w:vAlign w:val="bottom"/>
            <w:hideMark/>
          </w:tcPr>
          <w:p w14:paraId="4E9E22F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0.445</w:t>
            </w:r>
          </w:p>
        </w:tc>
        <w:tc>
          <w:tcPr>
            <w:tcW w:w="1245" w:type="dxa"/>
            <w:shd w:val="clear" w:color="auto" w:fill="auto"/>
            <w:noWrap/>
            <w:vAlign w:val="bottom"/>
            <w:hideMark/>
          </w:tcPr>
          <w:p w14:paraId="23B0853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0.567</w:t>
            </w:r>
          </w:p>
        </w:tc>
        <w:tc>
          <w:tcPr>
            <w:tcW w:w="630" w:type="dxa"/>
            <w:shd w:val="clear" w:color="auto" w:fill="auto"/>
            <w:noWrap/>
            <w:vAlign w:val="bottom"/>
            <w:hideMark/>
          </w:tcPr>
          <w:p w14:paraId="45F2A7B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0.433</w:t>
            </w:r>
          </w:p>
        </w:tc>
        <w:tc>
          <w:tcPr>
            <w:tcW w:w="1080" w:type="dxa"/>
            <w:shd w:val="clear" w:color="auto" w:fill="auto"/>
            <w:noWrap/>
            <w:vAlign w:val="bottom"/>
            <w:hideMark/>
          </w:tcPr>
          <w:p w14:paraId="09197F3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0.805</w:t>
            </w:r>
          </w:p>
        </w:tc>
        <w:tc>
          <w:tcPr>
            <w:tcW w:w="1350" w:type="dxa"/>
            <w:shd w:val="clear" w:color="auto" w:fill="auto"/>
            <w:noWrap/>
            <w:vAlign w:val="bottom"/>
            <w:hideMark/>
          </w:tcPr>
          <w:p w14:paraId="3232F38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0.325</w:t>
            </w:r>
          </w:p>
        </w:tc>
        <w:tc>
          <w:tcPr>
            <w:tcW w:w="990" w:type="dxa"/>
            <w:gridSpan w:val="2"/>
            <w:shd w:val="clear" w:color="auto" w:fill="auto"/>
            <w:noWrap/>
            <w:vAlign w:val="bottom"/>
            <w:hideMark/>
          </w:tcPr>
          <w:p w14:paraId="67B4FD2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0.013</w:t>
            </w:r>
          </w:p>
        </w:tc>
      </w:tr>
      <w:tr w:rsidR="009940C6" w:rsidRPr="00DB7688" w14:paraId="1E3258F9" w14:textId="77777777" w:rsidTr="001D5585">
        <w:trPr>
          <w:trHeight w:val="320"/>
        </w:trPr>
        <w:tc>
          <w:tcPr>
            <w:tcW w:w="614" w:type="dxa"/>
            <w:vMerge/>
            <w:vAlign w:val="center"/>
            <w:hideMark/>
          </w:tcPr>
          <w:p w14:paraId="2402B586"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16FA96B8"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ArborealGleaning</w:t>
            </w:r>
            <w:proofErr w:type="spellEnd"/>
          </w:p>
        </w:tc>
        <w:tc>
          <w:tcPr>
            <w:tcW w:w="711" w:type="dxa"/>
            <w:shd w:val="clear" w:color="auto" w:fill="auto"/>
            <w:noWrap/>
            <w:vAlign w:val="bottom"/>
            <w:hideMark/>
          </w:tcPr>
          <w:p w14:paraId="2674DDC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0.163</w:t>
            </w:r>
          </w:p>
        </w:tc>
        <w:tc>
          <w:tcPr>
            <w:tcW w:w="1245" w:type="dxa"/>
            <w:shd w:val="clear" w:color="auto" w:fill="auto"/>
            <w:noWrap/>
            <w:vAlign w:val="bottom"/>
            <w:hideMark/>
          </w:tcPr>
          <w:p w14:paraId="6C6DA37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0.206</w:t>
            </w:r>
          </w:p>
        </w:tc>
        <w:tc>
          <w:tcPr>
            <w:tcW w:w="630" w:type="dxa"/>
            <w:shd w:val="clear" w:color="auto" w:fill="auto"/>
            <w:noWrap/>
            <w:vAlign w:val="bottom"/>
            <w:hideMark/>
          </w:tcPr>
          <w:p w14:paraId="4525DE1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0.427</w:t>
            </w:r>
          </w:p>
        </w:tc>
        <w:tc>
          <w:tcPr>
            <w:tcW w:w="1080" w:type="dxa"/>
            <w:shd w:val="clear" w:color="auto" w:fill="auto"/>
            <w:noWrap/>
            <w:vAlign w:val="bottom"/>
            <w:hideMark/>
          </w:tcPr>
          <w:p w14:paraId="58C5A63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0.449</w:t>
            </w:r>
          </w:p>
        </w:tc>
        <w:tc>
          <w:tcPr>
            <w:tcW w:w="1350" w:type="dxa"/>
            <w:shd w:val="clear" w:color="auto" w:fill="auto"/>
            <w:noWrap/>
            <w:vAlign w:val="bottom"/>
            <w:hideMark/>
          </w:tcPr>
          <w:p w14:paraId="31867CF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0.153</w:t>
            </w:r>
          </w:p>
        </w:tc>
        <w:tc>
          <w:tcPr>
            <w:tcW w:w="990" w:type="dxa"/>
            <w:gridSpan w:val="2"/>
            <w:shd w:val="clear" w:color="auto" w:fill="auto"/>
            <w:noWrap/>
            <w:vAlign w:val="bottom"/>
            <w:hideMark/>
          </w:tcPr>
          <w:p w14:paraId="0F75330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0.003</w:t>
            </w:r>
          </w:p>
        </w:tc>
      </w:tr>
      <w:tr w:rsidR="009940C6" w:rsidRPr="00DB7688" w14:paraId="439C35F0" w14:textId="77777777" w:rsidTr="001D5585">
        <w:trPr>
          <w:trHeight w:val="320"/>
        </w:trPr>
        <w:tc>
          <w:tcPr>
            <w:tcW w:w="614" w:type="dxa"/>
            <w:vMerge/>
            <w:vAlign w:val="center"/>
            <w:hideMark/>
          </w:tcPr>
          <w:p w14:paraId="0C8C175C"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7568E229"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BarkGleaning</w:t>
            </w:r>
            <w:proofErr w:type="spellEnd"/>
          </w:p>
        </w:tc>
        <w:tc>
          <w:tcPr>
            <w:tcW w:w="711" w:type="dxa"/>
            <w:shd w:val="clear" w:color="auto" w:fill="auto"/>
            <w:noWrap/>
            <w:vAlign w:val="bottom"/>
            <w:hideMark/>
          </w:tcPr>
          <w:p w14:paraId="53B9328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0.645</w:t>
            </w:r>
          </w:p>
        </w:tc>
        <w:tc>
          <w:tcPr>
            <w:tcW w:w="1245" w:type="dxa"/>
            <w:shd w:val="clear" w:color="auto" w:fill="auto"/>
            <w:noWrap/>
            <w:vAlign w:val="bottom"/>
            <w:hideMark/>
          </w:tcPr>
          <w:p w14:paraId="02D3898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0.391</w:t>
            </w:r>
          </w:p>
        </w:tc>
        <w:tc>
          <w:tcPr>
            <w:tcW w:w="630" w:type="dxa"/>
            <w:shd w:val="clear" w:color="auto" w:fill="auto"/>
            <w:noWrap/>
            <w:vAlign w:val="bottom"/>
            <w:hideMark/>
          </w:tcPr>
          <w:p w14:paraId="0850EEB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0.099</w:t>
            </w:r>
          </w:p>
        </w:tc>
        <w:tc>
          <w:tcPr>
            <w:tcW w:w="1080" w:type="dxa"/>
            <w:shd w:val="clear" w:color="auto" w:fill="auto"/>
            <w:noWrap/>
            <w:vAlign w:val="bottom"/>
            <w:hideMark/>
          </w:tcPr>
          <w:p w14:paraId="23E3C6E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0.355</w:t>
            </w:r>
          </w:p>
        </w:tc>
        <w:tc>
          <w:tcPr>
            <w:tcW w:w="1350" w:type="dxa"/>
            <w:shd w:val="clear" w:color="auto" w:fill="auto"/>
            <w:noWrap/>
            <w:vAlign w:val="bottom"/>
            <w:hideMark/>
          </w:tcPr>
          <w:p w14:paraId="7452F24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0.302</w:t>
            </w:r>
          </w:p>
        </w:tc>
        <w:tc>
          <w:tcPr>
            <w:tcW w:w="990" w:type="dxa"/>
            <w:gridSpan w:val="2"/>
            <w:shd w:val="clear" w:color="auto" w:fill="auto"/>
            <w:noWrap/>
            <w:vAlign w:val="bottom"/>
            <w:hideMark/>
          </w:tcPr>
          <w:p w14:paraId="2D26C68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0.24</w:t>
            </w:r>
          </w:p>
        </w:tc>
      </w:tr>
      <w:tr w:rsidR="009940C6" w:rsidRPr="00DB7688" w14:paraId="5A3A2155" w14:textId="77777777" w:rsidTr="001D5585">
        <w:trPr>
          <w:trHeight w:val="320"/>
        </w:trPr>
        <w:tc>
          <w:tcPr>
            <w:tcW w:w="614" w:type="dxa"/>
            <w:vMerge/>
            <w:vAlign w:val="center"/>
            <w:hideMark/>
          </w:tcPr>
          <w:p w14:paraId="5ACE17CB"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2F73BE42"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ForagingGeneralist</w:t>
            </w:r>
            <w:proofErr w:type="spellEnd"/>
          </w:p>
        </w:tc>
        <w:tc>
          <w:tcPr>
            <w:tcW w:w="711" w:type="dxa"/>
            <w:shd w:val="clear" w:color="auto" w:fill="auto"/>
            <w:noWrap/>
            <w:vAlign w:val="bottom"/>
            <w:hideMark/>
          </w:tcPr>
          <w:p w14:paraId="0656B8F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-0.439</w:t>
            </w:r>
          </w:p>
        </w:tc>
        <w:tc>
          <w:tcPr>
            <w:tcW w:w="1245" w:type="dxa"/>
            <w:shd w:val="clear" w:color="auto" w:fill="auto"/>
            <w:noWrap/>
            <w:vAlign w:val="bottom"/>
            <w:hideMark/>
          </w:tcPr>
          <w:p w14:paraId="48022D5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0.574</w:t>
            </w:r>
          </w:p>
        </w:tc>
        <w:tc>
          <w:tcPr>
            <w:tcW w:w="630" w:type="dxa"/>
            <w:shd w:val="clear" w:color="auto" w:fill="auto"/>
            <w:noWrap/>
            <w:vAlign w:val="bottom"/>
            <w:hideMark/>
          </w:tcPr>
          <w:p w14:paraId="16929ED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0.444</w:t>
            </w:r>
          </w:p>
        </w:tc>
        <w:tc>
          <w:tcPr>
            <w:tcW w:w="1080" w:type="dxa"/>
            <w:shd w:val="clear" w:color="auto" w:fill="auto"/>
            <w:noWrap/>
            <w:vAlign w:val="bottom"/>
            <w:hideMark/>
          </w:tcPr>
          <w:p w14:paraId="11E3E94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-0.99</w:t>
            </w:r>
          </w:p>
        </w:tc>
        <w:tc>
          <w:tcPr>
            <w:tcW w:w="1350" w:type="dxa"/>
            <w:shd w:val="clear" w:color="auto" w:fill="auto"/>
            <w:noWrap/>
            <w:vAlign w:val="bottom"/>
            <w:hideMark/>
          </w:tcPr>
          <w:p w14:paraId="6F7946D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0.523</w:t>
            </w:r>
          </w:p>
        </w:tc>
        <w:tc>
          <w:tcPr>
            <w:tcW w:w="990" w:type="dxa"/>
            <w:gridSpan w:val="2"/>
            <w:shd w:val="clear" w:color="auto" w:fill="auto"/>
            <w:noWrap/>
            <w:vAlign w:val="bottom"/>
            <w:hideMark/>
          </w:tcPr>
          <w:p w14:paraId="1A9ED41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0.058</w:t>
            </w:r>
          </w:p>
        </w:tc>
      </w:tr>
      <w:tr w:rsidR="009940C6" w:rsidRPr="00DB7688" w14:paraId="548FEFC2" w14:textId="77777777" w:rsidTr="001D5585">
        <w:trPr>
          <w:trHeight w:val="320"/>
        </w:trPr>
        <w:tc>
          <w:tcPr>
            <w:tcW w:w="614" w:type="dxa"/>
            <w:vMerge/>
            <w:vAlign w:val="center"/>
            <w:hideMark/>
          </w:tcPr>
          <w:p w14:paraId="031DAA93"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24258413"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GroundForaging</w:t>
            </w:r>
            <w:proofErr w:type="spellEnd"/>
          </w:p>
        </w:tc>
        <w:tc>
          <w:tcPr>
            <w:tcW w:w="711" w:type="dxa"/>
            <w:tcBorders>
              <w:bottom w:val="single" w:sz="4" w:space="0" w:color="auto"/>
            </w:tcBorders>
            <w:shd w:val="clear" w:color="auto" w:fill="auto"/>
            <w:noWrap/>
            <w:vAlign w:val="bottom"/>
            <w:hideMark/>
          </w:tcPr>
          <w:p w14:paraId="4E4888F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0.318</w:t>
            </w:r>
          </w:p>
        </w:tc>
        <w:tc>
          <w:tcPr>
            <w:tcW w:w="1245" w:type="dxa"/>
            <w:tcBorders>
              <w:bottom w:val="single" w:sz="4" w:space="0" w:color="auto"/>
            </w:tcBorders>
            <w:shd w:val="clear" w:color="auto" w:fill="auto"/>
            <w:noWrap/>
            <w:vAlign w:val="bottom"/>
            <w:hideMark/>
          </w:tcPr>
          <w:p w14:paraId="4FBC830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0.229</w:t>
            </w:r>
          </w:p>
        </w:tc>
        <w:tc>
          <w:tcPr>
            <w:tcW w:w="630" w:type="dxa"/>
            <w:tcBorders>
              <w:bottom w:val="single" w:sz="4" w:space="0" w:color="auto"/>
            </w:tcBorders>
            <w:shd w:val="clear" w:color="auto" w:fill="auto"/>
            <w:noWrap/>
            <w:vAlign w:val="bottom"/>
            <w:hideMark/>
          </w:tcPr>
          <w:p w14:paraId="0DFBFFC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0.165</w:t>
            </w:r>
          </w:p>
        </w:tc>
        <w:tc>
          <w:tcPr>
            <w:tcW w:w="1080" w:type="dxa"/>
            <w:tcBorders>
              <w:bottom w:val="single" w:sz="4" w:space="0" w:color="auto"/>
            </w:tcBorders>
            <w:shd w:val="clear" w:color="auto" w:fill="auto"/>
            <w:noWrap/>
            <w:vAlign w:val="bottom"/>
            <w:hideMark/>
          </w:tcPr>
          <w:p w14:paraId="178F894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0.394</w:t>
            </w:r>
          </w:p>
        </w:tc>
        <w:tc>
          <w:tcPr>
            <w:tcW w:w="1350" w:type="dxa"/>
            <w:tcBorders>
              <w:bottom w:val="single" w:sz="4" w:space="0" w:color="auto"/>
            </w:tcBorders>
            <w:shd w:val="clear" w:color="auto" w:fill="auto"/>
            <w:noWrap/>
            <w:vAlign w:val="bottom"/>
            <w:hideMark/>
          </w:tcPr>
          <w:p w14:paraId="7891129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0.162</w:t>
            </w:r>
          </w:p>
        </w:tc>
        <w:tc>
          <w:tcPr>
            <w:tcW w:w="990" w:type="dxa"/>
            <w:gridSpan w:val="2"/>
            <w:tcBorders>
              <w:bottom w:val="single" w:sz="4" w:space="0" w:color="auto"/>
            </w:tcBorders>
            <w:shd w:val="clear" w:color="auto" w:fill="auto"/>
            <w:noWrap/>
            <w:vAlign w:val="bottom"/>
            <w:hideMark/>
          </w:tcPr>
          <w:p w14:paraId="70825F5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0.015</w:t>
            </w:r>
          </w:p>
        </w:tc>
      </w:tr>
      <w:tr w:rsidR="009940C6" w:rsidRPr="00DB7688" w14:paraId="0F820F4B" w14:textId="77777777" w:rsidTr="001D5585">
        <w:trPr>
          <w:trHeight w:val="320"/>
        </w:trPr>
        <w:tc>
          <w:tcPr>
            <w:tcW w:w="614" w:type="dxa"/>
            <w:vMerge w:val="restart"/>
            <w:shd w:val="clear" w:color="auto" w:fill="auto"/>
            <w:textDirection w:val="btLr"/>
            <w:vAlign w:val="center"/>
            <w:hideMark/>
          </w:tcPr>
          <w:p w14:paraId="30EDC204" w14:textId="77777777" w:rsidR="009940C6" w:rsidRPr="00DB7688" w:rsidRDefault="009940C6" w:rsidP="001D5585">
            <w:pPr>
              <w:jc w:val="right"/>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xml:space="preserve">Mating </w:t>
            </w:r>
            <w:r w:rsidRPr="00DB7688">
              <w:rPr>
                <w:rFonts w:ascii="Calibri" w:eastAsia="Times New Roman" w:hAnsi="Calibri"/>
                <w:color w:val="000000"/>
                <w:sz w:val="16"/>
                <w:szCs w:val="16"/>
                <w:lang w:val="en-GB" w:eastAsia="en-GB"/>
              </w:rPr>
              <w:br/>
              <w:t>behaviour</w:t>
            </w:r>
          </w:p>
        </w:tc>
        <w:tc>
          <w:tcPr>
            <w:tcW w:w="2110" w:type="dxa"/>
            <w:tcBorders>
              <w:top w:val="single" w:sz="4" w:space="0" w:color="auto"/>
            </w:tcBorders>
            <w:shd w:val="clear" w:color="auto" w:fill="auto"/>
            <w:noWrap/>
            <w:vAlign w:val="bottom"/>
            <w:hideMark/>
          </w:tcPr>
          <w:p w14:paraId="2C38D372"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xml:space="preserve"> Infrequent Polygyny</w:t>
            </w:r>
          </w:p>
        </w:tc>
        <w:tc>
          <w:tcPr>
            <w:tcW w:w="711" w:type="dxa"/>
            <w:tcBorders>
              <w:top w:val="single" w:sz="4" w:space="0" w:color="auto"/>
            </w:tcBorders>
            <w:shd w:val="clear" w:color="auto" w:fill="auto"/>
            <w:noWrap/>
            <w:vAlign w:val="bottom"/>
            <w:hideMark/>
          </w:tcPr>
          <w:p w14:paraId="1B14748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0.572</w:t>
            </w:r>
          </w:p>
        </w:tc>
        <w:tc>
          <w:tcPr>
            <w:tcW w:w="1245" w:type="dxa"/>
            <w:tcBorders>
              <w:top w:val="single" w:sz="4" w:space="0" w:color="auto"/>
            </w:tcBorders>
            <w:shd w:val="clear" w:color="auto" w:fill="auto"/>
            <w:noWrap/>
            <w:vAlign w:val="bottom"/>
            <w:hideMark/>
          </w:tcPr>
          <w:p w14:paraId="7AC7877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0.366</w:t>
            </w:r>
          </w:p>
        </w:tc>
        <w:tc>
          <w:tcPr>
            <w:tcW w:w="630" w:type="dxa"/>
            <w:tcBorders>
              <w:top w:val="single" w:sz="4" w:space="0" w:color="auto"/>
            </w:tcBorders>
            <w:shd w:val="clear" w:color="auto" w:fill="auto"/>
            <w:noWrap/>
            <w:vAlign w:val="bottom"/>
            <w:hideMark/>
          </w:tcPr>
          <w:p w14:paraId="53A5601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0.119</w:t>
            </w:r>
          </w:p>
        </w:tc>
        <w:tc>
          <w:tcPr>
            <w:tcW w:w="1080" w:type="dxa"/>
            <w:tcBorders>
              <w:top w:val="single" w:sz="4" w:space="0" w:color="auto"/>
            </w:tcBorders>
            <w:shd w:val="clear" w:color="auto" w:fill="auto"/>
            <w:noWrap/>
            <w:vAlign w:val="bottom"/>
            <w:hideMark/>
          </w:tcPr>
          <w:p w14:paraId="0A64F7B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-0.518</w:t>
            </w:r>
          </w:p>
        </w:tc>
        <w:tc>
          <w:tcPr>
            <w:tcW w:w="1350" w:type="dxa"/>
            <w:tcBorders>
              <w:top w:val="single" w:sz="4" w:space="0" w:color="auto"/>
            </w:tcBorders>
            <w:shd w:val="clear" w:color="auto" w:fill="auto"/>
            <w:noWrap/>
            <w:vAlign w:val="bottom"/>
            <w:hideMark/>
          </w:tcPr>
          <w:p w14:paraId="5E7F6C9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0.29</w:t>
            </w:r>
          </w:p>
        </w:tc>
        <w:tc>
          <w:tcPr>
            <w:tcW w:w="990" w:type="dxa"/>
            <w:gridSpan w:val="2"/>
            <w:tcBorders>
              <w:top w:val="single" w:sz="4" w:space="0" w:color="auto"/>
            </w:tcBorders>
            <w:shd w:val="clear" w:color="auto" w:fill="auto"/>
            <w:noWrap/>
            <w:vAlign w:val="bottom"/>
            <w:hideMark/>
          </w:tcPr>
          <w:p w14:paraId="5975992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0.074</w:t>
            </w:r>
          </w:p>
        </w:tc>
      </w:tr>
      <w:tr w:rsidR="009940C6" w:rsidRPr="00DB7688" w14:paraId="2CFF336D" w14:textId="77777777" w:rsidTr="001D5585">
        <w:trPr>
          <w:trHeight w:val="320"/>
        </w:trPr>
        <w:tc>
          <w:tcPr>
            <w:tcW w:w="614" w:type="dxa"/>
            <w:vMerge/>
            <w:vAlign w:val="center"/>
            <w:hideMark/>
          </w:tcPr>
          <w:p w14:paraId="0B916FB7" w14:textId="77777777" w:rsidR="009940C6" w:rsidRPr="00DB7688" w:rsidRDefault="009940C6" w:rsidP="001D5585">
            <w:pPr>
              <w:rPr>
                <w:rFonts w:ascii="Calibri" w:eastAsia="Times New Roman" w:hAnsi="Calibri"/>
                <w:color w:val="000000"/>
                <w:sz w:val="16"/>
                <w:szCs w:val="16"/>
                <w:lang w:val="en-GB" w:eastAsia="en-GB"/>
              </w:rPr>
            </w:pPr>
          </w:p>
        </w:tc>
        <w:tc>
          <w:tcPr>
            <w:tcW w:w="2110" w:type="dxa"/>
            <w:shd w:val="clear" w:color="auto" w:fill="auto"/>
            <w:noWrap/>
            <w:vAlign w:val="bottom"/>
            <w:hideMark/>
          </w:tcPr>
          <w:p w14:paraId="65776D2F"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xml:space="preserve"> Frequent Polygyny</w:t>
            </w:r>
          </w:p>
        </w:tc>
        <w:tc>
          <w:tcPr>
            <w:tcW w:w="711" w:type="dxa"/>
            <w:shd w:val="clear" w:color="auto" w:fill="auto"/>
            <w:noWrap/>
            <w:vAlign w:val="bottom"/>
            <w:hideMark/>
          </w:tcPr>
          <w:p w14:paraId="31A49CA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-0.354</w:t>
            </w:r>
          </w:p>
        </w:tc>
        <w:tc>
          <w:tcPr>
            <w:tcW w:w="1245" w:type="dxa"/>
            <w:shd w:val="clear" w:color="auto" w:fill="auto"/>
            <w:noWrap/>
            <w:vAlign w:val="bottom"/>
            <w:hideMark/>
          </w:tcPr>
          <w:p w14:paraId="1319D6A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0.493</w:t>
            </w:r>
          </w:p>
        </w:tc>
        <w:tc>
          <w:tcPr>
            <w:tcW w:w="630" w:type="dxa"/>
            <w:shd w:val="clear" w:color="auto" w:fill="auto"/>
            <w:noWrap/>
            <w:vAlign w:val="bottom"/>
            <w:hideMark/>
          </w:tcPr>
          <w:p w14:paraId="614CC2C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0.472</w:t>
            </w:r>
          </w:p>
        </w:tc>
        <w:tc>
          <w:tcPr>
            <w:tcW w:w="1080" w:type="dxa"/>
            <w:shd w:val="clear" w:color="auto" w:fill="auto"/>
            <w:noWrap/>
            <w:vAlign w:val="bottom"/>
            <w:hideMark/>
          </w:tcPr>
          <w:p w14:paraId="58D8F44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-0.721</w:t>
            </w:r>
          </w:p>
        </w:tc>
        <w:tc>
          <w:tcPr>
            <w:tcW w:w="1350" w:type="dxa"/>
            <w:shd w:val="clear" w:color="auto" w:fill="auto"/>
            <w:noWrap/>
            <w:vAlign w:val="bottom"/>
            <w:hideMark/>
          </w:tcPr>
          <w:p w14:paraId="16212E0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0.359</w:t>
            </w:r>
          </w:p>
        </w:tc>
        <w:tc>
          <w:tcPr>
            <w:tcW w:w="990" w:type="dxa"/>
            <w:gridSpan w:val="2"/>
            <w:shd w:val="clear" w:color="auto" w:fill="auto"/>
            <w:noWrap/>
            <w:vAlign w:val="bottom"/>
            <w:hideMark/>
          </w:tcPr>
          <w:p w14:paraId="11EF864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0.045</w:t>
            </w:r>
          </w:p>
        </w:tc>
      </w:tr>
      <w:tr w:rsidR="009940C6" w:rsidRPr="00DB7688" w14:paraId="6C00BB96" w14:textId="77777777" w:rsidTr="001D5585">
        <w:trPr>
          <w:trHeight w:val="320"/>
        </w:trPr>
        <w:tc>
          <w:tcPr>
            <w:tcW w:w="614" w:type="dxa"/>
            <w:vMerge/>
            <w:vAlign w:val="center"/>
            <w:hideMark/>
          </w:tcPr>
          <w:p w14:paraId="5564AA13"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11DD6DB4"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Polygamous</w:t>
            </w:r>
          </w:p>
        </w:tc>
        <w:tc>
          <w:tcPr>
            <w:tcW w:w="711" w:type="dxa"/>
            <w:tcBorders>
              <w:bottom w:val="single" w:sz="4" w:space="0" w:color="auto"/>
            </w:tcBorders>
            <w:shd w:val="clear" w:color="auto" w:fill="auto"/>
            <w:noWrap/>
            <w:vAlign w:val="bottom"/>
            <w:hideMark/>
          </w:tcPr>
          <w:p w14:paraId="76C63AD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0.643</w:t>
            </w:r>
          </w:p>
        </w:tc>
        <w:tc>
          <w:tcPr>
            <w:tcW w:w="1245" w:type="dxa"/>
            <w:tcBorders>
              <w:bottom w:val="single" w:sz="4" w:space="0" w:color="auto"/>
            </w:tcBorders>
            <w:shd w:val="clear" w:color="auto" w:fill="auto"/>
            <w:noWrap/>
            <w:vAlign w:val="bottom"/>
            <w:hideMark/>
          </w:tcPr>
          <w:p w14:paraId="2DCC9A5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0.238</w:t>
            </w:r>
          </w:p>
        </w:tc>
        <w:tc>
          <w:tcPr>
            <w:tcW w:w="630" w:type="dxa"/>
            <w:tcBorders>
              <w:bottom w:val="single" w:sz="4" w:space="0" w:color="auto"/>
            </w:tcBorders>
            <w:shd w:val="clear" w:color="auto" w:fill="auto"/>
            <w:noWrap/>
            <w:vAlign w:val="bottom"/>
            <w:hideMark/>
          </w:tcPr>
          <w:p w14:paraId="1D49805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0.007</w:t>
            </w:r>
          </w:p>
        </w:tc>
        <w:tc>
          <w:tcPr>
            <w:tcW w:w="1080" w:type="dxa"/>
            <w:tcBorders>
              <w:bottom w:val="single" w:sz="4" w:space="0" w:color="auto"/>
            </w:tcBorders>
            <w:shd w:val="clear" w:color="auto" w:fill="auto"/>
            <w:noWrap/>
            <w:vAlign w:val="bottom"/>
            <w:hideMark/>
          </w:tcPr>
          <w:p w14:paraId="27CCDB0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0.167</w:t>
            </w:r>
          </w:p>
        </w:tc>
        <w:tc>
          <w:tcPr>
            <w:tcW w:w="1350" w:type="dxa"/>
            <w:tcBorders>
              <w:bottom w:val="single" w:sz="4" w:space="0" w:color="auto"/>
            </w:tcBorders>
            <w:shd w:val="clear" w:color="auto" w:fill="auto"/>
            <w:noWrap/>
            <w:vAlign w:val="bottom"/>
            <w:hideMark/>
          </w:tcPr>
          <w:p w14:paraId="78FA699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0.181</w:t>
            </w:r>
          </w:p>
        </w:tc>
        <w:tc>
          <w:tcPr>
            <w:tcW w:w="990" w:type="dxa"/>
            <w:gridSpan w:val="2"/>
            <w:tcBorders>
              <w:bottom w:val="single" w:sz="4" w:space="0" w:color="auto"/>
            </w:tcBorders>
            <w:shd w:val="clear" w:color="auto" w:fill="auto"/>
            <w:noWrap/>
            <w:vAlign w:val="bottom"/>
            <w:hideMark/>
          </w:tcPr>
          <w:p w14:paraId="39B1907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0.355</w:t>
            </w:r>
          </w:p>
        </w:tc>
      </w:tr>
      <w:tr w:rsidR="009940C6" w:rsidRPr="00DB7688" w14:paraId="3981F556" w14:textId="77777777" w:rsidTr="001D5585">
        <w:trPr>
          <w:trHeight w:val="320"/>
        </w:trPr>
        <w:tc>
          <w:tcPr>
            <w:tcW w:w="614" w:type="dxa"/>
            <w:shd w:val="clear" w:color="auto" w:fill="auto"/>
            <w:noWrap/>
            <w:vAlign w:val="bottom"/>
            <w:hideMark/>
          </w:tcPr>
          <w:p w14:paraId="732961D3"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top w:val="single" w:sz="4" w:space="0" w:color="auto"/>
              <w:bottom w:val="single" w:sz="4" w:space="0" w:color="auto"/>
            </w:tcBorders>
            <w:shd w:val="clear" w:color="auto" w:fill="auto"/>
            <w:noWrap/>
            <w:vAlign w:val="bottom"/>
            <w:hideMark/>
          </w:tcPr>
          <w:p w14:paraId="159AD111"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CooperativeBreeding</w:t>
            </w:r>
            <w:proofErr w:type="spellEnd"/>
          </w:p>
        </w:tc>
        <w:tc>
          <w:tcPr>
            <w:tcW w:w="711" w:type="dxa"/>
            <w:tcBorders>
              <w:top w:val="single" w:sz="4" w:space="0" w:color="auto"/>
              <w:bottom w:val="single" w:sz="4" w:space="0" w:color="auto"/>
            </w:tcBorders>
            <w:shd w:val="clear" w:color="auto" w:fill="auto"/>
            <w:noWrap/>
            <w:vAlign w:val="bottom"/>
            <w:hideMark/>
          </w:tcPr>
          <w:p w14:paraId="6F5344E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0.24</w:t>
            </w:r>
          </w:p>
        </w:tc>
        <w:tc>
          <w:tcPr>
            <w:tcW w:w="1245" w:type="dxa"/>
            <w:tcBorders>
              <w:top w:val="single" w:sz="4" w:space="0" w:color="auto"/>
              <w:bottom w:val="single" w:sz="4" w:space="0" w:color="auto"/>
            </w:tcBorders>
            <w:shd w:val="clear" w:color="auto" w:fill="auto"/>
            <w:noWrap/>
            <w:vAlign w:val="bottom"/>
            <w:hideMark/>
          </w:tcPr>
          <w:p w14:paraId="68882A7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0.178</w:t>
            </w:r>
          </w:p>
        </w:tc>
        <w:tc>
          <w:tcPr>
            <w:tcW w:w="630" w:type="dxa"/>
            <w:tcBorders>
              <w:top w:val="single" w:sz="4" w:space="0" w:color="auto"/>
              <w:bottom w:val="single" w:sz="4" w:space="0" w:color="auto"/>
            </w:tcBorders>
            <w:shd w:val="clear" w:color="auto" w:fill="auto"/>
            <w:noWrap/>
            <w:vAlign w:val="bottom"/>
            <w:hideMark/>
          </w:tcPr>
          <w:p w14:paraId="4AD0EBB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0.178</w:t>
            </w:r>
          </w:p>
        </w:tc>
        <w:tc>
          <w:tcPr>
            <w:tcW w:w="1080" w:type="dxa"/>
            <w:tcBorders>
              <w:top w:val="single" w:sz="4" w:space="0" w:color="auto"/>
              <w:bottom w:val="single" w:sz="4" w:space="0" w:color="auto"/>
            </w:tcBorders>
            <w:shd w:val="clear" w:color="auto" w:fill="auto"/>
            <w:noWrap/>
            <w:vAlign w:val="bottom"/>
            <w:hideMark/>
          </w:tcPr>
          <w:p w14:paraId="4BEFD44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-0.121</w:t>
            </w:r>
          </w:p>
        </w:tc>
        <w:tc>
          <w:tcPr>
            <w:tcW w:w="1350" w:type="dxa"/>
            <w:tcBorders>
              <w:top w:val="single" w:sz="4" w:space="0" w:color="auto"/>
              <w:bottom w:val="single" w:sz="4" w:space="0" w:color="auto"/>
            </w:tcBorders>
            <w:shd w:val="clear" w:color="auto" w:fill="auto"/>
            <w:noWrap/>
            <w:vAlign w:val="bottom"/>
            <w:hideMark/>
          </w:tcPr>
          <w:p w14:paraId="4AB05B6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0.134</w:t>
            </w:r>
          </w:p>
        </w:tc>
        <w:tc>
          <w:tcPr>
            <w:tcW w:w="990" w:type="dxa"/>
            <w:gridSpan w:val="2"/>
            <w:tcBorders>
              <w:top w:val="single" w:sz="4" w:space="0" w:color="auto"/>
              <w:bottom w:val="single" w:sz="4" w:space="0" w:color="auto"/>
            </w:tcBorders>
            <w:shd w:val="clear" w:color="auto" w:fill="auto"/>
            <w:noWrap/>
            <w:vAlign w:val="bottom"/>
            <w:hideMark/>
          </w:tcPr>
          <w:p w14:paraId="6AAE3DB3"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0.367</w:t>
            </w:r>
          </w:p>
        </w:tc>
      </w:tr>
      <w:tr w:rsidR="009940C6" w:rsidRPr="00DB7688" w14:paraId="1652B4E6" w14:textId="77777777" w:rsidTr="001D5585">
        <w:trPr>
          <w:trHeight w:val="320"/>
        </w:trPr>
        <w:tc>
          <w:tcPr>
            <w:tcW w:w="614" w:type="dxa"/>
            <w:vMerge w:val="restart"/>
            <w:shd w:val="clear" w:color="auto" w:fill="auto"/>
            <w:noWrap/>
            <w:textDirection w:val="btLr"/>
            <w:vAlign w:val="center"/>
            <w:hideMark/>
          </w:tcPr>
          <w:p w14:paraId="49ADC10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Migration</w:t>
            </w:r>
          </w:p>
        </w:tc>
        <w:tc>
          <w:tcPr>
            <w:tcW w:w="2110" w:type="dxa"/>
            <w:tcBorders>
              <w:top w:val="single" w:sz="4" w:space="0" w:color="auto"/>
            </w:tcBorders>
            <w:shd w:val="clear" w:color="auto" w:fill="auto"/>
            <w:noWrap/>
            <w:vAlign w:val="bottom"/>
            <w:hideMark/>
          </w:tcPr>
          <w:p w14:paraId="29D21842"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PartiallyMigratory</w:t>
            </w:r>
            <w:proofErr w:type="spellEnd"/>
          </w:p>
        </w:tc>
        <w:tc>
          <w:tcPr>
            <w:tcW w:w="711" w:type="dxa"/>
            <w:tcBorders>
              <w:top w:val="single" w:sz="4" w:space="0" w:color="auto"/>
            </w:tcBorders>
            <w:shd w:val="clear" w:color="auto" w:fill="auto"/>
            <w:noWrap/>
            <w:vAlign w:val="bottom"/>
            <w:hideMark/>
          </w:tcPr>
          <w:p w14:paraId="7BF96E1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0.383</w:t>
            </w:r>
          </w:p>
        </w:tc>
        <w:tc>
          <w:tcPr>
            <w:tcW w:w="1245" w:type="dxa"/>
            <w:tcBorders>
              <w:top w:val="single" w:sz="4" w:space="0" w:color="auto"/>
            </w:tcBorders>
            <w:shd w:val="clear" w:color="auto" w:fill="auto"/>
            <w:noWrap/>
            <w:vAlign w:val="bottom"/>
            <w:hideMark/>
          </w:tcPr>
          <w:p w14:paraId="2B0191E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0.161</w:t>
            </w:r>
          </w:p>
        </w:tc>
        <w:tc>
          <w:tcPr>
            <w:tcW w:w="630" w:type="dxa"/>
            <w:tcBorders>
              <w:top w:val="single" w:sz="4" w:space="0" w:color="auto"/>
            </w:tcBorders>
            <w:shd w:val="clear" w:color="auto" w:fill="auto"/>
            <w:noWrap/>
            <w:vAlign w:val="bottom"/>
            <w:hideMark/>
          </w:tcPr>
          <w:p w14:paraId="7647C04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0.017</w:t>
            </w:r>
          </w:p>
        </w:tc>
        <w:tc>
          <w:tcPr>
            <w:tcW w:w="1080" w:type="dxa"/>
            <w:tcBorders>
              <w:top w:val="single" w:sz="4" w:space="0" w:color="auto"/>
            </w:tcBorders>
            <w:shd w:val="clear" w:color="auto" w:fill="auto"/>
            <w:noWrap/>
            <w:vAlign w:val="bottom"/>
            <w:hideMark/>
          </w:tcPr>
          <w:p w14:paraId="39A96BA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-0.478</w:t>
            </w:r>
          </w:p>
        </w:tc>
        <w:tc>
          <w:tcPr>
            <w:tcW w:w="1350" w:type="dxa"/>
            <w:tcBorders>
              <w:top w:val="single" w:sz="4" w:space="0" w:color="auto"/>
            </w:tcBorders>
            <w:shd w:val="clear" w:color="auto" w:fill="auto"/>
            <w:noWrap/>
            <w:vAlign w:val="bottom"/>
            <w:hideMark/>
          </w:tcPr>
          <w:p w14:paraId="3394585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0.123</w:t>
            </w:r>
          </w:p>
        </w:tc>
        <w:tc>
          <w:tcPr>
            <w:tcW w:w="990" w:type="dxa"/>
            <w:gridSpan w:val="2"/>
            <w:tcBorders>
              <w:top w:val="single" w:sz="4" w:space="0" w:color="auto"/>
            </w:tcBorders>
            <w:shd w:val="clear" w:color="auto" w:fill="auto"/>
            <w:noWrap/>
            <w:vAlign w:val="bottom"/>
            <w:hideMark/>
          </w:tcPr>
          <w:p w14:paraId="5D0EA81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242AD206" w14:textId="77777777" w:rsidTr="001D5585">
        <w:trPr>
          <w:trHeight w:val="440"/>
        </w:trPr>
        <w:tc>
          <w:tcPr>
            <w:tcW w:w="614" w:type="dxa"/>
            <w:vMerge/>
            <w:vAlign w:val="center"/>
            <w:hideMark/>
          </w:tcPr>
          <w:p w14:paraId="7DF2A6C7"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60F52E95"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Migratory</w:t>
            </w:r>
          </w:p>
        </w:tc>
        <w:tc>
          <w:tcPr>
            <w:tcW w:w="711" w:type="dxa"/>
            <w:tcBorders>
              <w:bottom w:val="single" w:sz="4" w:space="0" w:color="auto"/>
            </w:tcBorders>
            <w:shd w:val="clear" w:color="auto" w:fill="auto"/>
            <w:noWrap/>
            <w:vAlign w:val="bottom"/>
            <w:hideMark/>
          </w:tcPr>
          <w:p w14:paraId="3908E19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1.205</w:t>
            </w:r>
          </w:p>
        </w:tc>
        <w:tc>
          <w:tcPr>
            <w:tcW w:w="1245" w:type="dxa"/>
            <w:tcBorders>
              <w:bottom w:val="single" w:sz="4" w:space="0" w:color="auto"/>
            </w:tcBorders>
            <w:shd w:val="clear" w:color="auto" w:fill="auto"/>
            <w:noWrap/>
            <w:vAlign w:val="bottom"/>
            <w:hideMark/>
          </w:tcPr>
          <w:p w14:paraId="24C276E8"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0.19</w:t>
            </w:r>
          </w:p>
        </w:tc>
        <w:tc>
          <w:tcPr>
            <w:tcW w:w="630" w:type="dxa"/>
            <w:tcBorders>
              <w:bottom w:val="single" w:sz="4" w:space="0" w:color="auto"/>
            </w:tcBorders>
            <w:shd w:val="clear" w:color="auto" w:fill="auto"/>
            <w:noWrap/>
            <w:vAlign w:val="bottom"/>
            <w:hideMark/>
          </w:tcPr>
          <w:p w14:paraId="5358661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c>
          <w:tcPr>
            <w:tcW w:w="1080" w:type="dxa"/>
            <w:tcBorders>
              <w:bottom w:val="single" w:sz="4" w:space="0" w:color="auto"/>
            </w:tcBorders>
            <w:shd w:val="clear" w:color="auto" w:fill="auto"/>
            <w:noWrap/>
            <w:vAlign w:val="bottom"/>
            <w:hideMark/>
          </w:tcPr>
          <w:p w14:paraId="015168F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-0.565</w:t>
            </w:r>
          </w:p>
        </w:tc>
        <w:tc>
          <w:tcPr>
            <w:tcW w:w="1350" w:type="dxa"/>
            <w:tcBorders>
              <w:bottom w:val="single" w:sz="4" w:space="0" w:color="auto"/>
            </w:tcBorders>
            <w:shd w:val="clear" w:color="auto" w:fill="auto"/>
            <w:noWrap/>
            <w:vAlign w:val="bottom"/>
            <w:hideMark/>
          </w:tcPr>
          <w:p w14:paraId="2B34485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w:t>
            </w:r>
          </w:p>
        </w:tc>
        <w:tc>
          <w:tcPr>
            <w:tcW w:w="990" w:type="dxa"/>
            <w:gridSpan w:val="2"/>
            <w:tcBorders>
              <w:bottom w:val="single" w:sz="4" w:space="0" w:color="auto"/>
            </w:tcBorders>
            <w:shd w:val="clear" w:color="auto" w:fill="auto"/>
            <w:noWrap/>
            <w:vAlign w:val="bottom"/>
            <w:hideMark/>
          </w:tcPr>
          <w:p w14:paraId="0FC8C499"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r w:rsidR="009940C6" w:rsidRPr="00DB7688" w14:paraId="618243A5" w14:textId="77777777" w:rsidTr="001D5585">
        <w:trPr>
          <w:trHeight w:val="480"/>
        </w:trPr>
        <w:tc>
          <w:tcPr>
            <w:tcW w:w="614" w:type="dxa"/>
            <w:vMerge w:val="restart"/>
            <w:shd w:val="clear" w:color="auto" w:fill="auto"/>
            <w:noWrap/>
            <w:textDirection w:val="btLr"/>
            <w:vAlign w:val="center"/>
            <w:hideMark/>
          </w:tcPr>
          <w:p w14:paraId="19C8075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Territoriality</w:t>
            </w:r>
          </w:p>
        </w:tc>
        <w:tc>
          <w:tcPr>
            <w:tcW w:w="2110" w:type="dxa"/>
            <w:tcBorders>
              <w:top w:val="single" w:sz="4" w:space="0" w:color="auto"/>
            </w:tcBorders>
            <w:shd w:val="clear" w:color="auto" w:fill="auto"/>
            <w:noWrap/>
            <w:vAlign w:val="bottom"/>
            <w:hideMark/>
          </w:tcPr>
          <w:p w14:paraId="29CF2815"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Strong</w:t>
            </w:r>
          </w:p>
        </w:tc>
        <w:tc>
          <w:tcPr>
            <w:tcW w:w="711" w:type="dxa"/>
            <w:tcBorders>
              <w:top w:val="single" w:sz="4" w:space="0" w:color="auto"/>
            </w:tcBorders>
            <w:shd w:val="clear" w:color="auto" w:fill="auto"/>
            <w:noWrap/>
            <w:vAlign w:val="bottom"/>
            <w:hideMark/>
          </w:tcPr>
          <w:p w14:paraId="0B416CA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-0.259</w:t>
            </w:r>
          </w:p>
        </w:tc>
        <w:tc>
          <w:tcPr>
            <w:tcW w:w="1245" w:type="dxa"/>
            <w:tcBorders>
              <w:top w:val="single" w:sz="4" w:space="0" w:color="auto"/>
            </w:tcBorders>
            <w:shd w:val="clear" w:color="auto" w:fill="auto"/>
            <w:noWrap/>
            <w:vAlign w:val="bottom"/>
            <w:hideMark/>
          </w:tcPr>
          <w:p w14:paraId="67F3367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0.178</w:t>
            </w:r>
          </w:p>
        </w:tc>
        <w:tc>
          <w:tcPr>
            <w:tcW w:w="630" w:type="dxa"/>
            <w:tcBorders>
              <w:top w:val="single" w:sz="4" w:space="0" w:color="auto"/>
            </w:tcBorders>
            <w:shd w:val="clear" w:color="auto" w:fill="auto"/>
            <w:noWrap/>
            <w:vAlign w:val="bottom"/>
            <w:hideMark/>
          </w:tcPr>
          <w:p w14:paraId="787EA22D"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0.145</w:t>
            </w:r>
          </w:p>
        </w:tc>
        <w:tc>
          <w:tcPr>
            <w:tcW w:w="1080" w:type="dxa"/>
            <w:tcBorders>
              <w:top w:val="single" w:sz="4" w:space="0" w:color="auto"/>
            </w:tcBorders>
            <w:shd w:val="clear" w:color="auto" w:fill="auto"/>
            <w:noWrap/>
            <w:vAlign w:val="bottom"/>
            <w:hideMark/>
          </w:tcPr>
          <w:p w14:paraId="2D20A06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-0.054</w:t>
            </w:r>
          </w:p>
        </w:tc>
        <w:tc>
          <w:tcPr>
            <w:tcW w:w="1350" w:type="dxa"/>
            <w:tcBorders>
              <w:top w:val="single" w:sz="4" w:space="0" w:color="auto"/>
            </w:tcBorders>
            <w:shd w:val="clear" w:color="auto" w:fill="auto"/>
            <w:noWrap/>
            <w:vAlign w:val="bottom"/>
            <w:hideMark/>
          </w:tcPr>
          <w:p w14:paraId="57B6FD5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0.127</w:t>
            </w:r>
          </w:p>
        </w:tc>
        <w:tc>
          <w:tcPr>
            <w:tcW w:w="990" w:type="dxa"/>
            <w:gridSpan w:val="2"/>
            <w:tcBorders>
              <w:top w:val="single" w:sz="4" w:space="0" w:color="auto"/>
            </w:tcBorders>
            <w:shd w:val="clear" w:color="auto" w:fill="auto"/>
            <w:noWrap/>
            <w:vAlign w:val="bottom"/>
            <w:hideMark/>
          </w:tcPr>
          <w:p w14:paraId="2220DB1A"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0.668</w:t>
            </w:r>
          </w:p>
        </w:tc>
      </w:tr>
      <w:tr w:rsidR="009940C6" w:rsidRPr="00DB7688" w14:paraId="1A317AD1" w14:textId="77777777" w:rsidTr="001D5585">
        <w:trPr>
          <w:trHeight w:val="480"/>
        </w:trPr>
        <w:tc>
          <w:tcPr>
            <w:tcW w:w="614" w:type="dxa"/>
            <w:vMerge/>
            <w:vAlign w:val="center"/>
            <w:hideMark/>
          </w:tcPr>
          <w:p w14:paraId="5D69EA8E"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43582CB7"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Weak</w:t>
            </w:r>
          </w:p>
        </w:tc>
        <w:tc>
          <w:tcPr>
            <w:tcW w:w="711" w:type="dxa"/>
            <w:tcBorders>
              <w:bottom w:val="single" w:sz="4" w:space="0" w:color="auto"/>
            </w:tcBorders>
            <w:shd w:val="clear" w:color="auto" w:fill="auto"/>
            <w:noWrap/>
            <w:vAlign w:val="bottom"/>
            <w:hideMark/>
          </w:tcPr>
          <w:p w14:paraId="28B84E3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-0.199</w:t>
            </w:r>
          </w:p>
        </w:tc>
        <w:tc>
          <w:tcPr>
            <w:tcW w:w="1245" w:type="dxa"/>
            <w:tcBorders>
              <w:bottom w:val="single" w:sz="4" w:space="0" w:color="auto"/>
            </w:tcBorders>
            <w:shd w:val="clear" w:color="auto" w:fill="auto"/>
            <w:noWrap/>
            <w:vAlign w:val="bottom"/>
            <w:hideMark/>
          </w:tcPr>
          <w:p w14:paraId="419E20E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0.154</w:t>
            </w:r>
          </w:p>
        </w:tc>
        <w:tc>
          <w:tcPr>
            <w:tcW w:w="630" w:type="dxa"/>
            <w:tcBorders>
              <w:bottom w:val="single" w:sz="4" w:space="0" w:color="auto"/>
            </w:tcBorders>
            <w:shd w:val="clear" w:color="auto" w:fill="auto"/>
            <w:noWrap/>
            <w:vAlign w:val="bottom"/>
            <w:hideMark/>
          </w:tcPr>
          <w:p w14:paraId="6A60EDDF"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0.196</w:t>
            </w:r>
          </w:p>
        </w:tc>
        <w:tc>
          <w:tcPr>
            <w:tcW w:w="1080" w:type="dxa"/>
            <w:tcBorders>
              <w:bottom w:val="single" w:sz="4" w:space="0" w:color="auto"/>
            </w:tcBorders>
            <w:shd w:val="clear" w:color="auto" w:fill="auto"/>
            <w:noWrap/>
            <w:vAlign w:val="bottom"/>
            <w:hideMark/>
          </w:tcPr>
          <w:p w14:paraId="2392677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-0.305</w:t>
            </w:r>
          </w:p>
        </w:tc>
        <w:tc>
          <w:tcPr>
            <w:tcW w:w="1350" w:type="dxa"/>
            <w:tcBorders>
              <w:bottom w:val="single" w:sz="4" w:space="0" w:color="auto"/>
            </w:tcBorders>
            <w:shd w:val="clear" w:color="auto" w:fill="auto"/>
            <w:noWrap/>
            <w:vAlign w:val="bottom"/>
            <w:hideMark/>
          </w:tcPr>
          <w:p w14:paraId="4297355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0.113</w:t>
            </w:r>
          </w:p>
        </w:tc>
        <w:tc>
          <w:tcPr>
            <w:tcW w:w="990" w:type="dxa"/>
            <w:gridSpan w:val="2"/>
            <w:tcBorders>
              <w:bottom w:val="single" w:sz="4" w:space="0" w:color="auto"/>
            </w:tcBorders>
            <w:shd w:val="clear" w:color="auto" w:fill="auto"/>
            <w:noWrap/>
            <w:vAlign w:val="bottom"/>
            <w:hideMark/>
          </w:tcPr>
          <w:p w14:paraId="3DE5210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0.007</w:t>
            </w:r>
          </w:p>
        </w:tc>
      </w:tr>
      <w:tr w:rsidR="009940C6" w:rsidRPr="00DB7688" w14:paraId="2C1448A4" w14:textId="77777777" w:rsidTr="001D5585">
        <w:trPr>
          <w:trHeight w:val="500"/>
        </w:trPr>
        <w:tc>
          <w:tcPr>
            <w:tcW w:w="614" w:type="dxa"/>
            <w:vMerge w:val="restart"/>
            <w:shd w:val="clear" w:color="auto" w:fill="auto"/>
            <w:textDirection w:val="btLr"/>
            <w:vAlign w:val="center"/>
            <w:hideMark/>
          </w:tcPr>
          <w:p w14:paraId="774152E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Nest</w:t>
            </w:r>
            <w:r w:rsidRPr="00DB7688">
              <w:rPr>
                <w:rFonts w:ascii="Calibri" w:eastAsia="Times New Roman" w:hAnsi="Calibri"/>
                <w:color w:val="000000"/>
                <w:sz w:val="16"/>
                <w:szCs w:val="16"/>
                <w:lang w:val="en-GB" w:eastAsia="en-GB"/>
              </w:rPr>
              <w:br/>
              <w:t xml:space="preserve"> placement</w:t>
            </w:r>
          </w:p>
        </w:tc>
        <w:tc>
          <w:tcPr>
            <w:tcW w:w="2110" w:type="dxa"/>
            <w:tcBorders>
              <w:top w:val="single" w:sz="4" w:space="0" w:color="auto"/>
            </w:tcBorders>
            <w:shd w:val="clear" w:color="auto" w:fill="auto"/>
            <w:noWrap/>
            <w:vAlign w:val="bottom"/>
            <w:hideMark/>
          </w:tcPr>
          <w:p w14:paraId="201663DA"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ExposedElevated</w:t>
            </w:r>
            <w:proofErr w:type="spellEnd"/>
          </w:p>
        </w:tc>
        <w:tc>
          <w:tcPr>
            <w:tcW w:w="711" w:type="dxa"/>
            <w:tcBorders>
              <w:top w:val="single" w:sz="4" w:space="0" w:color="auto"/>
            </w:tcBorders>
            <w:shd w:val="clear" w:color="auto" w:fill="auto"/>
            <w:noWrap/>
            <w:vAlign w:val="bottom"/>
            <w:hideMark/>
          </w:tcPr>
          <w:p w14:paraId="1601667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-0.061</w:t>
            </w:r>
          </w:p>
        </w:tc>
        <w:tc>
          <w:tcPr>
            <w:tcW w:w="1245" w:type="dxa"/>
            <w:tcBorders>
              <w:top w:val="single" w:sz="4" w:space="0" w:color="auto"/>
            </w:tcBorders>
            <w:shd w:val="clear" w:color="auto" w:fill="auto"/>
            <w:noWrap/>
            <w:vAlign w:val="bottom"/>
            <w:hideMark/>
          </w:tcPr>
          <w:p w14:paraId="4EC45C30"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0.199</w:t>
            </w:r>
          </w:p>
        </w:tc>
        <w:tc>
          <w:tcPr>
            <w:tcW w:w="630" w:type="dxa"/>
            <w:tcBorders>
              <w:top w:val="single" w:sz="4" w:space="0" w:color="auto"/>
            </w:tcBorders>
            <w:shd w:val="clear" w:color="auto" w:fill="auto"/>
            <w:noWrap/>
            <w:vAlign w:val="bottom"/>
            <w:hideMark/>
          </w:tcPr>
          <w:p w14:paraId="5E11746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0.76</w:t>
            </w:r>
          </w:p>
        </w:tc>
        <w:tc>
          <w:tcPr>
            <w:tcW w:w="1080" w:type="dxa"/>
            <w:tcBorders>
              <w:top w:val="single" w:sz="4" w:space="0" w:color="auto"/>
            </w:tcBorders>
            <w:shd w:val="clear" w:color="auto" w:fill="auto"/>
            <w:noWrap/>
            <w:vAlign w:val="bottom"/>
            <w:hideMark/>
          </w:tcPr>
          <w:p w14:paraId="5EAC7561"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-0.126</w:t>
            </w:r>
          </w:p>
        </w:tc>
        <w:tc>
          <w:tcPr>
            <w:tcW w:w="1350" w:type="dxa"/>
            <w:tcBorders>
              <w:top w:val="single" w:sz="4" w:space="0" w:color="auto"/>
            </w:tcBorders>
            <w:shd w:val="clear" w:color="auto" w:fill="auto"/>
            <w:noWrap/>
            <w:vAlign w:val="bottom"/>
            <w:hideMark/>
          </w:tcPr>
          <w:p w14:paraId="191FE6C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0.146</w:t>
            </w:r>
          </w:p>
        </w:tc>
        <w:tc>
          <w:tcPr>
            <w:tcW w:w="990" w:type="dxa"/>
            <w:gridSpan w:val="2"/>
            <w:tcBorders>
              <w:top w:val="single" w:sz="4" w:space="0" w:color="auto"/>
            </w:tcBorders>
            <w:shd w:val="clear" w:color="auto" w:fill="auto"/>
            <w:noWrap/>
            <w:vAlign w:val="bottom"/>
            <w:hideMark/>
          </w:tcPr>
          <w:p w14:paraId="77E52047"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0.389</w:t>
            </w:r>
          </w:p>
        </w:tc>
      </w:tr>
      <w:tr w:rsidR="009940C6" w:rsidRPr="00DB7688" w14:paraId="36305B76" w14:textId="77777777" w:rsidTr="001D5585">
        <w:trPr>
          <w:trHeight w:val="420"/>
        </w:trPr>
        <w:tc>
          <w:tcPr>
            <w:tcW w:w="614" w:type="dxa"/>
            <w:vMerge/>
            <w:vAlign w:val="center"/>
            <w:hideMark/>
          </w:tcPr>
          <w:p w14:paraId="2133975E" w14:textId="77777777" w:rsidR="009940C6" w:rsidRPr="00DB7688" w:rsidRDefault="009940C6" w:rsidP="001D5585">
            <w:pPr>
              <w:rPr>
                <w:rFonts w:ascii="Calibri" w:eastAsia="Times New Roman" w:hAnsi="Calibri"/>
                <w:color w:val="000000"/>
                <w:sz w:val="16"/>
                <w:szCs w:val="16"/>
                <w:lang w:val="en-GB" w:eastAsia="en-GB"/>
              </w:rPr>
            </w:pPr>
          </w:p>
        </w:tc>
        <w:tc>
          <w:tcPr>
            <w:tcW w:w="2110" w:type="dxa"/>
            <w:tcBorders>
              <w:bottom w:val="single" w:sz="4" w:space="0" w:color="auto"/>
            </w:tcBorders>
            <w:shd w:val="clear" w:color="auto" w:fill="auto"/>
            <w:noWrap/>
            <w:vAlign w:val="bottom"/>
            <w:hideMark/>
          </w:tcPr>
          <w:p w14:paraId="5342B82E"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Cavity</w:t>
            </w:r>
          </w:p>
        </w:tc>
        <w:tc>
          <w:tcPr>
            <w:tcW w:w="711" w:type="dxa"/>
            <w:tcBorders>
              <w:bottom w:val="single" w:sz="4" w:space="0" w:color="auto"/>
            </w:tcBorders>
            <w:shd w:val="clear" w:color="auto" w:fill="auto"/>
            <w:noWrap/>
            <w:vAlign w:val="bottom"/>
            <w:hideMark/>
          </w:tcPr>
          <w:p w14:paraId="41A09E0B"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0.068</w:t>
            </w:r>
          </w:p>
        </w:tc>
        <w:tc>
          <w:tcPr>
            <w:tcW w:w="1245" w:type="dxa"/>
            <w:tcBorders>
              <w:bottom w:val="single" w:sz="4" w:space="0" w:color="auto"/>
            </w:tcBorders>
            <w:shd w:val="clear" w:color="auto" w:fill="auto"/>
            <w:noWrap/>
            <w:vAlign w:val="bottom"/>
            <w:hideMark/>
          </w:tcPr>
          <w:p w14:paraId="49DBE3F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w:t>
            </w:r>
          </w:p>
        </w:tc>
        <w:tc>
          <w:tcPr>
            <w:tcW w:w="630" w:type="dxa"/>
            <w:tcBorders>
              <w:bottom w:val="single" w:sz="4" w:space="0" w:color="auto"/>
            </w:tcBorders>
            <w:shd w:val="clear" w:color="auto" w:fill="auto"/>
            <w:noWrap/>
            <w:vAlign w:val="bottom"/>
            <w:hideMark/>
          </w:tcPr>
          <w:p w14:paraId="13C537A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0.734</w:t>
            </w:r>
          </w:p>
        </w:tc>
        <w:tc>
          <w:tcPr>
            <w:tcW w:w="1080" w:type="dxa"/>
            <w:tcBorders>
              <w:bottom w:val="single" w:sz="4" w:space="0" w:color="auto"/>
            </w:tcBorders>
            <w:shd w:val="clear" w:color="auto" w:fill="auto"/>
            <w:noWrap/>
            <w:vAlign w:val="bottom"/>
            <w:hideMark/>
          </w:tcPr>
          <w:p w14:paraId="0FF4A8A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-0.075</w:t>
            </w:r>
          </w:p>
        </w:tc>
        <w:tc>
          <w:tcPr>
            <w:tcW w:w="1350" w:type="dxa"/>
            <w:tcBorders>
              <w:bottom w:val="single" w:sz="4" w:space="0" w:color="auto"/>
            </w:tcBorders>
            <w:shd w:val="clear" w:color="auto" w:fill="auto"/>
            <w:noWrap/>
            <w:vAlign w:val="bottom"/>
            <w:hideMark/>
          </w:tcPr>
          <w:p w14:paraId="37F613B6"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0.148</w:t>
            </w:r>
          </w:p>
        </w:tc>
        <w:tc>
          <w:tcPr>
            <w:tcW w:w="990" w:type="dxa"/>
            <w:gridSpan w:val="2"/>
            <w:tcBorders>
              <w:bottom w:val="single" w:sz="4" w:space="0" w:color="auto"/>
            </w:tcBorders>
            <w:shd w:val="clear" w:color="auto" w:fill="auto"/>
            <w:noWrap/>
            <w:vAlign w:val="bottom"/>
            <w:hideMark/>
          </w:tcPr>
          <w:p w14:paraId="765F042E"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0.615</w:t>
            </w:r>
          </w:p>
        </w:tc>
      </w:tr>
      <w:tr w:rsidR="009940C6" w:rsidRPr="00DB7688" w14:paraId="4FA0BCE5" w14:textId="77777777" w:rsidTr="001D5585">
        <w:trPr>
          <w:trHeight w:val="320"/>
        </w:trPr>
        <w:tc>
          <w:tcPr>
            <w:tcW w:w="614" w:type="dxa"/>
            <w:shd w:val="clear" w:color="auto" w:fill="auto"/>
            <w:noWrap/>
            <w:vAlign w:val="bottom"/>
            <w:hideMark/>
          </w:tcPr>
          <w:p w14:paraId="7831965B" w14:textId="77777777" w:rsidR="009940C6" w:rsidRPr="00DB7688" w:rsidRDefault="009940C6" w:rsidP="001D5585">
            <w:pP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 </w:t>
            </w:r>
          </w:p>
        </w:tc>
        <w:tc>
          <w:tcPr>
            <w:tcW w:w="2110" w:type="dxa"/>
            <w:tcBorders>
              <w:top w:val="single" w:sz="4" w:space="0" w:color="auto"/>
              <w:bottom w:val="single" w:sz="4" w:space="0" w:color="auto"/>
            </w:tcBorders>
            <w:shd w:val="clear" w:color="auto" w:fill="auto"/>
            <w:noWrap/>
            <w:vAlign w:val="bottom"/>
            <w:hideMark/>
          </w:tcPr>
          <w:p w14:paraId="21620EC1" w14:textId="77777777" w:rsidR="009940C6" w:rsidRPr="00DB7688" w:rsidRDefault="009940C6" w:rsidP="001D5585">
            <w:pPr>
              <w:rPr>
                <w:rFonts w:ascii="Calibri" w:eastAsia="Times New Roman" w:hAnsi="Calibri"/>
                <w:color w:val="000000"/>
                <w:sz w:val="16"/>
                <w:szCs w:val="16"/>
                <w:lang w:val="en-GB" w:eastAsia="en-GB"/>
              </w:rPr>
            </w:pPr>
            <w:proofErr w:type="spellStart"/>
            <w:r w:rsidRPr="00DB7688">
              <w:rPr>
                <w:rFonts w:ascii="Calibri" w:eastAsia="Times New Roman" w:hAnsi="Calibri"/>
                <w:color w:val="000000"/>
                <w:sz w:val="16"/>
                <w:szCs w:val="16"/>
                <w:lang w:val="en-GB" w:eastAsia="en-GB"/>
              </w:rPr>
              <w:t>LogClutchSize</w:t>
            </w:r>
            <w:proofErr w:type="spellEnd"/>
          </w:p>
        </w:tc>
        <w:tc>
          <w:tcPr>
            <w:tcW w:w="711" w:type="dxa"/>
            <w:tcBorders>
              <w:top w:val="single" w:sz="4" w:space="0" w:color="auto"/>
              <w:bottom w:val="single" w:sz="4" w:space="0" w:color="auto"/>
            </w:tcBorders>
            <w:shd w:val="clear" w:color="auto" w:fill="auto"/>
            <w:noWrap/>
            <w:vAlign w:val="bottom"/>
            <w:hideMark/>
          </w:tcPr>
          <w:p w14:paraId="49DCD8F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-0.032</w:t>
            </w:r>
          </w:p>
        </w:tc>
        <w:tc>
          <w:tcPr>
            <w:tcW w:w="1245" w:type="dxa"/>
            <w:tcBorders>
              <w:top w:val="single" w:sz="4" w:space="0" w:color="auto"/>
              <w:bottom w:val="single" w:sz="4" w:space="0" w:color="auto"/>
            </w:tcBorders>
            <w:shd w:val="clear" w:color="auto" w:fill="auto"/>
            <w:noWrap/>
            <w:vAlign w:val="bottom"/>
            <w:hideMark/>
          </w:tcPr>
          <w:p w14:paraId="387BF67C"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0.063</w:t>
            </w:r>
          </w:p>
        </w:tc>
        <w:tc>
          <w:tcPr>
            <w:tcW w:w="630" w:type="dxa"/>
            <w:tcBorders>
              <w:top w:val="single" w:sz="4" w:space="0" w:color="auto"/>
              <w:bottom w:val="single" w:sz="4" w:space="0" w:color="auto"/>
            </w:tcBorders>
            <w:shd w:val="clear" w:color="auto" w:fill="auto"/>
            <w:noWrap/>
            <w:vAlign w:val="bottom"/>
            <w:hideMark/>
          </w:tcPr>
          <w:p w14:paraId="06ABD7D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0.607</w:t>
            </w:r>
          </w:p>
        </w:tc>
        <w:tc>
          <w:tcPr>
            <w:tcW w:w="1080" w:type="dxa"/>
            <w:tcBorders>
              <w:top w:val="single" w:sz="4" w:space="0" w:color="auto"/>
              <w:bottom w:val="single" w:sz="4" w:space="0" w:color="auto"/>
            </w:tcBorders>
            <w:shd w:val="clear" w:color="auto" w:fill="auto"/>
            <w:noWrap/>
            <w:vAlign w:val="bottom"/>
            <w:hideMark/>
          </w:tcPr>
          <w:p w14:paraId="09839F42"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-0.292</w:t>
            </w:r>
          </w:p>
        </w:tc>
        <w:tc>
          <w:tcPr>
            <w:tcW w:w="1350" w:type="dxa"/>
            <w:tcBorders>
              <w:top w:val="single" w:sz="4" w:space="0" w:color="auto"/>
              <w:bottom w:val="single" w:sz="4" w:space="0" w:color="auto"/>
            </w:tcBorders>
            <w:shd w:val="clear" w:color="auto" w:fill="auto"/>
            <w:noWrap/>
            <w:vAlign w:val="bottom"/>
            <w:hideMark/>
          </w:tcPr>
          <w:p w14:paraId="19816625"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0.044</w:t>
            </w:r>
          </w:p>
        </w:tc>
        <w:tc>
          <w:tcPr>
            <w:tcW w:w="990" w:type="dxa"/>
            <w:gridSpan w:val="2"/>
            <w:tcBorders>
              <w:top w:val="single" w:sz="4" w:space="0" w:color="auto"/>
              <w:bottom w:val="single" w:sz="4" w:space="0" w:color="auto"/>
            </w:tcBorders>
            <w:shd w:val="clear" w:color="auto" w:fill="auto"/>
            <w:noWrap/>
            <w:vAlign w:val="bottom"/>
            <w:hideMark/>
          </w:tcPr>
          <w:p w14:paraId="143851A4" w14:textId="77777777" w:rsidR="009940C6" w:rsidRPr="00DB7688" w:rsidRDefault="009940C6" w:rsidP="001D5585">
            <w:pPr>
              <w:jc w:val="center"/>
              <w:rPr>
                <w:rFonts w:ascii="Calibri" w:eastAsia="Times New Roman" w:hAnsi="Calibri"/>
                <w:color w:val="000000"/>
                <w:sz w:val="16"/>
                <w:szCs w:val="16"/>
                <w:lang w:val="en-GB" w:eastAsia="en-GB"/>
              </w:rPr>
            </w:pPr>
            <w:r w:rsidRPr="00DB7688">
              <w:rPr>
                <w:rFonts w:ascii="Calibri" w:eastAsia="Times New Roman" w:hAnsi="Calibri"/>
                <w:color w:val="000000"/>
                <w:sz w:val="16"/>
                <w:szCs w:val="16"/>
                <w:lang w:val="en-GB" w:eastAsia="en-GB"/>
              </w:rPr>
              <w:t>0</w:t>
            </w:r>
          </w:p>
        </w:tc>
      </w:tr>
    </w:tbl>
    <w:p w14:paraId="647B7F7F" w14:textId="77777777" w:rsidR="009940C6" w:rsidRPr="000E1747" w:rsidRDefault="009940C6" w:rsidP="009940C6">
      <w:pPr>
        <w:rPr>
          <w:rFonts w:ascii="Palatino-Roman" w:hAnsi="Palatino-Roman" w:cs="Arial"/>
          <w:color w:val="333333"/>
          <w:sz w:val="20"/>
          <w:shd w:val="clear" w:color="auto" w:fill="FFFFFF"/>
        </w:rPr>
      </w:pPr>
    </w:p>
    <w:p w14:paraId="70D710F6" w14:textId="77777777" w:rsidR="009940C6" w:rsidRDefault="009940C6" w:rsidP="009940C6"/>
    <w:p w14:paraId="4C6DED8C" w14:textId="77777777" w:rsidR="009940C6" w:rsidRDefault="009940C6" w:rsidP="000E1747">
      <w:pPr>
        <w:rPr>
          <w:rFonts w:ascii="Palatino-Roman" w:hAnsi="Palatino-Roman" w:cs="Arial"/>
          <w:color w:val="333333"/>
          <w:sz w:val="20"/>
          <w:shd w:val="clear" w:color="auto" w:fill="FFFFFF"/>
        </w:rPr>
      </w:pPr>
    </w:p>
    <w:p w14:paraId="4078C46D" w14:textId="31DC35D2" w:rsidR="008D70CB" w:rsidRPr="009940C6" w:rsidRDefault="008D70CB">
      <w:pPr>
        <w:rPr>
          <w:rFonts w:ascii="Palatino-Roman" w:hAnsi="Palatino-Roman" w:cs="Arial"/>
          <w:color w:val="333333"/>
          <w:sz w:val="20"/>
          <w:shd w:val="clear" w:color="auto" w:fill="FFFFFF"/>
        </w:rPr>
      </w:pPr>
    </w:p>
    <w:sectPr w:rsidR="008D70CB" w:rsidRPr="009940C6" w:rsidSect="007150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12"/>
    <w:rsid w:val="00026254"/>
    <w:rsid w:val="000A2390"/>
    <w:rsid w:val="000A7217"/>
    <w:rsid w:val="000E1747"/>
    <w:rsid w:val="00241AD6"/>
    <w:rsid w:val="002A2131"/>
    <w:rsid w:val="002A59CF"/>
    <w:rsid w:val="00444CEC"/>
    <w:rsid w:val="00477358"/>
    <w:rsid w:val="0049030A"/>
    <w:rsid w:val="004B1B12"/>
    <w:rsid w:val="00560DC9"/>
    <w:rsid w:val="00572CAB"/>
    <w:rsid w:val="005E7146"/>
    <w:rsid w:val="00627568"/>
    <w:rsid w:val="00644582"/>
    <w:rsid w:val="00677344"/>
    <w:rsid w:val="006A7BE4"/>
    <w:rsid w:val="0071179C"/>
    <w:rsid w:val="00715092"/>
    <w:rsid w:val="00734D72"/>
    <w:rsid w:val="007548FF"/>
    <w:rsid w:val="007D25DF"/>
    <w:rsid w:val="00820940"/>
    <w:rsid w:val="0088383F"/>
    <w:rsid w:val="00896413"/>
    <w:rsid w:val="008D1E27"/>
    <w:rsid w:val="008D70CB"/>
    <w:rsid w:val="00906438"/>
    <w:rsid w:val="0094271F"/>
    <w:rsid w:val="009919DB"/>
    <w:rsid w:val="00993BB3"/>
    <w:rsid w:val="009940C6"/>
    <w:rsid w:val="00A11224"/>
    <w:rsid w:val="00A32D88"/>
    <w:rsid w:val="00A9755E"/>
    <w:rsid w:val="00B01E06"/>
    <w:rsid w:val="00B2194E"/>
    <w:rsid w:val="00BC0D7F"/>
    <w:rsid w:val="00BC6DE5"/>
    <w:rsid w:val="00BF5DBE"/>
    <w:rsid w:val="00C32DC4"/>
    <w:rsid w:val="00C339D8"/>
    <w:rsid w:val="00C45118"/>
    <w:rsid w:val="00C469B4"/>
    <w:rsid w:val="00D17A12"/>
    <w:rsid w:val="00D2649B"/>
    <w:rsid w:val="00D46D8B"/>
    <w:rsid w:val="00E01CEC"/>
    <w:rsid w:val="00E0661D"/>
    <w:rsid w:val="00E34DC0"/>
    <w:rsid w:val="00E907F0"/>
    <w:rsid w:val="00E94830"/>
    <w:rsid w:val="00F36680"/>
    <w:rsid w:val="00F46224"/>
    <w:rsid w:val="00F80AC3"/>
    <w:rsid w:val="00FB115E"/>
    <w:rsid w:val="00FB6A07"/>
    <w:rsid w:val="00FD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AB9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7217"/>
    <w:rPr>
      <w:sz w:val="18"/>
      <w:szCs w:val="18"/>
    </w:rPr>
  </w:style>
  <w:style w:type="paragraph" w:styleId="CommentText">
    <w:name w:val="annotation text"/>
    <w:basedOn w:val="Normal"/>
    <w:link w:val="CommentTextChar"/>
    <w:uiPriority w:val="99"/>
    <w:semiHidden/>
    <w:unhideWhenUsed/>
    <w:rsid w:val="000A7217"/>
  </w:style>
  <w:style w:type="character" w:customStyle="1" w:styleId="CommentTextChar">
    <w:name w:val="Comment Text Char"/>
    <w:basedOn w:val="DefaultParagraphFont"/>
    <w:link w:val="CommentText"/>
    <w:uiPriority w:val="99"/>
    <w:semiHidden/>
    <w:rsid w:val="000A7217"/>
    <w:rPr>
      <w:rFonts w:ascii="Times New Roman" w:eastAsia="Calibri" w:hAnsi="Times New Roman" w:cs="Times New Roman"/>
      <w:lang w:val="en-US"/>
    </w:rPr>
  </w:style>
  <w:style w:type="paragraph" w:styleId="CommentSubject">
    <w:name w:val="annotation subject"/>
    <w:basedOn w:val="CommentText"/>
    <w:next w:val="CommentText"/>
    <w:link w:val="CommentSubjectChar"/>
    <w:uiPriority w:val="99"/>
    <w:semiHidden/>
    <w:unhideWhenUsed/>
    <w:rsid w:val="000A7217"/>
    <w:rPr>
      <w:b/>
      <w:bCs/>
      <w:sz w:val="20"/>
      <w:szCs w:val="20"/>
    </w:rPr>
  </w:style>
  <w:style w:type="character" w:customStyle="1" w:styleId="CommentSubjectChar">
    <w:name w:val="Comment Subject Char"/>
    <w:basedOn w:val="CommentTextChar"/>
    <w:link w:val="CommentSubject"/>
    <w:uiPriority w:val="99"/>
    <w:semiHidden/>
    <w:rsid w:val="000A7217"/>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0A7217"/>
    <w:rPr>
      <w:sz w:val="18"/>
      <w:szCs w:val="18"/>
    </w:rPr>
  </w:style>
  <w:style w:type="character" w:customStyle="1" w:styleId="BalloonTextChar">
    <w:name w:val="Balloon Text Char"/>
    <w:basedOn w:val="DefaultParagraphFont"/>
    <w:link w:val="BalloonText"/>
    <w:uiPriority w:val="99"/>
    <w:semiHidden/>
    <w:rsid w:val="000A7217"/>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Pigot</dc:creator>
  <cp:keywords/>
  <dc:description/>
  <cp:lastModifiedBy>Joe Tobias</cp:lastModifiedBy>
  <cp:revision>3</cp:revision>
  <dcterms:created xsi:type="dcterms:W3CDTF">2019-03-02T22:08:00Z</dcterms:created>
  <dcterms:modified xsi:type="dcterms:W3CDTF">2019-03-02T23:48:00Z</dcterms:modified>
</cp:coreProperties>
</file>