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  <w:r>
        <w:rPr>
          <w:noProof/>
          <w:lang w:val="en-US"/>
        </w:rPr>
        <w:drawing>
          <wp:anchor distT="0" distB="0" distL="0" distR="0" simplePos="0" relativeHeight="251661312" behindDoc="0" locked="0" layoutInCell="1" hidden="0" allowOverlap="1" wp14:anchorId="02890039" wp14:editId="5CDA3ACF">
            <wp:simplePos x="0" y="0"/>
            <wp:positionH relativeFrom="column">
              <wp:posOffset>0</wp:posOffset>
            </wp:positionH>
            <wp:positionV relativeFrom="paragraph">
              <wp:posOffset>247650</wp:posOffset>
            </wp:positionV>
            <wp:extent cx="5943600" cy="2374900"/>
            <wp:effectExtent l="0" t="0" r="0" b="0"/>
            <wp:wrapTopAndBottom distT="0" distB="0"/>
            <wp:docPr id="5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Figure S3: Experimental evolution of </w:t>
      </w:r>
      <w:r>
        <w:rPr>
          <w:b/>
          <w:i/>
          <w:sz w:val="20"/>
          <w:szCs w:val="20"/>
        </w:rPr>
        <w:t>Penicillium</w:t>
      </w:r>
      <w:r>
        <w:rPr>
          <w:b/>
          <w:sz w:val="20"/>
          <w:szCs w:val="20"/>
        </w:rPr>
        <w:t xml:space="preserve"> sp. 12 alone and with a community of cheese rind microbes. (A) </w:t>
      </w:r>
      <w:r>
        <w:rPr>
          <w:sz w:val="20"/>
          <w:szCs w:val="20"/>
        </w:rPr>
        <w:t xml:space="preserve">Population size of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sp. 12 when evolved alone and with a community of cheese microbes. Lines connect points representing mean mutant phenotype frequencies of four replicate populations and error bars represent one standard deviation of the mean. Total CFUs in the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+ community treatment was significantly different from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alone (repeated-measures ANOVA </w:t>
      </w:r>
      <w:r>
        <w:rPr>
          <w:i/>
          <w:sz w:val="20"/>
          <w:szCs w:val="20"/>
        </w:rPr>
        <w:t>F</w:t>
      </w:r>
      <w:r>
        <w:rPr>
          <w:sz w:val="20"/>
          <w:szCs w:val="20"/>
          <w:vertAlign w:val="subscript"/>
        </w:rPr>
        <w:t>1,6</w:t>
      </w:r>
      <w:r>
        <w:rPr>
          <w:sz w:val="20"/>
          <w:szCs w:val="20"/>
        </w:rPr>
        <w:t>= 16.8,</w:t>
      </w:r>
      <w:r>
        <w:rPr>
          <w:i/>
          <w:sz w:val="20"/>
          <w:szCs w:val="20"/>
        </w:rPr>
        <w:t xml:space="preserve"> p</w:t>
      </w:r>
      <w:r>
        <w:rPr>
          <w:sz w:val="20"/>
          <w:szCs w:val="20"/>
        </w:rPr>
        <w:t xml:space="preserve"> =0.006). Lines connect points representing mean colony forming units (CFUs) of four replicate populations and error bars represent one standard deviation of the mean. </w:t>
      </w:r>
      <w:r>
        <w:rPr>
          <w:b/>
          <w:sz w:val="20"/>
          <w:szCs w:val="20"/>
        </w:rPr>
        <w:t xml:space="preserve">(B) </w:t>
      </w:r>
      <w:r>
        <w:rPr>
          <w:sz w:val="20"/>
          <w:szCs w:val="20"/>
        </w:rPr>
        <w:t xml:space="preserve">Phenotypic mutant frequency of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sp. 12 when evolved alone and with a community of cheese microbes. Lines connect points representing mean mutant phenotype frequencies of four replicate populations and error bars represent one standard deviation of the mean. Mutant frequency in the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+ community treatment was significantly different from </w:t>
      </w:r>
      <w:r>
        <w:rPr>
          <w:i/>
          <w:sz w:val="20"/>
          <w:szCs w:val="20"/>
        </w:rPr>
        <w:t>Penicillium</w:t>
      </w:r>
      <w:r>
        <w:rPr>
          <w:sz w:val="20"/>
          <w:szCs w:val="20"/>
        </w:rPr>
        <w:t xml:space="preserve"> alone (repeated-measures ANOVA </w:t>
      </w:r>
      <w:r>
        <w:rPr>
          <w:i/>
          <w:sz w:val="20"/>
          <w:szCs w:val="20"/>
        </w:rPr>
        <w:t>F</w:t>
      </w:r>
      <w:r>
        <w:rPr>
          <w:sz w:val="20"/>
          <w:szCs w:val="20"/>
          <w:vertAlign w:val="subscript"/>
        </w:rPr>
        <w:t>1,6</w:t>
      </w:r>
      <w:r>
        <w:rPr>
          <w:sz w:val="20"/>
          <w:szCs w:val="20"/>
        </w:rPr>
        <w:t>= 20.1,</w:t>
      </w:r>
      <w:r>
        <w:rPr>
          <w:i/>
          <w:sz w:val="20"/>
          <w:szCs w:val="20"/>
        </w:rPr>
        <w:t xml:space="preserve"> p</w:t>
      </w:r>
      <w:r>
        <w:rPr>
          <w:sz w:val="20"/>
          <w:szCs w:val="20"/>
        </w:rPr>
        <w:t xml:space="preserve"> &lt;0.005). </w:t>
      </w: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sz w:val="20"/>
          <w:szCs w:val="20"/>
        </w:rPr>
      </w:pPr>
    </w:p>
    <w:p w:rsidR="0048507E" w:rsidRDefault="0048507E" w:rsidP="0048507E">
      <w:pPr>
        <w:pStyle w:val="normal0"/>
        <w:widowControl w:val="0"/>
        <w:spacing w:line="240" w:lineRule="auto"/>
        <w:jc w:val="both"/>
        <w:rPr>
          <w:b/>
          <w:sz w:val="20"/>
          <w:szCs w:val="20"/>
        </w:rPr>
      </w:pPr>
    </w:p>
    <w:p w:rsidR="00003911" w:rsidRDefault="00003911">
      <w:bookmarkStart w:id="0" w:name="_GoBack"/>
      <w:bookmarkEnd w:id="0"/>
    </w:p>
    <w:sectPr w:rsidR="00003911" w:rsidSect="00085D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07E"/>
    <w:rsid w:val="00003911"/>
    <w:rsid w:val="00085D86"/>
    <w:rsid w:val="001C073D"/>
    <w:rsid w:val="0048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507E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48507E"/>
    <w:pPr>
      <w:spacing w:line="276" w:lineRule="auto"/>
    </w:pPr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952</Characters>
  <Application>Microsoft Macintosh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Wolfe</dc:creator>
  <cp:keywords/>
  <dc:description/>
  <cp:lastModifiedBy>Benjamin Wolfe</cp:lastModifiedBy>
  <cp:revision>2</cp:revision>
  <dcterms:created xsi:type="dcterms:W3CDTF">2019-04-26T17:52:00Z</dcterms:created>
  <dcterms:modified xsi:type="dcterms:W3CDTF">2019-04-26T17:52:00Z</dcterms:modified>
</cp:coreProperties>
</file>