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D8" w:rsidRDefault="00220C54">
      <w:pPr>
        <w:rPr>
          <w:b/>
        </w:rPr>
      </w:pPr>
      <w:r w:rsidRPr="00220C54">
        <w:rPr>
          <w:b/>
        </w:rPr>
        <w:t>SI Results</w:t>
      </w:r>
    </w:p>
    <w:p w:rsidR="00220C54" w:rsidRPr="000B2E5C" w:rsidRDefault="00220C54" w:rsidP="00220C54">
      <w:pPr>
        <w:spacing w:line="360" w:lineRule="auto"/>
        <w:rPr>
          <w:u w:val="single"/>
        </w:rPr>
      </w:pPr>
      <w:r w:rsidRPr="000B2E5C">
        <w:rPr>
          <w:u w:val="single"/>
        </w:rPr>
        <w:t xml:space="preserve">Androconial chemical bouquets of </w:t>
      </w:r>
      <w:r w:rsidRPr="000B2E5C">
        <w:rPr>
          <w:i/>
          <w:u w:val="single"/>
        </w:rPr>
        <w:t xml:space="preserve">Heliconius melpomene </w:t>
      </w:r>
      <w:r w:rsidRPr="000B2E5C">
        <w:rPr>
          <w:u w:val="single"/>
        </w:rPr>
        <w:t xml:space="preserve">and </w:t>
      </w:r>
      <w:r w:rsidRPr="000B2E5C">
        <w:rPr>
          <w:i/>
          <w:u w:val="single"/>
        </w:rPr>
        <w:t>H. cydno</w:t>
      </w:r>
    </w:p>
    <w:p w:rsidR="00220C54" w:rsidRPr="000B2E5C" w:rsidRDefault="00220C54" w:rsidP="00220C54">
      <w:pPr>
        <w:spacing w:line="360" w:lineRule="auto"/>
      </w:pPr>
      <w:r w:rsidRPr="000B2E5C">
        <w:t xml:space="preserve">The analysis of </w:t>
      </w:r>
      <w:r w:rsidRPr="000B2E5C">
        <w:rPr>
          <w:i/>
        </w:rPr>
        <w:t xml:space="preserve">H. melpomene </w:t>
      </w:r>
      <w:r w:rsidRPr="000B2E5C">
        <w:t xml:space="preserve">included  a reanalysis of 18 samples originally published in </w:t>
      </w:r>
      <w:r w:rsidR="002D552A">
        <w:t>(</w:t>
      </w:r>
      <w:r w:rsidRPr="000B2E5C">
        <w:t>Darragh et al 2017,2018</w:t>
      </w:r>
      <w:r w:rsidR="002D552A">
        <w:t>)</w:t>
      </w:r>
      <w:r w:rsidRPr="000B2E5C">
        <w:t xml:space="preserve">, as well as 13 previously unpublished samples, for a total of 31. The analysis of </w:t>
      </w:r>
      <w:r w:rsidRPr="000B2E5C">
        <w:rPr>
          <w:i/>
        </w:rPr>
        <w:t>H. cydno</w:t>
      </w:r>
      <w:r w:rsidRPr="000B2E5C">
        <w:t xml:space="preserve"> used 26 unpublished samples, eight of which were additionally used for the wing region comparison. Overall, </w:t>
      </w:r>
      <w:r w:rsidRPr="000B2E5C">
        <w:rPr>
          <w:i/>
        </w:rPr>
        <w:t>H. melpomene</w:t>
      </w:r>
      <w:r w:rsidRPr="000B2E5C">
        <w:t xml:space="preserve"> produces far more compounds in both amount (3174 </w:t>
      </w:r>
      <w:r w:rsidRPr="000B2E5C">
        <w:rPr>
          <w:rFonts w:cstheme="minorHAnsi"/>
        </w:rPr>
        <w:t>±</w:t>
      </w:r>
      <w:r w:rsidRPr="000B2E5C">
        <w:t xml:space="preserve"> 1040 ng vs. 1787 </w:t>
      </w:r>
      <w:r w:rsidRPr="000B2E5C">
        <w:rPr>
          <w:rFonts w:cstheme="minorHAnsi"/>
        </w:rPr>
        <w:t>±</w:t>
      </w:r>
      <w:r w:rsidRPr="000B2E5C">
        <w:t xml:space="preserve"> 776 ng in </w:t>
      </w:r>
      <w:r w:rsidRPr="000B2E5C">
        <w:rPr>
          <w:i/>
        </w:rPr>
        <w:t>H. cydno</w:t>
      </w:r>
      <w:r w:rsidRPr="000B2E5C">
        <w:t xml:space="preserve">, Table S1) and compound diversity (53 compounds found in at least 1/3 of samples vs. 31 compounds in </w:t>
      </w:r>
      <w:r w:rsidRPr="000B2E5C">
        <w:rPr>
          <w:i/>
        </w:rPr>
        <w:t>H. cydno</w:t>
      </w:r>
      <w:r w:rsidRPr="000B2E5C">
        <w:t xml:space="preserve">). Approximately half of all compounds were shared between species (24 of 60 total compounds found in at least 1/3 of samples of both species); of the remainder, the majority of compounds were </w:t>
      </w:r>
      <w:r w:rsidRPr="000B2E5C">
        <w:rPr>
          <w:i/>
        </w:rPr>
        <w:t>H. melpomene</w:t>
      </w:r>
      <w:r w:rsidRPr="000B2E5C">
        <w:t xml:space="preserve">-specific (29 compounds), with a more limited set of </w:t>
      </w:r>
      <w:r w:rsidRPr="000B2E5C">
        <w:rPr>
          <w:i/>
        </w:rPr>
        <w:t>H. cydno</w:t>
      </w:r>
      <w:r w:rsidRPr="000B2E5C">
        <w:t>-specific compounds (7 compounds). When grouping compounds by chemical class (Figure S</w:t>
      </w:r>
      <w:r w:rsidR="004624C2">
        <w:t>2</w:t>
      </w:r>
      <w:r w:rsidRPr="000B2E5C">
        <w:t xml:space="preserve">), </w:t>
      </w:r>
      <w:r w:rsidRPr="000B2E5C">
        <w:rPr>
          <w:i/>
        </w:rPr>
        <w:t>H. melpomene</w:t>
      </w:r>
      <w:r w:rsidRPr="000B2E5C">
        <w:t xml:space="preserve"> produced a higher total amount of aromatics and alkenes than </w:t>
      </w:r>
      <w:r w:rsidRPr="000B2E5C">
        <w:rPr>
          <w:i/>
        </w:rPr>
        <w:t>H. cydno</w:t>
      </w:r>
      <w:r w:rsidRPr="000B2E5C">
        <w:t xml:space="preserve">, while </w:t>
      </w:r>
      <w:r w:rsidRPr="000B2E5C">
        <w:rPr>
          <w:i/>
        </w:rPr>
        <w:t>H. cydno</w:t>
      </w:r>
      <w:r w:rsidRPr="000B2E5C">
        <w:t xml:space="preserve"> produced more total amount of terpenoids. On a relative basis, the bouquet of </w:t>
      </w:r>
      <w:r w:rsidRPr="000B2E5C">
        <w:rPr>
          <w:i/>
        </w:rPr>
        <w:t>H. melpomene</w:t>
      </w:r>
      <w:r w:rsidRPr="000B2E5C">
        <w:t xml:space="preserve"> had a higher percentage of alkenes than </w:t>
      </w:r>
      <w:r w:rsidRPr="000B2E5C">
        <w:rPr>
          <w:i/>
        </w:rPr>
        <w:t>H. cydno</w:t>
      </w:r>
      <w:r w:rsidRPr="000B2E5C">
        <w:t xml:space="preserve">, whereas </w:t>
      </w:r>
      <w:r w:rsidRPr="000B2E5C">
        <w:rPr>
          <w:i/>
        </w:rPr>
        <w:t>H. cydno</w:t>
      </w:r>
      <w:r w:rsidRPr="000B2E5C">
        <w:t xml:space="preserve"> was dominated by alkanes. Of the 11 compounds comprising at least 1% of either species’ overall bouquet, all but two (the straight-chain alkanes C</w:t>
      </w:r>
      <w:r w:rsidRPr="000B2E5C">
        <w:rPr>
          <w:vertAlign w:val="subscript"/>
        </w:rPr>
        <w:t>21</w:t>
      </w:r>
      <w:r w:rsidRPr="000B2E5C">
        <w:t xml:space="preserve"> heneicosane and C</w:t>
      </w:r>
      <w:r w:rsidRPr="000B2E5C">
        <w:rPr>
          <w:vertAlign w:val="subscript"/>
        </w:rPr>
        <w:t>23</w:t>
      </w:r>
      <w:r w:rsidRPr="000B2E5C">
        <w:t xml:space="preserve"> tricosane) were found in equal or higher amounts in </w:t>
      </w:r>
      <w:r w:rsidRPr="000B2E5C">
        <w:rPr>
          <w:i/>
        </w:rPr>
        <w:t xml:space="preserve">H. melpomene </w:t>
      </w:r>
      <w:r w:rsidRPr="000B2E5C">
        <w:t xml:space="preserve">(Figure </w:t>
      </w:r>
      <w:r w:rsidR="004624C2">
        <w:t>S</w:t>
      </w:r>
      <w:r w:rsidRPr="000B2E5C">
        <w:t xml:space="preserve">1). In </w:t>
      </w:r>
      <w:r w:rsidRPr="000B2E5C">
        <w:rPr>
          <w:i/>
        </w:rPr>
        <w:t>H. cydno</w:t>
      </w:r>
      <w:r w:rsidRPr="000B2E5C">
        <w:t>, two compounds (syringaldehyde and heneicosane) together made up more than 90% of the overall compound bouquet.</w:t>
      </w:r>
    </w:p>
    <w:p w:rsidR="00220C54" w:rsidRDefault="00220C54" w:rsidP="00220C54">
      <w:pPr>
        <w:spacing w:line="360" w:lineRule="auto"/>
      </w:pPr>
      <w:r w:rsidRPr="000B2E5C">
        <w:t xml:space="preserve">In </w:t>
      </w:r>
      <w:r w:rsidRPr="000B2E5C">
        <w:rPr>
          <w:i/>
        </w:rPr>
        <w:t>H. melpomene</w:t>
      </w:r>
      <w:r w:rsidRPr="000B2E5C">
        <w:t xml:space="preserve">, several compounds are found exclusively or nearly exclusively in the hindwing androconia region (Darragh et al 2017). We performed a similar assay using eight of the </w:t>
      </w:r>
      <w:r w:rsidRPr="000B2E5C">
        <w:rPr>
          <w:i/>
        </w:rPr>
        <w:t>H. cydno</w:t>
      </w:r>
      <w:r w:rsidRPr="000B2E5C">
        <w:t xml:space="preserve"> samples with all four wing regions (hindwing androconia, forewing overlap region, rest of hindwing, rest of forewing) dissected out. Relative to wing region area, the hindwing androconia produced higher amounts of syringaldehyde and (Z)-11-icosenol than the rest of the wing (Figure </w:t>
      </w:r>
      <w:r w:rsidR="004624C2">
        <w:t>S3A</w:t>
      </w:r>
      <w:r w:rsidRPr="000B2E5C">
        <w:t xml:space="preserve">), while the other five compounds </w:t>
      </w:r>
      <w:r>
        <w:t xml:space="preserve">were </w:t>
      </w:r>
      <w:r w:rsidRPr="000B2E5C">
        <w:t xml:space="preserve">found in high amounts in any wing region </w:t>
      </w:r>
      <w:r>
        <w:t xml:space="preserve">and </w:t>
      </w:r>
      <w:r w:rsidRPr="000B2E5C">
        <w:t xml:space="preserve">were relatively equivalent between the androconia and at least two other wing regions. When compound amounts were not corrected for wing region area, the effects were similar (Figure </w:t>
      </w:r>
      <w:r w:rsidR="004624C2">
        <w:t>S3</w:t>
      </w:r>
      <w:r w:rsidRPr="000B2E5C">
        <w:t>B), except for minor differences between other wing regions. Interestingly, there appeared to be a tradeoff between amounts of syringaldehyde and homovanillyl alcohol across wing regions; as these compounds are structurally similar aromatics this may reflect a shared precursor pool with each wing region being biased towards one or the other product.</w:t>
      </w:r>
    </w:p>
    <w:p w:rsidR="00220C54" w:rsidRPr="000B2E5C" w:rsidRDefault="00220C54" w:rsidP="00220C54">
      <w:pPr>
        <w:spacing w:line="360" w:lineRule="auto"/>
        <w:rPr>
          <w:u w:val="single"/>
        </w:rPr>
      </w:pPr>
      <w:r w:rsidRPr="000B2E5C">
        <w:rPr>
          <w:u w:val="single"/>
        </w:rPr>
        <w:lastRenderedPageBreak/>
        <w:t>Long-term adaptation to pheromone extracts and synthetic compounds</w:t>
      </w:r>
    </w:p>
    <w:p w:rsidR="00220C54" w:rsidRPr="000B2E5C" w:rsidRDefault="00220C54" w:rsidP="00220C54">
      <w:pPr>
        <w:spacing w:line="360" w:lineRule="auto"/>
      </w:pPr>
      <w:r w:rsidRPr="000B2E5C">
        <w:t xml:space="preserve">Long-term adaptation (across the duration of stimulus presentation) was quite common, particularly in responses to natural and synthetic wing pheromone extracts (Figure </w:t>
      </w:r>
      <w:r w:rsidR="00BF0767">
        <w:t>S</w:t>
      </w:r>
      <w:r w:rsidRPr="000B2E5C">
        <w:t xml:space="preserve">5). Adaptation was more common in females, with female </w:t>
      </w:r>
      <w:r w:rsidRPr="000B2E5C">
        <w:rPr>
          <w:i/>
        </w:rPr>
        <w:t>H. melpomene</w:t>
      </w:r>
      <w:r w:rsidRPr="000B2E5C">
        <w:t xml:space="preserve"> showing LTA to all stimuli with the exception of heneicosane (the only synthetic component tested that is </w:t>
      </w:r>
      <w:r>
        <w:t>found in lo</w:t>
      </w:r>
      <w:bookmarkStart w:id="0" w:name="_GoBack"/>
      <w:bookmarkEnd w:id="0"/>
      <w:r>
        <w:t>w amounts</w:t>
      </w:r>
      <w:r w:rsidRPr="000B2E5C">
        <w:t xml:space="preserve"> in </w:t>
      </w:r>
      <w:r w:rsidRPr="000B2E5C">
        <w:rPr>
          <w:i/>
        </w:rPr>
        <w:t>H. melpomene</w:t>
      </w:r>
      <w:r w:rsidRPr="000B2E5C">
        <w:t xml:space="preserve">) and disagreement between stimulus sets for air (not shown) and </w:t>
      </w:r>
      <w:r>
        <w:t>DCM+IS</w:t>
      </w:r>
      <w:r w:rsidRPr="000B2E5C">
        <w:t xml:space="preserve">. Female </w:t>
      </w:r>
      <w:r w:rsidRPr="000B2E5C">
        <w:rPr>
          <w:i/>
        </w:rPr>
        <w:t>H. cydno</w:t>
      </w:r>
      <w:r w:rsidRPr="000B2E5C">
        <w:t xml:space="preserve"> were similar, with LTA to all stimuli except heneicosane, (</w:t>
      </w:r>
      <w:r w:rsidRPr="000B2E5C">
        <w:rPr>
          <w:i/>
        </w:rPr>
        <w:t>Z</w:t>
      </w:r>
      <w:r w:rsidRPr="000B2E5C">
        <w:t xml:space="preserve">)-11-icosenol, and disagreement between stimulus sets for air (not shown). Males showed LTA to fewer stimuli, particularly to synthetic pheromone components; </w:t>
      </w:r>
      <w:r w:rsidRPr="000B2E5C">
        <w:rPr>
          <w:i/>
        </w:rPr>
        <w:t>H. melpomene</w:t>
      </w:r>
      <w:r w:rsidRPr="000B2E5C">
        <w:t xml:space="preserve"> males only had LTA to octadecanal and heneicosane, and </w:t>
      </w:r>
      <w:r w:rsidRPr="000B2E5C">
        <w:rPr>
          <w:i/>
        </w:rPr>
        <w:t>H. cydno</w:t>
      </w:r>
      <w:r w:rsidRPr="000B2E5C">
        <w:t xml:space="preserve"> males only to octadecanal, (</w:t>
      </w:r>
      <w:r w:rsidRPr="000B2E5C">
        <w:rPr>
          <w:i/>
        </w:rPr>
        <w:t>Z</w:t>
      </w:r>
      <w:r w:rsidRPr="000B2E5C">
        <w:t>)-11-icosenol, and (</w:t>
      </w:r>
      <w:r w:rsidRPr="000B2E5C">
        <w:rPr>
          <w:i/>
        </w:rPr>
        <w:t>Z</w:t>
      </w:r>
      <w:r w:rsidRPr="000B2E5C">
        <w:t>)-13-docosenal. The on</w:t>
      </w:r>
      <w:r>
        <w:t>ly natural or synthetic mixture</w:t>
      </w:r>
      <w:r w:rsidRPr="000B2E5C">
        <w:t xml:space="preserve"> that did not show LTA across all species-sex pairs </w:t>
      </w:r>
      <w:r>
        <w:t>was</w:t>
      </w:r>
      <w:r w:rsidRPr="000B2E5C">
        <w:t xml:space="preserve"> </w:t>
      </w:r>
      <w:r w:rsidRPr="000B2E5C">
        <w:rPr>
          <w:i/>
        </w:rPr>
        <w:t>H. melpomene</w:t>
      </w:r>
      <w:r w:rsidRPr="000B2E5C">
        <w:t xml:space="preserve"> natural wing (disagreement between stimulus sets in </w:t>
      </w:r>
      <w:r w:rsidRPr="000B2E5C">
        <w:rPr>
          <w:i/>
        </w:rPr>
        <w:t>H. melpomene</w:t>
      </w:r>
      <w:r w:rsidRPr="000B2E5C">
        <w:t xml:space="preserve"> males). For synthetic pheromone components, the only disagreements between species within a sex were in (</w:t>
      </w:r>
      <w:r w:rsidRPr="000B2E5C">
        <w:rPr>
          <w:i/>
        </w:rPr>
        <w:t>Z</w:t>
      </w:r>
      <w:r w:rsidRPr="000B2E5C">
        <w:t>)-11-icosenol (for females) and heneicosane, (</w:t>
      </w:r>
      <w:r w:rsidRPr="000B2E5C">
        <w:rPr>
          <w:i/>
        </w:rPr>
        <w:t>Z</w:t>
      </w:r>
      <w:r w:rsidRPr="000B2E5C">
        <w:t>)-11-icosenol, and (</w:t>
      </w:r>
      <w:r w:rsidRPr="000B2E5C">
        <w:rPr>
          <w:i/>
        </w:rPr>
        <w:t>Z</w:t>
      </w:r>
      <w:r w:rsidRPr="000B2E5C">
        <w:t xml:space="preserve">)-13-docosenal (for males). </w:t>
      </w:r>
    </w:p>
    <w:p w:rsidR="00220C54" w:rsidRPr="000B2E5C" w:rsidRDefault="00220C54" w:rsidP="00220C54">
      <w:pPr>
        <w:spacing w:line="360" w:lineRule="auto"/>
      </w:pPr>
      <w:r w:rsidRPr="000B2E5C">
        <w:t xml:space="preserve">Long-term adaptation was often stronger to natural stimuli when compared with the two solvents (hexane and </w:t>
      </w:r>
      <w:r>
        <w:t>DCM+IS</w:t>
      </w:r>
      <w:r w:rsidRPr="000B2E5C">
        <w:t xml:space="preserve">). In </w:t>
      </w:r>
      <w:r w:rsidRPr="000B2E5C">
        <w:rPr>
          <w:i/>
        </w:rPr>
        <w:t>H. melpomene</w:t>
      </w:r>
      <w:r w:rsidRPr="000B2E5C">
        <w:t xml:space="preserve"> females, adaptation to </w:t>
      </w:r>
      <w:r w:rsidRPr="000B2E5C">
        <w:rPr>
          <w:i/>
        </w:rPr>
        <w:t>H. melpomene</w:t>
      </w:r>
      <w:r w:rsidRPr="000B2E5C">
        <w:t xml:space="preserve"> natural and synthetic wing pheromone was stronger than adaptation to </w:t>
      </w:r>
      <w:r>
        <w:t>DCM+IS</w:t>
      </w:r>
      <w:r w:rsidRPr="000B2E5C">
        <w:t xml:space="preserve">, while adaptation to both natural and synthetic </w:t>
      </w:r>
      <w:r w:rsidRPr="000B2E5C">
        <w:rPr>
          <w:i/>
        </w:rPr>
        <w:t>H. cydno</w:t>
      </w:r>
      <w:r w:rsidRPr="000B2E5C">
        <w:t xml:space="preserve"> wing pheromone was equivalent to the relevant solvent (</w:t>
      </w:r>
      <w:r>
        <w:t>DCM+IS</w:t>
      </w:r>
      <w:r w:rsidRPr="000B2E5C">
        <w:t xml:space="preserve"> and hexane respectively). The same pattern was found in </w:t>
      </w:r>
      <w:r w:rsidRPr="000B2E5C">
        <w:rPr>
          <w:i/>
        </w:rPr>
        <w:t>H. melpomene</w:t>
      </w:r>
      <w:r w:rsidRPr="000B2E5C">
        <w:t xml:space="preserve"> males. In </w:t>
      </w:r>
      <w:r w:rsidRPr="000B2E5C">
        <w:rPr>
          <w:i/>
        </w:rPr>
        <w:t>H. cydno</w:t>
      </w:r>
      <w:r w:rsidRPr="000B2E5C">
        <w:t xml:space="preserve"> females, only synthetic </w:t>
      </w:r>
      <w:r w:rsidRPr="000B2E5C">
        <w:rPr>
          <w:i/>
        </w:rPr>
        <w:t>H. cydno</w:t>
      </w:r>
      <w:r w:rsidRPr="000B2E5C">
        <w:t xml:space="preserve"> wing pheromone showed equivalent LTA to its </w:t>
      </w:r>
      <w:r>
        <w:t>hexane solvent</w:t>
      </w:r>
      <w:r w:rsidRPr="000B2E5C">
        <w:t xml:space="preserve">, while LTA to all other stimuli was stronger than their respective solvents. The pattern differed in </w:t>
      </w:r>
      <w:r w:rsidRPr="000B2E5C">
        <w:rPr>
          <w:i/>
        </w:rPr>
        <w:t>H. cydno</w:t>
      </w:r>
      <w:r w:rsidRPr="000B2E5C">
        <w:t xml:space="preserve"> males, with only natural wing extracts from both species having stronger LTA than their solvent (</w:t>
      </w:r>
      <w:r>
        <w:t>DCM+IS</w:t>
      </w:r>
      <w:r w:rsidRPr="000B2E5C">
        <w:t xml:space="preserve">). By contrast with natural stimuli, LTA to pheromone components was often equivalent to the two solvents. In </w:t>
      </w:r>
      <w:r w:rsidRPr="000B2E5C">
        <w:rPr>
          <w:i/>
        </w:rPr>
        <w:t>H. melpomene</w:t>
      </w:r>
      <w:r w:rsidRPr="000B2E5C">
        <w:t xml:space="preserve"> females, only octadecanal differed from the hexane solvent, and the strength of LTA to octadecanal was identical to that of natural and synthetic </w:t>
      </w:r>
      <w:r w:rsidRPr="000B2E5C">
        <w:rPr>
          <w:i/>
        </w:rPr>
        <w:t>H. melpomene</w:t>
      </w:r>
      <w:r w:rsidRPr="000B2E5C">
        <w:t xml:space="preserve"> wing pheromone. Other species-sex combinations showed no obvious pattern in comparison to the solvents, although both sexes of </w:t>
      </w:r>
      <w:r w:rsidRPr="000B2E5C">
        <w:rPr>
          <w:i/>
        </w:rPr>
        <w:t>H. cydno</w:t>
      </w:r>
      <w:r w:rsidRPr="000B2E5C">
        <w:t xml:space="preserve"> showed stronger LTA to </w:t>
      </w:r>
      <w:r w:rsidRPr="000B2E5C">
        <w:rPr>
          <w:i/>
        </w:rPr>
        <w:t>H. cydno</w:t>
      </w:r>
      <w:r w:rsidRPr="000B2E5C">
        <w:t xml:space="preserve"> wing pheromone than to its </w:t>
      </w:r>
      <w:r>
        <w:t>DCM+IS</w:t>
      </w:r>
      <w:r w:rsidRPr="000B2E5C">
        <w:t xml:space="preserve"> solvent.</w:t>
      </w:r>
    </w:p>
    <w:p w:rsidR="00220C54" w:rsidRPr="000B2E5C" w:rsidRDefault="00220C54" w:rsidP="00220C54">
      <w:pPr>
        <w:spacing w:line="360" w:lineRule="auto"/>
      </w:pPr>
      <w:r w:rsidRPr="000B2E5C">
        <w:t xml:space="preserve">In general, LTA to </w:t>
      </w:r>
      <w:r w:rsidRPr="000B2E5C">
        <w:rPr>
          <w:i/>
        </w:rPr>
        <w:t>H. melpomene</w:t>
      </w:r>
      <w:r w:rsidRPr="000B2E5C">
        <w:t xml:space="preserve"> pheromones was stronger than to </w:t>
      </w:r>
      <w:r w:rsidRPr="000B2E5C">
        <w:rPr>
          <w:i/>
        </w:rPr>
        <w:t>H. cydno</w:t>
      </w:r>
      <w:r w:rsidRPr="000B2E5C">
        <w:t xml:space="preserve"> pheromones. </w:t>
      </w:r>
      <w:r>
        <w:t>F</w:t>
      </w:r>
      <w:r w:rsidRPr="000B2E5C">
        <w:t xml:space="preserve">emales of both species had different degrees of LTA to the two species’ wing pheromones (in both cases, LTA was stronger to </w:t>
      </w:r>
      <w:r w:rsidRPr="000B2E5C">
        <w:rPr>
          <w:i/>
        </w:rPr>
        <w:t>H. melpomene</w:t>
      </w:r>
      <w:r w:rsidRPr="000B2E5C">
        <w:t xml:space="preserve"> wings), while males had an equal degree of LTA. There was no obvious link between the presence or absence of LTA to a given pheromone component and the presence or </w:t>
      </w:r>
      <w:r w:rsidRPr="000B2E5C">
        <w:lastRenderedPageBreak/>
        <w:t>absence of a given pheromone component in the preparation’s species’ wing pheromones. A significant correlation existed between degree of LTA and strength of response in to a given stimulus (Figure S</w:t>
      </w:r>
      <w:r w:rsidR="00FC3C79">
        <w:t>6</w:t>
      </w:r>
      <w:r w:rsidRPr="000B2E5C">
        <w:t>). Females of both species showed significant correlations for the synthetic stimulus sets and the overall data, while males of both species showed significant correlations between LTA strength and response strength for the natural stimulus sets and the overall data.</w:t>
      </w:r>
    </w:p>
    <w:p w:rsidR="00220C54" w:rsidRPr="000B2E5C" w:rsidRDefault="00220C54" w:rsidP="00220C54">
      <w:pPr>
        <w:spacing w:line="360" w:lineRule="auto"/>
        <w:rPr>
          <w:u w:val="single"/>
        </w:rPr>
      </w:pPr>
      <w:r w:rsidRPr="000B2E5C">
        <w:rPr>
          <w:u w:val="single"/>
        </w:rPr>
        <w:t>Short-term adaptation to pheromone extracts and synthetic compounds</w:t>
      </w:r>
    </w:p>
    <w:p w:rsidR="00220C54" w:rsidRPr="000B2E5C" w:rsidRDefault="00220C54" w:rsidP="00220C54">
      <w:pPr>
        <w:spacing w:line="360" w:lineRule="auto"/>
      </w:pPr>
      <w:r w:rsidRPr="000B2E5C">
        <w:t>By contrast to LTA, short-term adaptation was mostly absent in all combinations of preparation species-sex and stimulus type (Table S</w:t>
      </w:r>
      <w:r w:rsidR="00FC3C79">
        <w:t>4</w:t>
      </w:r>
      <w:r w:rsidRPr="000B2E5C">
        <w:t xml:space="preserve">). </w:t>
      </w:r>
      <w:r>
        <w:t>No stimuli showed</w:t>
      </w:r>
      <w:r w:rsidRPr="000B2E5C">
        <w:t xml:space="preserve"> STA across all species-sex preparation combinations. </w:t>
      </w:r>
      <w:r>
        <w:t>B</w:t>
      </w:r>
      <w:r w:rsidRPr="000B2E5C">
        <w:t xml:space="preserve">oth female and male </w:t>
      </w:r>
      <w:r w:rsidRPr="000B2E5C">
        <w:rPr>
          <w:i/>
        </w:rPr>
        <w:t>H. melpomene</w:t>
      </w:r>
      <w:r w:rsidRPr="000B2E5C">
        <w:t xml:space="preserve"> had STA to </w:t>
      </w:r>
      <w:r w:rsidRPr="000B2E5C">
        <w:rPr>
          <w:i/>
        </w:rPr>
        <w:t>H. cydno</w:t>
      </w:r>
      <w:r w:rsidRPr="000B2E5C">
        <w:t xml:space="preserve"> wing pheromones. Female </w:t>
      </w:r>
      <w:r w:rsidRPr="000B2E5C">
        <w:rPr>
          <w:i/>
        </w:rPr>
        <w:t>H. cydno</w:t>
      </w:r>
      <w:r w:rsidRPr="000B2E5C">
        <w:t xml:space="preserve"> also showed STA to </w:t>
      </w:r>
      <w:r w:rsidRPr="000B2E5C">
        <w:rPr>
          <w:i/>
        </w:rPr>
        <w:t xml:space="preserve">H. melpomene </w:t>
      </w:r>
      <w:r w:rsidRPr="000B2E5C">
        <w:t xml:space="preserve">wing extract. Female </w:t>
      </w:r>
      <w:r w:rsidRPr="000B2E5C">
        <w:rPr>
          <w:i/>
        </w:rPr>
        <w:t>H. melpomene</w:t>
      </w:r>
      <w:r w:rsidRPr="000B2E5C">
        <w:t xml:space="preserve"> showed STA to 1-octadecanol, while male </w:t>
      </w:r>
      <w:r w:rsidRPr="000B2E5C">
        <w:rPr>
          <w:i/>
        </w:rPr>
        <w:t>H. cydno</w:t>
      </w:r>
      <w:r w:rsidRPr="000B2E5C">
        <w:t xml:space="preserve"> showed STA to 1-octadecanol and (</w:t>
      </w:r>
      <w:r w:rsidRPr="000B2E5C">
        <w:rPr>
          <w:i/>
        </w:rPr>
        <w:t>Z</w:t>
      </w:r>
      <w:r w:rsidRPr="000B2E5C">
        <w:t>)-11-icosenal.</w:t>
      </w:r>
    </w:p>
    <w:p w:rsidR="00220C54" w:rsidRPr="000B2E5C" w:rsidRDefault="00220C54" w:rsidP="00220C54">
      <w:pPr>
        <w:spacing w:line="360" w:lineRule="auto"/>
      </w:pPr>
    </w:p>
    <w:p w:rsidR="00220C54" w:rsidRPr="00220C54" w:rsidRDefault="00220C54">
      <w:pPr>
        <w:rPr>
          <w:b/>
        </w:rPr>
      </w:pPr>
    </w:p>
    <w:sectPr w:rsidR="00220C54" w:rsidRPr="00220C54" w:rsidSect="00D838B7">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73" w:rsidRDefault="00526873" w:rsidP="00D838B7">
      <w:pPr>
        <w:spacing w:after="0" w:line="240" w:lineRule="auto"/>
      </w:pPr>
      <w:r>
        <w:separator/>
      </w:r>
    </w:p>
  </w:endnote>
  <w:endnote w:type="continuationSeparator" w:id="0">
    <w:p w:rsidR="00526873" w:rsidRDefault="00526873"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32569"/>
      <w:docPartObj>
        <w:docPartGallery w:val="Page Numbers (Bottom of Page)"/>
        <w:docPartUnique/>
      </w:docPartObj>
    </w:sdtPr>
    <w:sdtEndPr>
      <w:rPr>
        <w:noProof/>
      </w:rPr>
    </w:sdtEndPr>
    <w:sdtContent>
      <w:p w:rsidR="00D838B7" w:rsidRDefault="00D838B7">
        <w:pPr>
          <w:pStyle w:val="Footer"/>
          <w:jc w:val="center"/>
        </w:pPr>
        <w:r>
          <w:fldChar w:fldCharType="begin"/>
        </w:r>
        <w:r>
          <w:instrText xml:space="preserve"> PAGE   \* MERGEFORMAT </w:instrText>
        </w:r>
        <w:r>
          <w:fldChar w:fldCharType="separate"/>
        </w:r>
        <w:r w:rsidR="004624C2">
          <w:rPr>
            <w:noProof/>
          </w:rPr>
          <w:t>2</w:t>
        </w:r>
        <w:r>
          <w:rPr>
            <w:noProof/>
          </w:rPr>
          <w:fldChar w:fldCharType="end"/>
        </w:r>
      </w:p>
    </w:sdtContent>
  </w:sdt>
  <w:p w:rsidR="00D838B7" w:rsidRDefault="00D8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73" w:rsidRDefault="00526873" w:rsidP="00D838B7">
      <w:pPr>
        <w:spacing w:after="0" w:line="240" w:lineRule="auto"/>
      </w:pPr>
      <w:r>
        <w:separator/>
      </w:r>
    </w:p>
  </w:footnote>
  <w:footnote w:type="continuationSeparator" w:id="0">
    <w:p w:rsidR="00526873" w:rsidRDefault="00526873" w:rsidP="00D83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35"/>
    <w:rsid w:val="00220C54"/>
    <w:rsid w:val="00280435"/>
    <w:rsid w:val="002D552A"/>
    <w:rsid w:val="004624C2"/>
    <w:rsid w:val="00526873"/>
    <w:rsid w:val="00AD0960"/>
    <w:rsid w:val="00BF0767"/>
    <w:rsid w:val="00CE38D8"/>
    <w:rsid w:val="00D40BF8"/>
    <w:rsid w:val="00D838B7"/>
    <w:rsid w:val="00FC3C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B7"/>
  </w:style>
  <w:style w:type="paragraph" w:styleId="Footer">
    <w:name w:val="footer"/>
    <w:basedOn w:val="Normal"/>
    <w:link w:val="FooterChar"/>
    <w:uiPriority w:val="99"/>
    <w:unhideWhenUsed/>
    <w:rsid w:val="00D8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B7"/>
  </w:style>
  <w:style w:type="character" w:styleId="LineNumber">
    <w:name w:val="line number"/>
    <w:basedOn w:val="DefaultParagraphFont"/>
    <w:uiPriority w:val="99"/>
    <w:semiHidden/>
    <w:unhideWhenUsed/>
    <w:rsid w:val="00D83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B7"/>
  </w:style>
  <w:style w:type="paragraph" w:styleId="Footer">
    <w:name w:val="footer"/>
    <w:basedOn w:val="Normal"/>
    <w:link w:val="FooterChar"/>
    <w:uiPriority w:val="99"/>
    <w:unhideWhenUsed/>
    <w:rsid w:val="00D8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B7"/>
  </w:style>
  <w:style w:type="character" w:styleId="LineNumber">
    <w:name w:val="line number"/>
    <w:basedOn w:val="DefaultParagraphFont"/>
    <w:uiPriority w:val="99"/>
    <w:semiHidden/>
    <w:unhideWhenUsed/>
    <w:rsid w:val="00D8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Byers</dc:creator>
  <cp:keywords/>
  <dc:description/>
  <cp:lastModifiedBy>Kelsey Byers</cp:lastModifiedBy>
  <cp:revision>9</cp:revision>
  <dcterms:created xsi:type="dcterms:W3CDTF">2019-04-24T14:30:00Z</dcterms:created>
  <dcterms:modified xsi:type="dcterms:W3CDTF">2019-05-18T12:42:00Z</dcterms:modified>
</cp:coreProperties>
</file>