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3060"/>
        <w:gridCol w:w="900"/>
        <w:gridCol w:w="990"/>
        <w:gridCol w:w="1080"/>
        <w:gridCol w:w="900"/>
        <w:gridCol w:w="990"/>
      </w:tblGrid>
      <w:tr w:rsidR="001B5C28" w:rsidRPr="00D02768" w:rsidTr="004702B6">
        <w:trPr>
          <w:trHeight w:val="1199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20"/>
              </w:rPr>
            </w:pPr>
            <w:r w:rsidRPr="00D02768">
              <w:rPr>
                <w:b/>
                <w:bCs/>
                <w:sz w:val="20"/>
              </w:rPr>
              <w:t>PDB ID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20"/>
              </w:rPr>
            </w:pPr>
            <w:r w:rsidRPr="00D02768">
              <w:rPr>
                <w:b/>
                <w:bCs/>
                <w:sz w:val="20"/>
              </w:rPr>
              <w:t>Protein Name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20"/>
              </w:rPr>
            </w:pPr>
            <w:r w:rsidRPr="00D02768">
              <w:rPr>
                <w:b/>
                <w:bCs/>
                <w:sz w:val="20"/>
              </w:rPr>
              <w:t>Positive Score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20"/>
              </w:rPr>
            </w:pPr>
            <w:r w:rsidRPr="00D02768">
              <w:rPr>
                <w:b/>
                <w:bCs/>
                <w:sz w:val="20"/>
              </w:rPr>
              <w:t>Negative Score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20"/>
              </w:rPr>
            </w:pPr>
            <w:r w:rsidRPr="00D02768">
              <w:rPr>
                <w:b/>
                <w:bCs/>
                <w:sz w:val="20"/>
              </w:rPr>
              <w:t>Positive-Negative Score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20"/>
              </w:rPr>
            </w:pPr>
            <w:r w:rsidRPr="00D02768">
              <w:rPr>
                <w:b/>
                <w:bCs/>
                <w:sz w:val="20"/>
              </w:rPr>
              <w:t>Docking Score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20"/>
              </w:rPr>
            </w:pPr>
            <w:r w:rsidRPr="00D02768">
              <w:rPr>
                <w:b/>
                <w:bCs/>
                <w:sz w:val="20"/>
              </w:rPr>
              <w:t>Random Chance</w:t>
            </w:r>
          </w:p>
        </w:tc>
      </w:tr>
      <w:tr w:rsidR="001B5C28" w:rsidRPr="00D02768" w:rsidTr="004702B6">
        <w:trPr>
          <w:trHeight w:val="549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3GPH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Cytochrome P450 2E1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0.6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-0.07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-194.61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&lt;1%</w:t>
            </w:r>
          </w:p>
        </w:tc>
      </w:tr>
      <w:tr w:rsidR="001B5C28" w:rsidRPr="00D02768" w:rsidTr="004702B6">
        <w:trPr>
          <w:trHeight w:val="390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3MRK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MHC Class I (HLA A2)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-188.48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&lt;1%</w:t>
            </w:r>
          </w:p>
        </w:tc>
      </w:tr>
      <w:tr w:rsidR="001B5C28" w:rsidRPr="00D02768" w:rsidTr="004702B6">
        <w:trPr>
          <w:trHeight w:val="390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3KXC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Trafficking protein particle complex subunit 3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0.52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0.63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-0.11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-172.2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DF29F1" w:rsidP="004702B6">
            <w:pPr>
              <w:jc w:val="both"/>
              <w:rPr>
                <w:sz w:val="18"/>
                <w:szCs w:val="18"/>
              </w:rPr>
            </w:pPr>
            <w:r w:rsidRPr="00DF29F1">
              <w:rPr>
                <w:sz w:val="18"/>
                <w:szCs w:val="18"/>
                <w:highlight w:val="yellow"/>
              </w:rPr>
              <w:t>2</w:t>
            </w:r>
            <w:r w:rsidR="001B5C28" w:rsidRPr="00DF29F1">
              <w:rPr>
                <w:sz w:val="18"/>
                <w:szCs w:val="18"/>
                <w:highlight w:val="yellow"/>
              </w:rPr>
              <w:t>%</w:t>
            </w:r>
            <w:bookmarkStart w:id="0" w:name="_GoBack"/>
            <w:bookmarkEnd w:id="0"/>
          </w:p>
        </w:tc>
      </w:tr>
      <w:tr w:rsidR="001B5C28" w:rsidRPr="00D02768" w:rsidTr="004702B6">
        <w:trPr>
          <w:trHeight w:val="390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2BTS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Cell Division Protein Kinase 2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0.66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-0.13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-136.13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2%</w:t>
            </w:r>
          </w:p>
        </w:tc>
      </w:tr>
      <w:tr w:rsidR="001B5C28" w:rsidRPr="00D02768" w:rsidTr="004702B6">
        <w:trPr>
          <w:trHeight w:val="390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1T4V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Prothrombin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0.51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0.71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-0.20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-104.62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2%</w:t>
            </w:r>
          </w:p>
        </w:tc>
      </w:tr>
      <w:tr w:rsidR="001B5C28" w:rsidRPr="00D02768" w:rsidTr="004702B6">
        <w:trPr>
          <w:trHeight w:val="495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3EBS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Cytochrome P450 2A6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0.89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-0.36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-100.57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DF29F1" w:rsidP="004702B6">
            <w:pPr>
              <w:jc w:val="both"/>
              <w:rPr>
                <w:sz w:val="18"/>
                <w:szCs w:val="18"/>
              </w:rPr>
            </w:pPr>
            <w:r w:rsidRPr="00DF29F1">
              <w:rPr>
                <w:sz w:val="18"/>
                <w:szCs w:val="18"/>
                <w:highlight w:val="yellow"/>
              </w:rPr>
              <w:t>4</w:t>
            </w:r>
            <w:r w:rsidR="001B5C28" w:rsidRPr="00DF29F1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1B5C28" w:rsidRPr="00D02768" w:rsidTr="004702B6">
        <w:trPr>
          <w:trHeight w:val="444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1XTK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Probable ATP-dependent RNA helicase p47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0.50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0.78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-0.28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-74.49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6%</w:t>
            </w:r>
          </w:p>
        </w:tc>
      </w:tr>
      <w:tr w:rsidR="001B5C28" w:rsidRPr="00D02768" w:rsidTr="004702B6">
        <w:trPr>
          <w:trHeight w:val="444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1YB1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  <w:lang w:val="fi-FI"/>
              </w:rPr>
              <w:t>17-beta-hydroxysteroid dehydrogenase type XI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0.59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-0.06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-74.06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6%</w:t>
            </w:r>
          </w:p>
        </w:tc>
      </w:tr>
      <w:tr w:rsidR="001B5C28" w:rsidRPr="00D02768" w:rsidTr="004702B6">
        <w:trPr>
          <w:trHeight w:val="390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3O2N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proofErr w:type="spellStart"/>
            <w:r w:rsidRPr="00D02768">
              <w:rPr>
                <w:sz w:val="18"/>
                <w:szCs w:val="18"/>
              </w:rPr>
              <w:t>Ribosyldihydronicotinamide</w:t>
            </w:r>
            <w:proofErr w:type="spellEnd"/>
            <w:r w:rsidRPr="00D02768">
              <w:rPr>
                <w:sz w:val="18"/>
                <w:szCs w:val="18"/>
              </w:rPr>
              <w:t xml:space="preserve"> dehydrogenase [</w:t>
            </w:r>
            <w:proofErr w:type="spellStart"/>
            <w:r w:rsidRPr="00D02768">
              <w:rPr>
                <w:sz w:val="18"/>
                <w:szCs w:val="18"/>
              </w:rPr>
              <w:t>quinone</w:t>
            </w:r>
            <w:proofErr w:type="spellEnd"/>
            <w:r w:rsidRPr="00D02768">
              <w:rPr>
                <w:sz w:val="18"/>
                <w:szCs w:val="18"/>
              </w:rPr>
              <w:t>]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0.52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0.74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-0.22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-69.91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6%</w:t>
            </w:r>
          </w:p>
        </w:tc>
      </w:tr>
      <w:tr w:rsidR="001B5C28" w:rsidRPr="00D02768" w:rsidTr="004702B6">
        <w:trPr>
          <w:trHeight w:val="222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1ZVD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proofErr w:type="spellStart"/>
            <w:r w:rsidRPr="00D02768">
              <w:rPr>
                <w:sz w:val="18"/>
                <w:szCs w:val="18"/>
              </w:rPr>
              <w:t>Smad</w:t>
            </w:r>
            <w:proofErr w:type="spellEnd"/>
            <w:r w:rsidRPr="00D02768">
              <w:rPr>
                <w:sz w:val="18"/>
                <w:szCs w:val="18"/>
              </w:rPr>
              <w:t xml:space="preserve"> ubiquitination regulatory factor 2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0.60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-0.07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-54.54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DF29F1" w:rsidP="004702B6">
            <w:pPr>
              <w:jc w:val="both"/>
              <w:rPr>
                <w:sz w:val="18"/>
                <w:szCs w:val="18"/>
              </w:rPr>
            </w:pPr>
            <w:r w:rsidRPr="00DF29F1">
              <w:rPr>
                <w:sz w:val="18"/>
                <w:szCs w:val="18"/>
                <w:highlight w:val="yellow"/>
              </w:rPr>
              <w:t>7</w:t>
            </w:r>
            <w:r w:rsidR="001B5C28" w:rsidRPr="00DF29F1">
              <w:rPr>
                <w:sz w:val="18"/>
                <w:szCs w:val="18"/>
                <w:highlight w:val="yellow"/>
              </w:rPr>
              <w:t>%</w:t>
            </w:r>
          </w:p>
        </w:tc>
      </w:tr>
      <w:tr w:rsidR="001B5C28" w:rsidRPr="00D02768" w:rsidTr="004702B6">
        <w:trPr>
          <w:trHeight w:val="222"/>
          <w:jc w:val="center"/>
        </w:trPr>
        <w:tc>
          <w:tcPr>
            <w:tcW w:w="7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4IV2</w:t>
            </w:r>
          </w:p>
        </w:tc>
        <w:tc>
          <w:tcPr>
            <w:tcW w:w="306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Estrogen receptor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0.51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0.75</w:t>
            </w:r>
          </w:p>
        </w:tc>
        <w:tc>
          <w:tcPr>
            <w:tcW w:w="10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-0.24</w:t>
            </w:r>
          </w:p>
        </w:tc>
        <w:tc>
          <w:tcPr>
            <w:tcW w:w="90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1B5C28" w:rsidP="004702B6">
            <w:pPr>
              <w:jc w:val="both"/>
              <w:rPr>
                <w:sz w:val="18"/>
                <w:szCs w:val="18"/>
              </w:rPr>
            </w:pPr>
            <w:r w:rsidRPr="00D02768">
              <w:rPr>
                <w:sz w:val="18"/>
                <w:szCs w:val="18"/>
              </w:rPr>
              <w:t>-52.83</w:t>
            </w:r>
          </w:p>
        </w:tc>
        <w:tc>
          <w:tcPr>
            <w:tcW w:w="99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1B5C28" w:rsidRPr="00D02768" w:rsidRDefault="00DF29F1" w:rsidP="004702B6">
            <w:pPr>
              <w:jc w:val="both"/>
              <w:rPr>
                <w:sz w:val="18"/>
                <w:szCs w:val="18"/>
              </w:rPr>
            </w:pPr>
            <w:r w:rsidRPr="00DF29F1">
              <w:rPr>
                <w:sz w:val="18"/>
                <w:szCs w:val="18"/>
                <w:highlight w:val="yellow"/>
              </w:rPr>
              <w:t>10</w:t>
            </w:r>
            <w:r w:rsidR="001B5C28" w:rsidRPr="00DF29F1">
              <w:rPr>
                <w:sz w:val="18"/>
                <w:szCs w:val="18"/>
                <w:highlight w:val="yellow"/>
              </w:rPr>
              <w:t>%</w:t>
            </w:r>
          </w:p>
        </w:tc>
      </w:tr>
    </w:tbl>
    <w:p w:rsidR="001B5C28" w:rsidRDefault="001B5C28" w:rsidP="001B5C28">
      <w:pPr>
        <w:jc w:val="both"/>
        <w:rPr>
          <w:sz w:val="20"/>
          <w:szCs w:val="20"/>
        </w:rPr>
      </w:pPr>
      <w:r w:rsidRPr="00D02768">
        <w:rPr>
          <w:sz w:val="20"/>
          <w:szCs w:val="20"/>
        </w:rPr>
        <w:t>S</w:t>
      </w:r>
      <w:r>
        <w:rPr>
          <w:sz w:val="20"/>
          <w:szCs w:val="20"/>
        </w:rPr>
        <w:t>upplementary</w:t>
      </w:r>
      <w:r w:rsidRPr="00D02768">
        <w:rPr>
          <w:sz w:val="20"/>
          <w:szCs w:val="20"/>
        </w:rPr>
        <w:t xml:space="preserve"> Table </w:t>
      </w:r>
      <w:r>
        <w:rPr>
          <w:sz w:val="20"/>
          <w:szCs w:val="20"/>
        </w:rPr>
        <w:t>4</w:t>
      </w:r>
      <w:r w:rsidRPr="00D02768">
        <w:rPr>
          <w:sz w:val="20"/>
          <w:szCs w:val="20"/>
        </w:rPr>
        <w:t xml:space="preserve">: Top 10 predicted targets of </w:t>
      </w:r>
      <w:r>
        <w:rPr>
          <w:sz w:val="20"/>
          <w:szCs w:val="20"/>
        </w:rPr>
        <w:t>Dasati</w:t>
      </w:r>
      <w:r w:rsidRPr="00D02768">
        <w:rPr>
          <w:sz w:val="20"/>
          <w:szCs w:val="20"/>
        </w:rPr>
        <w:t xml:space="preserve">nib, their PDB id,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positive</w:t>
      </w:r>
      <w:proofErr w:type="spellEnd"/>
      <w:r w:rsidRPr="00D02768">
        <w:rPr>
          <w:sz w:val="20"/>
          <w:szCs w:val="20"/>
        </w:rPr>
        <w:t xml:space="preserve">,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negative</w:t>
      </w:r>
      <w:proofErr w:type="spellEnd"/>
      <w:r w:rsidRPr="00D02768">
        <w:rPr>
          <w:sz w:val="20"/>
          <w:szCs w:val="20"/>
        </w:rPr>
        <w:t xml:space="preserve">,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positive</w:t>
      </w:r>
      <w:proofErr w:type="spellEnd"/>
      <w:r w:rsidRPr="00D02768">
        <w:rPr>
          <w:sz w:val="20"/>
          <w:szCs w:val="20"/>
        </w:rPr>
        <w:t xml:space="preserve"> – </w:t>
      </w:r>
      <w:proofErr w:type="spellStart"/>
      <w:r w:rsidRPr="00D02768">
        <w:rPr>
          <w:sz w:val="20"/>
          <w:szCs w:val="20"/>
        </w:rPr>
        <w:t>Score</w:t>
      </w:r>
      <w:r w:rsidRPr="00D02768">
        <w:rPr>
          <w:sz w:val="20"/>
          <w:szCs w:val="20"/>
          <w:vertAlign w:val="subscript"/>
        </w:rPr>
        <w:t>negative</w:t>
      </w:r>
      <w:proofErr w:type="spellEnd"/>
      <w:r w:rsidRPr="00D02768">
        <w:rPr>
          <w:sz w:val="20"/>
          <w:szCs w:val="20"/>
        </w:rPr>
        <w:t>, docking score and the significance measure (random chance to obtain a better docking score).</w:t>
      </w:r>
    </w:p>
    <w:p w:rsidR="00B2744D" w:rsidRDefault="00DF29F1"/>
    <w:sectPr w:rsidR="00B2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8"/>
    <w:rsid w:val="001B5C28"/>
    <w:rsid w:val="002F01B4"/>
    <w:rsid w:val="005D102F"/>
    <w:rsid w:val="00DF29F1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AD72-755E-49F8-B399-67E818C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2019-04-25T06:01:00Z</dcterms:created>
  <dcterms:modified xsi:type="dcterms:W3CDTF">2019-04-25T06:56:00Z</dcterms:modified>
</cp:coreProperties>
</file>