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631599" w:rsidRDefault="00631599">
      <w:pPr>
        <w:pStyle w:val="BodyText"/>
      </w:pPr>
    </w:p>
    <w:p w:rsidR="00631599" w:rsidRDefault="00C057F9">
      <w:pPr>
        <w:pStyle w:val="FirstParagraph"/>
        <w:spacing w:line="48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Niche complementarity among pollinators increases community-level plant reproductive success </w:t>
      </w:r>
    </w:p>
    <w:p w:rsidR="00631599" w:rsidRDefault="00C057F9">
      <w:pPr>
        <w:pStyle w:val="BodyText"/>
        <w:spacing w:line="480" w:lineRule="auto"/>
        <w:rPr>
          <w:rFonts w:ascii="Times New Roman" w:hAnsi="Times New Roman" w:cs="Times New Roman"/>
          <w:vertAlign w:val="superscript"/>
          <w:lang w:val="es-ES"/>
        </w:rPr>
      </w:pPr>
      <w:r>
        <w:rPr>
          <w:rFonts w:ascii="Times New Roman" w:hAnsi="Times New Roman" w:cs="Times New Roman"/>
          <w:lang w:val="es-ES"/>
        </w:rPr>
        <w:t>Ainhoa Magrach</w:t>
      </w:r>
      <w:r>
        <w:rPr>
          <w:rFonts w:ascii="Times New Roman" w:hAnsi="Times New Roman" w:cs="Times New Roman"/>
          <w:vertAlign w:val="superscript"/>
          <w:lang w:val="es-ES"/>
        </w:rPr>
        <w:t>1,2</w:t>
      </w:r>
      <w:r>
        <w:rPr>
          <w:rFonts w:ascii="Times New Roman" w:hAnsi="Times New Roman" w:cs="Times New Roman"/>
          <w:lang w:val="es-ES"/>
        </w:rPr>
        <w:t>, Francisco P. Molina</w:t>
      </w:r>
      <w:r>
        <w:rPr>
          <w:rFonts w:ascii="Times New Roman" w:hAnsi="Times New Roman" w:cs="Times New Roman"/>
          <w:vertAlign w:val="superscript"/>
          <w:lang w:val="es-ES"/>
        </w:rPr>
        <w:t>3</w:t>
      </w:r>
      <w:r>
        <w:rPr>
          <w:rFonts w:ascii="Times New Roman" w:hAnsi="Times New Roman" w:cs="Times New Roman"/>
          <w:lang w:val="es-ES"/>
        </w:rPr>
        <w:t xml:space="preserve">, </w:t>
      </w:r>
      <w:proofErr w:type="spellStart"/>
      <w:r>
        <w:rPr>
          <w:rFonts w:ascii="Times New Roman" w:hAnsi="Times New Roman" w:cs="Times New Roman"/>
          <w:lang w:val="es-ES"/>
        </w:rPr>
        <w:t>Ignasi</w:t>
      </w:r>
      <w:proofErr w:type="spellEnd"/>
      <w:r>
        <w:rPr>
          <w:rFonts w:ascii="Times New Roman" w:hAnsi="Times New Roman" w:cs="Times New Roman"/>
          <w:lang w:val="es-ES"/>
        </w:rPr>
        <w:t xml:space="preserve"> Bartomeus</w:t>
      </w:r>
      <w:r>
        <w:rPr>
          <w:rFonts w:ascii="Times New Roman" w:hAnsi="Times New Roman" w:cs="Times New Roman"/>
          <w:vertAlign w:val="superscript"/>
          <w:lang w:val="es-ES"/>
        </w:rPr>
        <w:t>3</w:t>
      </w:r>
    </w:p>
    <w:p w:rsidR="00631599" w:rsidRDefault="00631599">
      <w:pPr>
        <w:pStyle w:val="BodyText"/>
        <w:spacing w:line="480" w:lineRule="auto"/>
        <w:rPr>
          <w:rFonts w:ascii="Times New Roman" w:hAnsi="Times New Roman" w:cs="Times New Roman"/>
          <w:vertAlign w:val="superscript"/>
          <w:lang w:val="es-ES"/>
        </w:rPr>
      </w:pPr>
    </w:p>
    <w:p w:rsidR="00631599" w:rsidRDefault="00C057F9">
      <w:pPr>
        <w:pStyle w:val="BodyText"/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Short running title: Network structure effects on ecosystem functioning</w:t>
      </w:r>
    </w:p>
    <w:p w:rsidR="00631599" w:rsidRDefault="00C057F9">
      <w:pPr>
        <w:pStyle w:val="BodyText"/>
        <w:spacing w:line="480" w:lineRule="auto"/>
        <w:rPr>
          <w:rFonts w:ascii="Times New Roman" w:hAnsi="Times New Roman" w:cs="Times New Roman"/>
          <w:lang w:val="es-ES"/>
        </w:rPr>
      </w:pPr>
      <w:r>
        <w:rPr>
          <w:rFonts w:ascii="Times New Roman" w:hAnsi="Times New Roman" w:cs="Times New Roman"/>
          <w:vertAlign w:val="superscript"/>
        </w:rPr>
        <w:t>1</w:t>
      </w:r>
      <w:r>
        <w:rPr>
          <w:rFonts w:ascii="Times New Roman" w:hAnsi="Times New Roman" w:cs="Times New Roman"/>
        </w:rPr>
        <w:t xml:space="preserve">Basque Centre for Climate Change-BC3, </w:t>
      </w:r>
      <w:proofErr w:type="spellStart"/>
      <w:r>
        <w:rPr>
          <w:rFonts w:ascii="Times New Roman" w:hAnsi="Times New Roman" w:cs="Times New Roman"/>
        </w:rPr>
        <w:t>Edif</w:t>
      </w:r>
      <w:proofErr w:type="spellEnd"/>
      <w:r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  <w:lang w:val="es-ES"/>
        </w:rPr>
        <w:t xml:space="preserve">Sede 1, 1º, Parque Científico UPV-EHU, Barrio </w:t>
      </w:r>
      <w:proofErr w:type="spellStart"/>
      <w:r>
        <w:rPr>
          <w:rFonts w:ascii="Times New Roman" w:hAnsi="Times New Roman" w:cs="Times New Roman"/>
          <w:lang w:val="es-ES"/>
        </w:rPr>
        <w:t>Sarriena</w:t>
      </w:r>
      <w:proofErr w:type="spellEnd"/>
      <w:r>
        <w:rPr>
          <w:rFonts w:ascii="Times New Roman" w:hAnsi="Times New Roman" w:cs="Times New Roman"/>
          <w:lang w:val="es-ES"/>
        </w:rPr>
        <w:t xml:space="preserve"> s/n, 48940, </w:t>
      </w:r>
      <w:proofErr w:type="spellStart"/>
      <w:r>
        <w:rPr>
          <w:rFonts w:ascii="Times New Roman" w:hAnsi="Times New Roman" w:cs="Times New Roman"/>
          <w:lang w:val="es-ES"/>
        </w:rPr>
        <w:t>Leioa</w:t>
      </w:r>
      <w:proofErr w:type="spellEnd"/>
      <w:r>
        <w:rPr>
          <w:rFonts w:ascii="Times New Roman" w:hAnsi="Times New Roman" w:cs="Times New Roman"/>
          <w:lang w:val="es-ES"/>
        </w:rPr>
        <w:t xml:space="preserve">, </w:t>
      </w:r>
      <w:proofErr w:type="spellStart"/>
      <w:r>
        <w:rPr>
          <w:rFonts w:ascii="Times New Roman" w:hAnsi="Times New Roman" w:cs="Times New Roman"/>
          <w:lang w:val="es-ES"/>
        </w:rPr>
        <w:t>Spain</w:t>
      </w:r>
      <w:proofErr w:type="spellEnd"/>
    </w:p>
    <w:p w:rsidR="00631599" w:rsidRDefault="00C057F9">
      <w:pPr>
        <w:pStyle w:val="BodyText"/>
        <w:spacing w:line="480" w:lineRule="auto"/>
        <w:rPr>
          <w:rFonts w:ascii="Times New Roman" w:hAnsi="Times New Roman" w:cs="Times New Roman"/>
          <w:lang w:val="es-ES"/>
        </w:rPr>
      </w:pPr>
      <w:r>
        <w:rPr>
          <w:rFonts w:ascii="Times New Roman" w:hAnsi="Times New Roman" w:cs="Times New Roman"/>
          <w:vertAlign w:val="superscript"/>
          <w:lang w:val="es-ES"/>
        </w:rPr>
        <w:t>2</w:t>
      </w:r>
      <w:r>
        <w:rPr>
          <w:rFonts w:ascii="Times New Roman" w:hAnsi="Times New Roman" w:cs="Times New Roman"/>
          <w:lang w:val="es-ES"/>
        </w:rPr>
        <w:t xml:space="preserve">IKERBASQUE, </w:t>
      </w:r>
      <w:proofErr w:type="spellStart"/>
      <w:r>
        <w:rPr>
          <w:rFonts w:ascii="Times New Roman" w:hAnsi="Times New Roman" w:cs="Times New Roman"/>
          <w:lang w:val="es-ES"/>
        </w:rPr>
        <w:t>Basque</w:t>
      </w:r>
      <w:proofErr w:type="spellEnd"/>
      <w:r>
        <w:rPr>
          <w:rFonts w:ascii="Times New Roman" w:hAnsi="Times New Roman" w:cs="Times New Roman"/>
          <w:lang w:val="es-ES"/>
        </w:rPr>
        <w:t xml:space="preserve"> </w:t>
      </w:r>
      <w:proofErr w:type="spellStart"/>
      <w:r>
        <w:rPr>
          <w:rFonts w:ascii="Times New Roman" w:hAnsi="Times New Roman" w:cs="Times New Roman"/>
          <w:lang w:val="es-ES"/>
        </w:rPr>
        <w:t>Foundation</w:t>
      </w:r>
      <w:proofErr w:type="spellEnd"/>
      <w:r>
        <w:rPr>
          <w:rFonts w:ascii="Times New Roman" w:hAnsi="Times New Roman" w:cs="Times New Roman"/>
          <w:lang w:val="es-ES"/>
        </w:rPr>
        <w:t xml:space="preserve"> </w:t>
      </w:r>
      <w:proofErr w:type="spellStart"/>
      <w:r>
        <w:rPr>
          <w:rFonts w:ascii="Times New Roman" w:hAnsi="Times New Roman" w:cs="Times New Roman"/>
          <w:lang w:val="es-ES"/>
        </w:rPr>
        <w:t>for</w:t>
      </w:r>
      <w:proofErr w:type="spellEnd"/>
      <w:r>
        <w:rPr>
          <w:rFonts w:ascii="Times New Roman" w:hAnsi="Times New Roman" w:cs="Times New Roman"/>
          <w:lang w:val="es-ES"/>
        </w:rPr>
        <w:t xml:space="preserve"> </w:t>
      </w:r>
      <w:proofErr w:type="spellStart"/>
      <w:r>
        <w:rPr>
          <w:rFonts w:ascii="Times New Roman" w:hAnsi="Times New Roman" w:cs="Times New Roman"/>
          <w:lang w:val="es-ES"/>
        </w:rPr>
        <w:t>Science</w:t>
      </w:r>
      <w:proofErr w:type="spellEnd"/>
      <w:r>
        <w:rPr>
          <w:rFonts w:ascii="Times New Roman" w:hAnsi="Times New Roman" w:cs="Times New Roman"/>
          <w:lang w:val="es-ES"/>
        </w:rPr>
        <w:t xml:space="preserve">, María Díaz de Haro 3, 48013, Bilbao, </w:t>
      </w:r>
      <w:proofErr w:type="spellStart"/>
      <w:r>
        <w:rPr>
          <w:rFonts w:ascii="Times New Roman" w:hAnsi="Times New Roman" w:cs="Times New Roman"/>
          <w:lang w:val="es-ES"/>
        </w:rPr>
        <w:t>Spain</w:t>
      </w:r>
      <w:proofErr w:type="spellEnd"/>
    </w:p>
    <w:p w:rsidR="00631599" w:rsidRDefault="00C057F9">
      <w:pPr>
        <w:pStyle w:val="BodyText"/>
        <w:spacing w:line="480" w:lineRule="auto"/>
        <w:rPr>
          <w:rFonts w:ascii="Times New Roman" w:hAnsi="Times New Roman" w:cs="Times New Roman"/>
          <w:lang w:val="es-ES"/>
        </w:rPr>
      </w:pPr>
      <w:r>
        <w:rPr>
          <w:rFonts w:ascii="Times New Roman" w:hAnsi="Times New Roman" w:cs="Times New Roman"/>
          <w:vertAlign w:val="superscript"/>
          <w:lang w:val="es-ES"/>
        </w:rPr>
        <w:t>3</w:t>
      </w:r>
      <w:r>
        <w:rPr>
          <w:rFonts w:ascii="Times New Roman" w:hAnsi="Times New Roman" w:cs="Times New Roman"/>
          <w:lang w:val="es-ES"/>
        </w:rPr>
        <w:t xml:space="preserve">Estación Biológica de </w:t>
      </w:r>
      <w:proofErr w:type="spellStart"/>
      <w:r>
        <w:rPr>
          <w:rFonts w:ascii="Times New Roman" w:hAnsi="Times New Roman" w:cs="Times New Roman"/>
          <w:lang w:val="es-ES"/>
        </w:rPr>
        <w:t>Doñana</w:t>
      </w:r>
      <w:proofErr w:type="spellEnd"/>
      <w:r>
        <w:rPr>
          <w:rFonts w:ascii="Times New Roman" w:hAnsi="Times New Roman" w:cs="Times New Roman"/>
          <w:lang w:val="es-ES"/>
        </w:rPr>
        <w:t xml:space="preserve"> (EBD-CSIC), Avda. Américo Vespucio 26, Isla de la Cartuja, 41092, Sevilla, </w:t>
      </w:r>
      <w:proofErr w:type="spellStart"/>
      <w:r>
        <w:rPr>
          <w:rFonts w:ascii="Times New Roman" w:hAnsi="Times New Roman" w:cs="Times New Roman"/>
          <w:lang w:val="es-ES"/>
        </w:rPr>
        <w:t>Spain</w:t>
      </w:r>
      <w:proofErr w:type="spellEnd"/>
    </w:p>
    <w:p w:rsidR="00631599" w:rsidRDefault="00C057F9">
      <w:pPr>
        <w:pStyle w:val="Heading1"/>
        <w:spacing w:line="480" w:lineRule="auto"/>
        <w:rPr>
          <w:rFonts w:ascii="Times New Roman" w:hAnsi="Times New Roman" w:cs="Times New Roman"/>
          <w:color w:val="00000A"/>
          <w:sz w:val="24"/>
          <w:szCs w:val="24"/>
        </w:rPr>
      </w:pPr>
      <w:r>
        <w:rPr>
          <w:rFonts w:ascii="Times New Roman" w:hAnsi="Times New Roman" w:cs="Times New Roman"/>
          <w:color w:val="00000A"/>
          <w:sz w:val="24"/>
          <w:szCs w:val="24"/>
        </w:rPr>
        <w:t xml:space="preserve">Supplementary material </w:t>
      </w:r>
    </w:p>
    <w:p w:rsidR="00E67AF6" w:rsidRDefault="00E67AF6">
      <w:pPr>
        <w:spacing w:after="0"/>
      </w:pPr>
      <w:r>
        <w:br w:type="page"/>
      </w:r>
    </w:p>
    <w:p w:rsidR="00E67AF6" w:rsidRDefault="00E67AF6" w:rsidP="00E67AF6">
      <w:r>
        <w:rPr>
          <w:noProof/>
        </w:rPr>
        <w:lastRenderedPageBreak/>
        <w:drawing>
          <wp:inline distT="0" distB="0" distL="0" distR="0" wp14:anchorId="17D163CF" wp14:editId="56EEB358">
            <wp:extent cx="5486400" cy="3505200"/>
            <wp:effectExtent l="0" t="0" r="0" b="0"/>
            <wp:docPr id="14" name="Picture 13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3" descr="A close up of a 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AF6" w:rsidRDefault="00E67AF6" w:rsidP="00E67AF6">
      <w:pPr>
        <w:pStyle w:val="BodyText"/>
        <w:spacing w:line="48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Figure S1. </w:t>
      </w:r>
      <w:r>
        <w:rPr>
          <w:rFonts w:ascii="Times New Roman" w:hAnsi="Times New Roman" w:cs="Times New Roman"/>
        </w:rPr>
        <w:t>Map showing location of 16 Mediterranean woodland patches where plant-pollinator interactions were surveyed from February to May 2015. Inset shows location of study area within SW Spain.</w:t>
      </w:r>
    </w:p>
    <w:p w:rsidR="00E67AF6" w:rsidRDefault="00E67AF6">
      <w:pPr>
        <w:spacing w:after="0"/>
        <w:rPr>
          <w:rFonts w:ascii="Times New Roman" w:eastAsiaTheme="majorEastAsia" w:hAnsi="Times New Roman" w:cs="Times New Roman"/>
          <w:b/>
          <w:bCs/>
        </w:rPr>
      </w:pPr>
      <w:r>
        <w:rPr>
          <w:rFonts w:ascii="Times New Roman" w:eastAsiaTheme="majorEastAsia" w:hAnsi="Times New Roman" w:cs="Times New Roman"/>
          <w:b/>
          <w:bCs/>
        </w:rPr>
        <w:br w:type="page"/>
      </w:r>
    </w:p>
    <w:p w:rsidR="00631599" w:rsidRDefault="00631599">
      <w:pPr>
        <w:spacing w:after="0"/>
        <w:rPr>
          <w:rFonts w:ascii="Times New Roman" w:eastAsiaTheme="majorEastAsia" w:hAnsi="Times New Roman" w:cs="Times New Roman"/>
          <w:b/>
          <w:bCs/>
        </w:rPr>
      </w:pPr>
    </w:p>
    <w:p w:rsidR="00AF5D88" w:rsidRPr="00AF5D88" w:rsidRDefault="00AF5D88" w:rsidP="00AF5D88">
      <w:pPr>
        <w:spacing w:after="0"/>
        <w:rPr>
          <w:rFonts w:ascii="Times New Roman" w:eastAsia="Times New Roman" w:hAnsi="Times New Roman" w:cs="Times New Roman"/>
        </w:rPr>
      </w:pPr>
      <w:r w:rsidRPr="00AF5D88">
        <w:rPr>
          <w:rFonts w:ascii="Times New Roman" w:eastAsia="Times New Roman" w:hAnsi="Times New Roman" w:cs="Times New Roman"/>
        </w:rPr>
        <w:fldChar w:fldCharType="begin"/>
      </w:r>
      <w:r w:rsidRPr="00AF5D88">
        <w:rPr>
          <w:rFonts w:ascii="Times New Roman" w:eastAsia="Times New Roman" w:hAnsi="Times New Roman" w:cs="Times New Roman"/>
        </w:rPr>
        <w:instrText xml:space="preserve"> INCLUDEPICTURE "/var/folders/3y/xk5k_dys5cvbb17l9_d800840000gq/T/com.microsoft.Word/WebArchiveCopyPasteTempFiles/plot_zoom_png?width=1079&amp;height=735" \* MERGEFORMATINET </w:instrText>
      </w:r>
      <w:r w:rsidRPr="00AF5D88">
        <w:rPr>
          <w:rFonts w:ascii="Times New Roman" w:eastAsia="Times New Roman" w:hAnsi="Times New Roman" w:cs="Times New Roman"/>
        </w:rPr>
        <w:fldChar w:fldCharType="separate"/>
      </w:r>
      <w:r w:rsidRPr="00AF5D88">
        <w:rPr>
          <w:rFonts w:ascii="Times New Roman" w:eastAsia="Times New Roman" w:hAnsi="Times New Roman" w:cs="Times New Roman"/>
          <w:noProof/>
        </w:rPr>
        <w:drawing>
          <wp:inline distT="0" distB="0" distL="0" distR="0">
            <wp:extent cx="5486400" cy="4114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ot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F5D88">
        <w:rPr>
          <w:rFonts w:ascii="Times New Roman" w:eastAsia="Times New Roman" w:hAnsi="Times New Roman" w:cs="Times New Roman"/>
        </w:rPr>
        <w:fldChar w:fldCharType="end"/>
      </w:r>
    </w:p>
    <w:p w:rsidR="00631599" w:rsidRDefault="00631599">
      <w:pPr>
        <w:pStyle w:val="Heading1"/>
        <w:spacing w:line="480" w:lineRule="auto"/>
        <w:rPr>
          <w:rFonts w:ascii="Times New Roman" w:hAnsi="Times New Roman" w:cs="Times New Roman"/>
          <w:color w:val="00000A"/>
          <w:sz w:val="24"/>
          <w:szCs w:val="24"/>
        </w:rPr>
      </w:pPr>
    </w:p>
    <w:p w:rsidR="00631599" w:rsidRDefault="00C057F9">
      <w:pPr>
        <w:pStyle w:val="BodyText"/>
        <w:rPr>
          <w:rFonts w:ascii="Times New Roman" w:hAnsi="Times New Roman" w:cs="Times New Roman"/>
        </w:rPr>
      </w:pPr>
      <w:r w:rsidRPr="00ED464B">
        <w:rPr>
          <w:rFonts w:ascii="Times New Roman" w:hAnsi="Times New Roman" w:cs="Times New Roman"/>
          <w:b/>
          <w:bCs/>
        </w:rPr>
        <w:t>Figure S</w:t>
      </w:r>
      <w:r w:rsidR="00E67AF6">
        <w:rPr>
          <w:rFonts w:ascii="Times New Roman" w:hAnsi="Times New Roman" w:cs="Times New Roman"/>
          <w:b/>
          <w:bCs/>
        </w:rPr>
        <w:t>2</w:t>
      </w:r>
      <w:r w:rsidRPr="00ED464B">
        <w:rPr>
          <w:rFonts w:ascii="Times New Roman" w:hAnsi="Times New Roman" w:cs="Times New Roman"/>
        </w:rPr>
        <w:t>. Mantel correlograms showing a low spatial autocorrelation for the different variables included in the analyses.</w:t>
      </w:r>
      <w:r w:rsidRPr="001A74C1">
        <w:rPr>
          <w:rFonts w:ascii="Times New Roman" w:hAnsi="Times New Roman" w:cs="Times New Roman"/>
        </w:rPr>
        <w:t xml:space="preserve"> </w:t>
      </w:r>
    </w:p>
    <w:p w:rsidR="00631599" w:rsidRDefault="00BA6BAC">
      <w:pPr>
        <w:pStyle w:val="FirstParagraph"/>
        <w:spacing w:line="480" w:lineRule="auto"/>
        <w:rPr>
          <w:rFonts w:ascii="Times New Roman" w:hAnsi="Times New Roman" w:cs="Times New Roman"/>
        </w:rPr>
      </w:pPr>
      <w:r w:rsidRPr="00BA6BAC">
        <w:rPr>
          <w:noProof/>
        </w:rPr>
        <w:lastRenderedPageBreak/>
        <w:t xml:space="preserve"> </w:t>
      </w:r>
      <w:r w:rsidRPr="00BA6BAC">
        <w:rPr>
          <w:rFonts w:ascii="Times New Roman" w:hAnsi="Times New Roman" w:cs="Times New Roman"/>
          <w:noProof/>
        </w:rPr>
        <w:drawing>
          <wp:inline distT="0" distB="0" distL="0" distR="0" wp14:anchorId="16B6B0D6" wp14:editId="66361A43">
            <wp:extent cx="3837281" cy="6096000"/>
            <wp:effectExtent l="0" t="0" r="0" b="0"/>
            <wp:docPr id="11" name="Picture 11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51522" cy="611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599" w:rsidRDefault="00C057F9">
      <w:pPr>
        <w:pStyle w:val="BodyText"/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Figure S</w:t>
      </w:r>
      <w:r w:rsidR="00E67AF6">
        <w:rPr>
          <w:rFonts w:ascii="Times New Roman" w:hAnsi="Times New Roman" w:cs="Times New Roman"/>
          <w:b/>
        </w:rPr>
        <w:t>3</w:t>
      </w:r>
      <w:r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Accumulation curves of pollinator, plant and plant-pollinator link richness with increasing sampling effort up to 100% sample coverage. Solid lines and points indicate observed richness while dashed lines show expected richness at increasing sample size, (i.e., extrapolated).</w:t>
      </w:r>
    </w:p>
    <w:p w:rsidR="00631599" w:rsidRDefault="00C057F9">
      <w:pPr>
        <w:spacing w:after="0"/>
        <w:rPr>
          <w:rFonts w:ascii="Times New Roman" w:hAnsi="Times New Roman" w:cs="Times New Roman"/>
        </w:rPr>
      </w:pPr>
      <w:r>
        <w:br w:type="page"/>
      </w:r>
    </w:p>
    <w:p w:rsidR="008244E5" w:rsidRDefault="00FC48B0">
      <w:pPr>
        <w:pStyle w:val="BodyText"/>
        <w:spacing w:line="480" w:lineRule="auto"/>
        <w:rPr>
          <w:rFonts w:ascii="Times New Roman" w:hAnsi="Times New Roman" w:cs="Times New Roman"/>
        </w:rPr>
      </w:pPr>
      <w:r w:rsidRPr="00FC48B0">
        <w:rPr>
          <w:rFonts w:ascii="Times New Roman" w:hAnsi="Times New Roman" w:cs="Times New Roman"/>
        </w:rPr>
        <w:lastRenderedPageBreak/>
        <w:drawing>
          <wp:inline distT="0" distB="0" distL="0" distR="0" wp14:anchorId="2D12D7CC" wp14:editId="2A08FB29">
            <wp:extent cx="3884706" cy="2936910"/>
            <wp:effectExtent l="0" t="0" r="1905" b="0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94034" cy="2943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4E5" w:rsidRDefault="008244E5" w:rsidP="008244E5">
      <w:pPr>
        <w:pStyle w:val="BodyText"/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Figure S</w:t>
      </w:r>
      <w:r w:rsidR="00E67AF6">
        <w:rPr>
          <w:rFonts w:ascii="Times New Roman" w:hAnsi="Times New Roman" w:cs="Times New Roman"/>
          <w:b/>
          <w:bCs/>
        </w:rPr>
        <w:t>4</w:t>
      </w:r>
      <w:r>
        <w:rPr>
          <w:rFonts w:ascii="Times New Roman" w:hAnsi="Times New Roman" w:cs="Times New Roman"/>
          <w:b/>
          <w:bCs/>
        </w:rPr>
        <w:t>.</w:t>
      </w:r>
      <w:r>
        <w:rPr>
          <w:rFonts w:ascii="Times New Roman" w:hAnsi="Times New Roman" w:cs="Times New Roman"/>
        </w:rPr>
        <w:t xml:space="preserve"> Forest plots showing 95% confidence intervals for all coefficients included in species-level models.</w:t>
      </w:r>
    </w:p>
    <w:p w:rsidR="008244E5" w:rsidRDefault="008244E5" w:rsidP="00972570">
      <w:pPr>
        <w:spacing w:after="0"/>
        <w:rPr>
          <w:rFonts w:ascii="Times New Roman" w:hAnsi="Times New Roman" w:cs="Times New Roman"/>
        </w:rPr>
      </w:pPr>
    </w:p>
    <w:p w:rsidR="00631599" w:rsidRDefault="00C057F9">
      <w:pPr>
        <w:spacing w:after="0"/>
        <w:rPr>
          <w:rFonts w:ascii="Times New Roman" w:hAnsi="Times New Roman" w:cs="Times New Roman"/>
        </w:rPr>
      </w:pPr>
      <w:r>
        <w:br w:type="page"/>
      </w:r>
    </w:p>
    <w:p w:rsidR="00631599" w:rsidRDefault="00FE01E1">
      <w:pPr>
        <w:pStyle w:val="BodyText"/>
        <w:spacing w:line="480" w:lineRule="auto"/>
        <w:rPr>
          <w:rFonts w:ascii="Times New Roman" w:hAnsi="Times New Roman" w:cs="Times New Roman"/>
        </w:rPr>
      </w:pPr>
      <w:r w:rsidRPr="00FE01E1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A7E8049" wp14:editId="091B3BA3">
            <wp:extent cx="4277101" cy="3200400"/>
            <wp:effectExtent l="0" t="0" r="3175" b="0"/>
            <wp:docPr id="17" name="Picture 1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88989" cy="320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57F9">
        <w:rPr>
          <w:noProof/>
        </w:rPr>
        <mc:AlternateContent>
          <mc:Choice Requires="wps">
            <w:drawing>
              <wp:anchor distT="0" distB="0" distL="114300" distR="114300" simplePos="0" relativeHeight="2" behindDoc="0" locked="0" layoutInCell="1" allowOverlap="1" wp14:anchorId="5AB793B2">
                <wp:simplePos x="0" y="0"/>
                <wp:positionH relativeFrom="column">
                  <wp:posOffset>247650</wp:posOffset>
                </wp:positionH>
                <wp:positionV relativeFrom="paragraph">
                  <wp:posOffset>53340</wp:posOffset>
                </wp:positionV>
                <wp:extent cx="415925" cy="315595"/>
                <wp:effectExtent l="0" t="0" r="4445" b="2540"/>
                <wp:wrapNone/>
                <wp:docPr id="4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440" cy="31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48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972570" w:rsidRDefault="00972570">
                            <w:pPr>
                              <w:pStyle w:val="FrameContents"/>
                            </w:pPr>
                            <w:r>
                              <w:rPr>
                                <w:rFonts w:ascii="Times New Roman" w:hAnsi="Times New Roman" w:cs="Times New Roman"/>
                                <w:lang w:val="en-AU"/>
                              </w:rPr>
                              <w:t>A)</w:t>
                            </w:r>
                          </w:p>
                        </w:txbxContent>
                      </wps:txbx>
                      <wps:bodyPr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B793B2" id="Text Box 6" o:spid="_x0000_s1026" style="position:absolute;margin-left:19.5pt;margin-top:4.2pt;width:32.75pt;height:24.85pt;z-index: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" fillcolor="white [3201]" stroked="f" strokeweight=".18mm">
                <v:textbox>
                  <w:txbxContent>
                    <w:p w:rsidR="00972570" w:rsidRDefault="00972570">
                      <w:pPr>
                        <w:pStyle w:val="FrameContents"/>
                      </w:pPr>
                      <w:r>
                        <w:rPr>
                          <w:rFonts w:ascii="Times New Roman" w:hAnsi="Times New Roman" w:cs="Times New Roman"/>
                          <w:lang w:val="en-AU"/>
                        </w:rPr>
                        <w:t>A)</w:t>
                      </w:r>
                    </w:p>
                  </w:txbxContent>
                </v:textbox>
              </v:rect>
            </w:pict>
          </mc:Fallback>
        </mc:AlternateContent>
      </w:r>
    </w:p>
    <w:p w:rsidR="00631599" w:rsidRDefault="00AB755B">
      <w:pPr>
        <w:pStyle w:val="BodyText"/>
        <w:spacing w:line="480" w:lineRule="auto"/>
        <w:rPr>
          <w:rFonts w:ascii="Times New Roman" w:hAnsi="Times New Roman" w:cs="Times New Roman"/>
        </w:rPr>
      </w:pPr>
      <w:r w:rsidRPr="00AB755B">
        <w:rPr>
          <w:rFonts w:ascii="Times New Roman" w:hAnsi="Times New Roman" w:cs="Times New Roman"/>
          <w:noProof/>
        </w:rPr>
        <w:drawing>
          <wp:inline distT="0" distB="0" distL="0" distR="0" wp14:anchorId="2C2C6C19" wp14:editId="01495DD5">
            <wp:extent cx="4356307" cy="3259667"/>
            <wp:effectExtent l="0" t="0" r="0" b="4445"/>
            <wp:docPr id="18" name="Picture 1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65300" cy="3266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57F9">
        <w:rPr>
          <w:noProof/>
        </w:rPr>
        <mc:AlternateContent>
          <mc:Choice Requires="wps">
            <w:drawing>
              <wp:anchor distT="0" distB="0" distL="114300" distR="114300" simplePos="0" relativeHeight="3" behindDoc="0" locked="0" layoutInCell="1" allowOverlap="1" wp14:anchorId="1C2E772B">
                <wp:simplePos x="0" y="0"/>
                <wp:positionH relativeFrom="column">
                  <wp:posOffset>346075</wp:posOffset>
                </wp:positionH>
                <wp:positionV relativeFrom="paragraph">
                  <wp:posOffset>6350</wp:posOffset>
                </wp:positionV>
                <wp:extent cx="415925" cy="315595"/>
                <wp:effectExtent l="0" t="0" r="4445" b="2540"/>
                <wp:wrapNone/>
                <wp:docPr id="7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440" cy="31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48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972570" w:rsidRDefault="00972570">
                            <w:pPr>
                              <w:pStyle w:val="FrameContents"/>
                            </w:pPr>
                            <w:r>
                              <w:rPr>
                                <w:rFonts w:ascii="Times New Roman" w:hAnsi="Times New Roman" w:cs="Times New Roman"/>
                                <w:lang w:val="en-AU"/>
                              </w:rPr>
                              <w:t>B)</w:t>
                            </w:r>
                          </w:p>
                        </w:txbxContent>
                      </wps:txbx>
                      <wps:bodyPr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2E772B" id="Text Box 8" o:spid="_x0000_s1027" style="position:absolute;margin-left:27.25pt;margin-top:.5pt;width:32.75pt;height:24.85pt;z-index: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" fillcolor="white [3201]" stroked="f" strokeweight=".18mm">
                <v:textbox>
                  <w:txbxContent>
                    <w:p w:rsidR="00972570" w:rsidRDefault="00972570">
                      <w:pPr>
                        <w:pStyle w:val="FrameContents"/>
                      </w:pPr>
                      <w:r>
                        <w:rPr>
                          <w:rFonts w:ascii="Times New Roman" w:hAnsi="Times New Roman" w:cs="Times New Roman"/>
                          <w:lang w:val="en-AU"/>
                        </w:rPr>
                        <w:t>B)</w:t>
                      </w:r>
                    </w:p>
                  </w:txbxContent>
                </v:textbox>
              </v:rect>
            </w:pict>
          </mc:Fallback>
        </mc:AlternateContent>
      </w:r>
    </w:p>
    <w:p w:rsidR="00631599" w:rsidRDefault="00E42643">
      <w:pPr>
        <w:pStyle w:val="BodyText"/>
        <w:spacing w:line="480" w:lineRule="auto"/>
        <w:rPr>
          <w:rFonts w:ascii="Times New Roman" w:hAnsi="Times New Roman" w:cs="Times New Roman"/>
        </w:rPr>
      </w:pPr>
      <w:r w:rsidRPr="00E4264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3805AC0" wp14:editId="156F6A5F">
            <wp:extent cx="3827158" cy="3320857"/>
            <wp:effectExtent l="0" t="0" r="0" b="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37706" cy="3330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57F9">
        <w:rPr>
          <w:noProof/>
        </w:rPr>
        <mc:AlternateContent>
          <mc:Choice Requires="wps">
            <w:drawing>
              <wp:anchor distT="0" distB="0" distL="114300" distR="114300" simplePos="0" relativeHeight="4" behindDoc="0" locked="0" layoutInCell="1" allowOverlap="1" wp14:anchorId="7D862CC2">
                <wp:simplePos x="0" y="0"/>
                <wp:positionH relativeFrom="column">
                  <wp:posOffset>0</wp:posOffset>
                </wp:positionH>
                <wp:positionV relativeFrom="paragraph">
                  <wp:posOffset>635</wp:posOffset>
                </wp:positionV>
                <wp:extent cx="415925" cy="315595"/>
                <wp:effectExtent l="0" t="0" r="4445" b="254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5440" cy="31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48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972570" w:rsidRDefault="00972570">
                            <w:pPr>
                              <w:pStyle w:val="FrameContents"/>
                            </w:pPr>
                            <w:r>
                              <w:rPr>
                                <w:rFonts w:ascii="Times New Roman" w:hAnsi="Times New Roman" w:cs="Times New Roman"/>
                                <w:lang w:val="en-AU"/>
                              </w:rPr>
                              <w:t>C)</w:t>
                            </w:r>
                          </w:p>
                        </w:txbxContent>
                      </wps:txbx>
                      <wps:bodyPr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862CC2" id="Text Box 10" o:spid="_x0000_s1028" style="position:absolute;margin-left:0;margin-top:.05pt;width:32.75pt;height:24.85pt;z-index: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" fillcolor="white [3201]" stroked="f" strokeweight=".18mm">
                <v:textbox>
                  <w:txbxContent>
                    <w:p w:rsidR="00972570" w:rsidRDefault="00972570">
                      <w:pPr>
                        <w:pStyle w:val="FrameContents"/>
                      </w:pPr>
                      <w:r>
                        <w:rPr>
                          <w:rFonts w:ascii="Times New Roman" w:hAnsi="Times New Roman" w:cs="Times New Roman"/>
                          <w:lang w:val="en-AU"/>
                        </w:rPr>
                        <w:t>C)</w:t>
                      </w:r>
                    </w:p>
                  </w:txbxContent>
                </v:textbox>
              </v:rect>
            </w:pict>
          </mc:Fallback>
        </mc:AlternateContent>
      </w:r>
    </w:p>
    <w:p w:rsidR="00981B49" w:rsidRDefault="00C057F9">
      <w:pPr>
        <w:pStyle w:val="BodyText"/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Figure S</w:t>
      </w:r>
      <w:r w:rsidR="00972570">
        <w:rPr>
          <w:rFonts w:ascii="Times New Roman" w:hAnsi="Times New Roman" w:cs="Times New Roman"/>
          <w:b/>
          <w:bCs/>
        </w:rPr>
        <w:t>5</w:t>
      </w:r>
      <w:r>
        <w:rPr>
          <w:rFonts w:ascii="Times New Roman" w:hAnsi="Times New Roman" w:cs="Times New Roman"/>
        </w:rPr>
        <w:t>. Forest plots showing 95% confidence intervals for all coefficients included in site-level models, A) fruit set, B) number of seeds per fruit and C) fruit and seed weight.</w:t>
      </w:r>
    </w:p>
    <w:p w:rsidR="00981B49" w:rsidRDefault="00981B49">
      <w:pPr>
        <w:spacing w:after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981B49" w:rsidRDefault="00981B49" w:rsidP="00981B49">
      <w:pPr>
        <w:pStyle w:val="BodyText"/>
        <w:spacing w:line="480" w:lineRule="auto"/>
        <w:rPr>
          <w:rFonts w:ascii="Times New Roman" w:hAnsi="Times New Roman" w:cs="Times New Roman"/>
        </w:rPr>
      </w:pPr>
    </w:p>
    <w:p w:rsidR="00FC7EF1" w:rsidRDefault="004F2319" w:rsidP="00981B49">
      <w:pPr>
        <w:pStyle w:val="BodyText"/>
        <w:spacing w:line="480" w:lineRule="auto"/>
        <w:rPr>
          <w:rFonts w:ascii="Times New Roman" w:hAnsi="Times New Roman" w:cs="Times New Roman"/>
        </w:rPr>
      </w:pPr>
      <w:r w:rsidRPr="004F2319">
        <w:rPr>
          <w:rFonts w:ascii="Times New Roman" w:hAnsi="Times New Roman" w:cs="Times New Roman"/>
          <w:noProof/>
        </w:rPr>
        <w:drawing>
          <wp:inline distT="0" distB="0" distL="0" distR="0" wp14:anchorId="18EB988B" wp14:editId="606B2808">
            <wp:extent cx="3111826" cy="2694755"/>
            <wp:effectExtent l="0" t="0" r="0" b="0"/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29654" cy="2710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1B49">
        <w:rPr>
          <w:rFonts w:ascii="Times New Roman" w:hAnsi="Times New Roman" w:cs="Times New Roman"/>
        </w:rPr>
        <w:t xml:space="preserve"> </w:t>
      </w:r>
    </w:p>
    <w:p w:rsidR="00981B49" w:rsidRDefault="00981B49" w:rsidP="00981B49">
      <w:pPr>
        <w:pStyle w:val="BodyText"/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Figure S</w:t>
      </w:r>
      <w:r w:rsidR="00972570">
        <w:rPr>
          <w:rFonts w:ascii="Times New Roman" w:hAnsi="Times New Roman" w:cs="Times New Roman"/>
          <w:b/>
        </w:rPr>
        <w:t>6</w:t>
      </w:r>
      <w:r>
        <w:rPr>
          <w:rFonts w:ascii="Times New Roman" w:hAnsi="Times New Roman" w:cs="Times New Roman"/>
          <w:b/>
        </w:rPr>
        <w:t xml:space="preserve">. </w:t>
      </w:r>
      <w:r>
        <w:rPr>
          <w:rFonts w:ascii="Times New Roman" w:hAnsi="Times New Roman" w:cs="Times New Roman"/>
        </w:rPr>
        <w:t>Partial residual plots showing the effect of pollinator richness on site-level average fruit weight. Dots represent values for each site (N=16 sites).</w:t>
      </w:r>
    </w:p>
    <w:p w:rsidR="00981B49" w:rsidRPr="00AB24F4" w:rsidRDefault="00981B49" w:rsidP="00981B49">
      <w:pPr>
        <w:pStyle w:val="BodyText"/>
        <w:spacing w:line="480" w:lineRule="auto"/>
        <w:rPr>
          <w:rFonts w:ascii="Times New Roman" w:hAnsi="Times New Roman" w:cs="Times New Roman"/>
          <w:b/>
        </w:rPr>
      </w:pPr>
    </w:p>
    <w:p w:rsidR="00631599" w:rsidRDefault="00631599">
      <w:pPr>
        <w:pStyle w:val="BodyText"/>
        <w:spacing w:line="480" w:lineRule="auto"/>
        <w:rPr>
          <w:rFonts w:ascii="Times New Roman" w:hAnsi="Times New Roman" w:cs="Times New Roman"/>
        </w:rPr>
      </w:pPr>
    </w:p>
    <w:p w:rsidR="00631599" w:rsidRDefault="00C057F9">
      <w:pPr>
        <w:spacing w:after="0"/>
        <w:rPr>
          <w:rFonts w:ascii="Times New Roman" w:hAnsi="Times New Roman" w:cs="Times New Roman"/>
        </w:rPr>
      </w:pPr>
      <w:r>
        <w:br w:type="page"/>
      </w:r>
    </w:p>
    <w:p w:rsidR="00631599" w:rsidRDefault="00FC7EF1">
      <w:pPr>
        <w:pStyle w:val="BodyText"/>
        <w:spacing w:line="480" w:lineRule="auto"/>
        <w:rPr>
          <w:rFonts w:ascii="Times New Roman" w:hAnsi="Times New Roman" w:cs="Times New Roman"/>
        </w:rPr>
      </w:pPr>
      <w:r w:rsidRPr="00FC7EF1">
        <w:rPr>
          <w:noProof/>
        </w:rPr>
        <w:lastRenderedPageBreak/>
        <w:t xml:space="preserve"> </w:t>
      </w:r>
      <w:r w:rsidR="004F2319" w:rsidRPr="004F2319">
        <w:rPr>
          <w:noProof/>
        </w:rPr>
        <w:drawing>
          <wp:inline distT="0" distB="0" distL="0" distR="0" wp14:anchorId="74CC06BE" wp14:editId="60C45855">
            <wp:extent cx="3712763" cy="3221595"/>
            <wp:effectExtent l="0" t="0" r="0" b="4445"/>
            <wp:docPr id="6" name="Picture 6" descr="A close up of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22609" cy="3230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599" w:rsidRDefault="00C057F9">
      <w:pPr>
        <w:pStyle w:val="BodyText"/>
        <w:spacing w:line="48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Figure S</w:t>
      </w:r>
      <w:r w:rsidR="00972570">
        <w:rPr>
          <w:rFonts w:ascii="Times New Roman" w:hAnsi="Times New Roman" w:cs="Times New Roman"/>
          <w:b/>
        </w:rPr>
        <w:t>7</w:t>
      </w:r>
      <w:r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Partial residual plots showing the effect of pollinator richness on site-level average fruit weight. Here, a site with a particularly large pollinator richness value is removed to test whether it might be driving the significant relationship. Dots represent values for each site (N=15 sites).</w:t>
      </w:r>
    </w:p>
    <w:p w:rsidR="00B56812" w:rsidRDefault="00B56812">
      <w:pPr>
        <w:spacing w:after="0"/>
        <w:rPr>
          <w:rFonts w:ascii="Times New Roman" w:hAnsi="Times New Roman" w:cs="Times New Roman"/>
          <w:b/>
          <w:color w:val="00000A"/>
        </w:rPr>
      </w:pPr>
      <w:r>
        <w:rPr>
          <w:rFonts w:ascii="Times New Roman" w:hAnsi="Times New Roman" w:cs="Times New Roman"/>
          <w:b/>
          <w:i/>
        </w:rPr>
        <w:br w:type="page"/>
      </w:r>
    </w:p>
    <w:p w:rsidR="002E7C97" w:rsidRPr="002E7C97" w:rsidRDefault="00C057F9" w:rsidP="002E7C97">
      <w:pPr>
        <w:pStyle w:val="TableCaption"/>
        <w:spacing w:line="480" w:lineRule="auto"/>
        <w:rPr>
          <w:b/>
          <w:i w:val="0"/>
          <w:iCs/>
        </w:rPr>
      </w:pPr>
      <w:r>
        <w:rPr>
          <w:rFonts w:ascii="Times New Roman" w:hAnsi="Times New Roman" w:cs="Times New Roman"/>
          <w:b/>
          <w:i w:val="0"/>
        </w:rPr>
        <w:lastRenderedPageBreak/>
        <w:t>Table S1</w:t>
      </w:r>
      <w:r w:rsidR="002E7C97">
        <w:rPr>
          <w:rFonts w:ascii="Times New Roman" w:hAnsi="Times New Roman" w:cs="Times New Roman"/>
          <w:b/>
          <w:i w:val="0"/>
        </w:rPr>
        <w:t>A</w:t>
      </w:r>
      <w:r>
        <w:rPr>
          <w:rFonts w:ascii="Times New Roman" w:hAnsi="Times New Roman" w:cs="Times New Roman"/>
          <w:b/>
          <w:i w:val="0"/>
        </w:rPr>
        <w:t>.</w:t>
      </w:r>
      <w:r w:rsidR="002E7C97">
        <w:rPr>
          <w:rFonts w:ascii="Times New Roman" w:hAnsi="Times New Roman" w:cs="Times New Roman"/>
          <w:b/>
          <w:i w:val="0"/>
        </w:rPr>
        <w:t xml:space="preserve"> </w:t>
      </w:r>
      <w:r w:rsidR="002E7C97">
        <w:rPr>
          <w:b/>
        </w:rPr>
        <w:t xml:space="preserve"> </w:t>
      </w:r>
      <w:r w:rsidR="002E7C97" w:rsidRPr="002E7C97">
        <w:rPr>
          <w:i w:val="0"/>
          <w:iCs/>
        </w:rPr>
        <w:t xml:space="preserve">List </w:t>
      </w:r>
      <w:r w:rsidR="002E7C97">
        <w:rPr>
          <w:i w:val="0"/>
          <w:iCs/>
        </w:rPr>
        <w:t>of</w:t>
      </w:r>
      <w:r w:rsidR="002E7C97" w:rsidRPr="002E7C97">
        <w:rPr>
          <w:i w:val="0"/>
          <w:iCs/>
        </w:rPr>
        <w:t xml:space="preserve"> all plant species present at each of the sites</w:t>
      </w:r>
      <w:r w:rsidR="002E7C97">
        <w:rPr>
          <w:i w:val="0"/>
          <w:iCs/>
        </w:rPr>
        <w:t xml:space="preserve"> and included in network analyses.</w:t>
      </w:r>
      <w:r w:rsidR="002E7C97" w:rsidRPr="002E7C97">
        <w:rPr>
          <w:i w:val="0"/>
          <w:iCs/>
        </w:rPr>
        <w:t xml:space="preserve"> 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09"/>
        <w:gridCol w:w="2548"/>
      </w:tblGrid>
      <w:tr w:rsidR="002E7C97" w:rsidRPr="008700EC" w:rsidTr="00F65146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b/>
                <w:bCs/>
              </w:rPr>
            </w:pPr>
            <w:r w:rsidRPr="008700EC">
              <w:rPr>
                <w:b/>
                <w:bCs/>
              </w:rPr>
              <w:t>Site</w:t>
            </w:r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b/>
                <w:bCs/>
              </w:rPr>
            </w:pPr>
            <w:r w:rsidRPr="008700EC">
              <w:rPr>
                <w:b/>
                <w:bCs/>
              </w:rPr>
              <w:t>Plant species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Asphodelus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fistulosus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crispus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ladanifer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monspeliensis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salvifolius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Echium </w:t>
            </w:r>
            <w:proofErr w:type="spellStart"/>
            <w:r w:rsidRPr="008700EC">
              <w:rPr>
                <w:i/>
                <w:iCs/>
              </w:rPr>
              <w:t>plantagineum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Lavandula pedunculata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Lavandula </w:t>
            </w:r>
            <w:proofErr w:type="spellStart"/>
            <w:r w:rsidRPr="008700EC">
              <w:rPr>
                <w:i/>
                <w:iCs/>
              </w:rPr>
              <w:t>stoechas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Lavatera </w:t>
            </w:r>
            <w:proofErr w:type="spellStart"/>
            <w:r w:rsidRPr="008700EC">
              <w:rPr>
                <w:i/>
                <w:iCs/>
              </w:rPr>
              <w:t>cretica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Rosmarinus officinalis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Teucrium </w:t>
            </w:r>
            <w:proofErr w:type="spellStart"/>
            <w:r w:rsidRPr="008700EC">
              <w:rPr>
                <w:i/>
                <w:iCs/>
              </w:rPr>
              <w:t>fruticans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Andryala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integrifolia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crispus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ladanifer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salvifolius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Halimium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commutatum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Lavandula pedunculata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Lavandula </w:t>
            </w:r>
            <w:proofErr w:type="spellStart"/>
            <w:r w:rsidRPr="008700EC">
              <w:rPr>
                <w:i/>
                <w:iCs/>
              </w:rPr>
              <w:t>stoechas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Thapsia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villosa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Thymus </w:t>
            </w:r>
            <w:proofErr w:type="spellStart"/>
            <w:r w:rsidRPr="008700EC">
              <w:rPr>
                <w:i/>
                <w:iCs/>
              </w:rPr>
              <w:t>mastichina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lastRenderedPageBreak/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crispus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ladanifer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salvifolius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Halimium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halimifolium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Lavandula </w:t>
            </w:r>
            <w:proofErr w:type="spellStart"/>
            <w:r w:rsidRPr="008700EC">
              <w:rPr>
                <w:i/>
                <w:iCs/>
              </w:rPr>
              <w:t>stoechas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  <w:lang w:val="es-ES"/>
              </w:rPr>
            </w:pPr>
            <w:proofErr w:type="spellStart"/>
            <w:r w:rsidRPr="008700EC">
              <w:rPr>
                <w:i/>
                <w:iCs/>
              </w:rPr>
              <w:t>Retama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Rosmarinus officinalis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Spartium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junceum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Teucrium </w:t>
            </w:r>
            <w:proofErr w:type="spellStart"/>
            <w:r w:rsidRPr="008700EC">
              <w:rPr>
                <w:i/>
                <w:iCs/>
              </w:rPr>
              <w:t>fruticans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Astragalus </w:t>
            </w:r>
            <w:proofErr w:type="spellStart"/>
            <w:r w:rsidRPr="008700EC">
              <w:rPr>
                <w:i/>
                <w:iCs/>
              </w:rPr>
              <w:t>lusitanicus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crispus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salvifolius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Lavandula pedunculata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Lavandula </w:t>
            </w:r>
            <w:proofErr w:type="spellStart"/>
            <w:r w:rsidRPr="008700EC">
              <w:rPr>
                <w:i/>
                <w:iCs/>
              </w:rPr>
              <w:t>stoechas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Rosmarinus officinalis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Thapsia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villosa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albidus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salvifolius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Convolvulus arvensis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Halimium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commutatum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Lavandula </w:t>
            </w:r>
            <w:proofErr w:type="spellStart"/>
            <w:r w:rsidRPr="008700EC">
              <w:rPr>
                <w:i/>
                <w:iCs/>
              </w:rPr>
              <w:t>stoechas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Rosmarinus officinalis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lastRenderedPageBreak/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ladanifer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salvifolius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Erica </w:t>
            </w:r>
            <w:proofErr w:type="spellStart"/>
            <w:r w:rsidRPr="008700EC">
              <w:rPr>
                <w:i/>
                <w:iCs/>
              </w:rPr>
              <w:t>scoparia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Erica </w:t>
            </w:r>
            <w:proofErr w:type="spellStart"/>
            <w:r w:rsidRPr="008700EC">
              <w:rPr>
                <w:i/>
                <w:iCs/>
              </w:rPr>
              <w:t>umbellata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Rosmarinus officinalis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Armeria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velutina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Chamaemelum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fuscatum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libanotis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salvifolius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Halimium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commutatum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Lavandula pedunculata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Lavandula </w:t>
            </w:r>
            <w:proofErr w:type="spellStart"/>
            <w:r w:rsidRPr="008700EC">
              <w:rPr>
                <w:i/>
                <w:iCs/>
              </w:rPr>
              <w:t>stoechas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Scabiosa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atropurpurea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Andryala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integrifolia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Cerinthe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gymnandra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salvifolius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Echium </w:t>
            </w:r>
            <w:proofErr w:type="spellStart"/>
            <w:r w:rsidRPr="008700EC">
              <w:rPr>
                <w:i/>
                <w:iCs/>
              </w:rPr>
              <w:t>plantagineum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Erica </w:t>
            </w:r>
            <w:proofErr w:type="spellStart"/>
            <w:r w:rsidRPr="008700EC">
              <w:rPr>
                <w:i/>
                <w:iCs/>
              </w:rPr>
              <w:t>ciliaris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Halimium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commutatum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Lavandula pedunculata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Leontodon </w:t>
            </w:r>
            <w:proofErr w:type="spellStart"/>
            <w:r w:rsidRPr="008700EC">
              <w:rPr>
                <w:i/>
                <w:iCs/>
              </w:rPr>
              <w:t>longirostris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Rosmarinus officinalis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lastRenderedPageBreak/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Tuberaria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guttata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Ulex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australis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Anchusa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azurea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Andryala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integrifolia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salvifolius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Diplotaxis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virgata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Halimium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commutatum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Halimium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halimifolium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Lavandula pedunculata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Lavandula </w:t>
            </w:r>
            <w:proofErr w:type="spellStart"/>
            <w:r w:rsidRPr="008700EC">
              <w:rPr>
                <w:i/>
                <w:iCs/>
              </w:rPr>
              <w:t>stoechas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Linaria </w:t>
            </w:r>
            <w:proofErr w:type="spellStart"/>
            <w:r w:rsidRPr="008700EC">
              <w:rPr>
                <w:i/>
                <w:iCs/>
              </w:rPr>
              <w:t>viscosa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Rosmarinus officinalis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Spartium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junceum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crispus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ladanifer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monspeliensis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salvifolius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Echium </w:t>
            </w:r>
            <w:proofErr w:type="spellStart"/>
            <w:r w:rsidRPr="008700EC">
              <w:rPr>
                <w:i/>
                <w:iCs/>
              </w:rPr>
              <w:t>plantagineum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Lavandula </w:t>
            </w:r>
            <w:proofErr w:type="spellStart"/>
            <w:r w:rsidRPr="008700EC">
              <w:rPr>
                <w:i/>
                <w:iCs/>
              </w:rPr>
              <w:t>stoechas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Ranunculus </w:t>
            </w:r>
            <w:proofErr w:type="spellStart"/>
            <w:r w:rsidRPr="008700EC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Rosmarinus officinalis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Thapsia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villosa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lastRenderedPageBreak/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Andryala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integrifolia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Arctotheca</w:t>
            </w:r>
            <w:proofErr w:type="spellEnd"/>
            <w:r w:rsidRPr="008700EC">
              <w:rPr>
                <w:i/>
                <w:iCs/>
              </w:rPr>
              <w:t xml:space="preserve"> calendula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Asphodelus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fistulosus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Astragalus </w:t>
            </w:r>
            <w:proofErr w:type="spellStart"/>
            <w:r w:rsidRPr="008700EC">
              <w:rPr>
                <w:i/>
                <w:iCs/>
              </w:rPr>
              <w:t>lusitanicus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Calendula arvensis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Carduus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crispus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ladanifer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monspeliensis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Convolvulus arvensis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Lavandula pedunculata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Lavandula </w:t>
            </w:r>
            <w:proofErr w:type="spellStart"/>
            <w:r w:rsidRPr="008700EC">
              <w:rPr>
                <w:i/>
                <w:iCs/>
              </w:rPr>
              <w:t>stoechas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Leontodon </w:t>
            </w:r>
            <w:proofErr w:type="spellStart"/>
            <w:r w:rsidRPr="008700EC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Linaria </w:t>
            </w:r>
            <w:proofErr w:type="spellStart"/>
            <w:r w:rsidRPr="008700EC">
              <w:rPr>
                <w:i/>
                <w:iCs/>
              </w:rPr>
              <w:t>viscosa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Linum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bienne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Lupinus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angustifolius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Phlomis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purpurea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Taraxacum</w:t>
            </w:r>
            <w:proofErr w:type="spellEnd"/>
            <w:r w:rsidRPr="008700EC">
              <w:rPr>
                <w:i/>
                <w:iCs/>
              </w:rPr>
              <w:t xml:space="preserve"> vulgare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Thapsia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villosa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Andryala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integrifolia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crispus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libanotis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lastRenderedPageBreak/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salvifolius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Diplotaxis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virgata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Rosmarinus officinalis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Spartium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junceum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Ulex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australis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Asphodelus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fistulosus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Chamaemelum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fuscatum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crispus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ladanifer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salvifolius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Halimium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commutatum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Lavandula pedunculata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Lavandula </w:t>
            </w:r>
            <w:proofErr w:type="spellStart"/>
            <w:r w:rsidRPr="008700EC">
              <w:rPr>
                <w:i/>
                <w:iCs/>
              </w:rPr>
              <w:t>stoechas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Ranunculus </w:t>
            </w:r>
            <w:proofErr w:type="spellStart"/>
            <w:r w:rsidRPr="008700EC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Rosmarinus officinalis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Thapsia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villosa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Ulex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australis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Calendula arvensis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crispus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salvifolius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Halimium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commutatum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Lavandula pedunculata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lastRenderedPageBreak/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Lavandula </w:t>
            </w:r>
            <w:proofErr w:type="spellStart"/>
            <w:r w:rsidRPr="008700EC">
              <w:rPr>
                <w:i/>
                <w:iCs/>
              </w:rPr>
              <w:t>stoechas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Rosmarinus officinalis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Tuberaria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guttata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Ulex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australis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crispus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ladanifer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salvifolius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Genista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hirsuta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Rosmarinus officinalis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Spartium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junceum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Andryala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integrifolia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Armeria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velutina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crispus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Cistus </w:t>
            </w:r>
            <w:proofErr w:type="spellStart"/>
            <w:r w:rsidRPr="008700EC">
              <w:rPr>
                <w:i/>
                <w:iCs/>
              </w:rPr>
              <w:t>salvifolius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Convolvulus arvensis</w:t>
            </w:r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Genista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hirsuta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proofErr w:type="spellStart"/>
            <w:r w:rsidRPr="008700EC">
              <w:rPr>
                <w:i/>
                <w:iCs/>
              </w:rPr>
              <w:t>Halimium</w:t>
            </w:r>
            <w:proofErr w:type="spellEnd"/>
            <w:r w:rsidRPr="008700EC">
              <w:rPr>
                <w:i/>
                <w:iCs/>
              </w:rPr>
              <w:t xml:space="preserve"> </w:t>
            </w:r>
            <w:proofErr w:type="spellStart"/>
            <w:r w:rsidRPr="008700EC">
              <w:rPr>
                <w:i/>
                <w:iCs/>
              </w:rPr>
              <w:t>halimifolium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 xml:space="preserve">Lavandula </w:t>
            </w:r>
            <w:proofErr w:type="spellStart"/>
            <w:r w:rsidRPr="008700EC">
              <w:rPr>
                <w:i/>
                <w:iCs/>
              </w:rPr>
              <w:t>stoechas</w:t>
            </w:r>
            <w:proofErr w:type="spellEnd"/>
          </w:p>
        </w:tc>
      </w:tr>
      <w:tr w:rsidR="002E7C97" w:rsidRPr="008700EC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roofErr w:type="spellStart"/>
            <w:r w:rsidRPr="008700EC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8700EC" w:rsidRDefault="002E7C97" w:rsidP="00F65146">
            <w:pPr>
              <w:rPr>
                <w:i/>
                <w:iCs/>
              </w:rPr>
            </w:pPr>
            <w:r w:rsidRPr="008700EC">
              <w:rPr>
                <w:i/>
                <w:iCs/>
              </w:rPr>
              <w:t>Rosmarinus officinalis</w:t>
            </w:r>
          </w:p>
        </w:tc>
      </w:tr>
    </w:tbl>
    <w:p w:rsidR="002E7C97" w:rsidRDefault="002E7C97" w:rsidP="002E7C97"/>
    <w:p w:rsidR="002E7C97" w:rsidRPr="002E7C97" w:rsidRDefault="002E7C97" w:rsidP="002E7C97">
      <w:pPr>
        <w:pStyle w:val="TableCaption"/>
        <w:spacing w:line="480" w:lineRule="auto"/>
        <w:rPr>
          <w:b/>
          <w:i w:val="0"/>
          <w:iCs/>
        </w:rPr>
      </w:pPr>
      <w:r>
        <w:rPr>
          <w:rFonts w:ascii="Times New Roman" w:hAnsi="Times New Roman" w:cs="Times New Roman"/>
          <w:b/>
          <w:i w:val="0"/>
        </w:rPr>
        <w:t xml:space="preserve">Table S1B. </w:t>
      </w:r>
      <w:r>
        <w:rPr>
          <w:b/>
        </w:rPr>
        <w:t xml:space="preserve"> </w:t>
      </w:r>
      <w:r w:rsidRPr="002E7C97">
        <w:rPr>
          <w:i w:val="0"/>
          <w:iCs/>
        </w:rPr>
        <w:t xml:space="preserve">List </w:t>
      </w:r>
      <w:r>
        <w:rPr>
          <w:i w:val="0"/>
          <w:iCs/>
        </w:rPr>
        <w:t>of</w:t>
      </w:r>
      <w:r w:rsidRPr="002E7C97">
        <w:rPr>
          <w:i w:val="0"/>
          <w:iCs/>
        </w:rPr>
        <w:t xml:space="preserve"> all p</w:t>
      </w:r>
      <w:r>
        <w:rPr>
          <w:i w:val="0"/>
          <w:iCs/>
        </w:rPr>
        <w:t>ollinator</w:t>
      </w:r>
      <w:r w:rsidRPr="002E7C97">
        <w:rPr>
          <w:i w:val="0"/>
          <w:iCs/>
        </w:rPr>
        <w:t xml:space="preserve"> species present at each of the sites</w:t>
      </w:r>
      <w:r>
        <w:rPr>
          <w:i w:val="0"/>
          <w:iCs/>
        </w:rPr>
        <w:t xml:space="preserve"> and included in network analyses.</w:t>
      </w:r>
      <w:r w:rsidRPr="002E7C97">
        <w:rPr>
          <w:i w:val="0"/>
          <w:iCs/>
        </w:rPr>
        <w:t xml:space="preserve"> </w:t>
      </w:r>
    </w:p>
    <w:p w:rsidR="002E7C97" w:rsidRDefault="002E7C97" w:rsidP="002E7C97"/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09"/>
        <w:gridCol w:w="3039"/>
      </w:tblGrid>
      <w:tr w:rsidR="002E7C97" w:rsidRPr="00054DAF" w:rsidTr="00F65146">
        <w:trPr>
          <w:tblHeader/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b/>
                <w:bCs/>
              </w:rPr>
            </w:pPr>
            <w:r w:rsidRPr="00054DAF">
              <w:rPr>
                <w:b/>
                <w:bCs/>
              </w:rPr>
              <w:lastRenderedPageBreak/>
              <w:t>Site</w:t>
            </w:r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b/>
                <w:bCs/>
                <w:i/>
                <w:iCs/>
              </w:rPr>
            </w:pPr>
            <w:r w:rsidRPr="00054DAF">
              <w:rPr>
                <w:b/>
                <w:bCs/>
                <w:i/>
                <w:iCs/>
              </w:rPr>
              <w:t>Pollinator species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flavipes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nigroaenaea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nitidiuscula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  <w:lang w:val="es-ES"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tenuistriata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dispar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  <w:lang w:val="es-ES"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Apis</w:t>
            </w:r>
            <w:proofErr w:type="spellEnd"/>
            <w:r w:rsidRPr="00054DAF">
              <w:rPr>
                <w:i/>
                <w:iCs/>
              </w:rPr>
              <w:t xml:space="preserve"> mellifera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Bombus </w:t>
            </w:r>
            <w:proofErr w:type="spellStart"/>
            <w:r w:rsidRPr="00054DAF">
              <w:rPr>
                <w:i/>
                <w:iCs/>
              </w:rPr>
              <w:t>terrestris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  <w:lang w:val="es-ES"/>
              </w:rPr>
            </w:pPr>
            <w:proofErr w:type="spellStart"/>
            <w:r w:rsidRPr="00054DAF">
              <w:rPr>
                <w:i/>
                <w:iCs/>
              </w:rPr>
              <w:t>Calliphora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Cerceris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sabulosa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argentata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cingulata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crassicornis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Empis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054DAF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Eristalis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arbustorum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alternans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codinai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collaris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elongatula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hispaliensis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  <w:lang w:val="es-ES"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Flavipanurgus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venustus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Heliotaurus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ruficollis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Hoplitis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adunca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054DAF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Macroglossum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stellatarum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  <w:lang w:val="es-ES"/>
              </w:rPr>
            </w:pPr>
            <w:proofErr w:type="spellStart"/>
            <w:r w:rsidRPr="00054DAF">
              <w:rPr>
                <w:i/>
                <w:iCs/>
              </w:rPr>
              <w:t>Merodon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Osmia </w:t>
            </w:r>
            <w:proofErr w:type="spellStart"/>
            <w:r w:rsidRPr="00054DAF">
              <w:rPr>
                <w:i/>
                <w:iCs/>
              </w:rPr>
              <w:t>leaiana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calcaratus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Pseudoanthidium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lituratum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Rhyncomyia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cuprea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  <w:lang w:val="es-ES"/>
              </w:rPr>
            </w:pPr>
            <w:proofErr w:type="spellStart"/>
            <w:r w:rsidRPr="00054DAF">
              <w:rPr>
                <w:i/>
                <w:iCs/>
              </w:rPr>
              <w:t>Syrphidae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lang w:val="es-ES"/>
              </w:rPr>
              <w:t>sp</w:t>
            </w:r>
            <w:proofErr w:type="spellEnd"/>
            <w:r w:rsidRPr="00054DAF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Tabanus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054DAF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Tabanus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054DAF">
              <w:t>morpho2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Volucella</w:t>
            </w:r>
            <w:proofErr w:type="spellEnd"/>
            <w:r w:rsidRPr="00054DAF">
              <w:rPr>
                <w:i/>
                <w:iCs/>
              </w:rPr>
              <w:t xml:space="preserve"> elegans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Aznalcazar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Xylocopa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cantabrita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Ammophila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heydeni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Ancistrocerus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biphaleratus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hispania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nigroaenaea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ovatula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rhyssonota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vulpecula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Anthaxia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Anthidium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septemspinosum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Apis</w:t>
            </w:r>
            <w:proofErr w:type="spellEnd"/>
            <w:r w:rsidRPr="00054DAF">
              <w:rPr>
                <w:i/>
                <w:iCs/>
              </w:rPr>
              <w:t xml:space="preserve"> mellifera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Bombus </w:t>
            </w:r>
            <w:proofErr w:type="spellStart"/>
            <w:r w:rsidRPr="00054DAF">
              <w:rPr>
                <w:i/>
                <w:iCs/>
              </w:rPr>
              <w:t>terrestris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5A5001" w:rsidRDefault="002E7C97" w:rsidP="00F65146">
            <w:pPr>
              <w:rPr>
                <w:i/>
                <w:iCs/>
                <w:lang w:val="es-ES"/>
              </w:rPr>
            </w:pPr>
            <w:proofErr w:type="spellStart"/>
            <w:r w:rsidRPr="00054DAF">
              <w:rPr>
                <w:i/>
                <w:iCs/>
              </w:rPr>
              <w:t>Bombylius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Ceratina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cucurbitina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Colletes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acutus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Colletes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ligatus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hirtipes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Dasypogon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Empis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5A5001" w:rsidRDefault="002E7C97" w:rsidP="00F65146">
            <w:pPr>
              <w:rPr>
                <w:i/>
                <w:iCs/>
                <w:lang w:val="es-ES"/>
              </w:rPr>
            </w:pPr>
            <w:proofErr w:type="spellStart"/>
            <w:r w:rsidRPr="00054DAF">
              <w:rPr>
                <w:i/>
                <w:iCs/>
              </w:rPr>
              <w:t>Empis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5A5001" w:rsidRDefault="002E7C97" w:rsidP="00F65146">
            <w:pPr>
              <w:rPr>
                <w:i/>
                <w:iCs/>
                <w:lang w:val="es-ES"/>
              </w:rPr>
            </w:pPr>
            <w:proofErr w:type="spellStart"/>
            <w:r w:rsidRPr="00054DAF">
              <w:rPr>
                <w:i/>
                <w:iCs/>
              </w:rPr>
              <w:t>Eristalis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collaris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elongatula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5A5001" w:rsidRDefault="002E7C97" w:rsidP="00F65146">
            <w:pPr>
              <w:rPr>
                <w:i/>
                <w:iCs/>
                <w:lang w:val="es-ES"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Graphosoma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lineatum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Halictus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scabiosae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Hoplitis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papaveris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5A5001" w:rsidRDefault="002E7C97" w:rsidP="00F65146">
            <w:pPr>
              <w:rPr>
                <w:i/>
                <w:iCs/>
                <w:lang w:val="es-ES"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5A5001" w:rsidRDefault="002E7C97" w:rsidP="00F65146">
            <w:pPr>
              <w:rPr>
                <w:i/>
                <w:iCs/>
                <w:lang w:val="es-ES"/>
              </w:rPr>
            </w:pPr>
            <w:proofErr w:type="spellStart"/>
            <w:r w:rsidRPr="00054DAF">
              <w:rPr>
                <w:i/>
                <w:iCs/>
              </w:rPr>
              <w:t>Megachile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5A5001" w:rsidRDefault="002E7C97" w:rsidP="00F65146">
            <w:pPr>
              <w:rPr>
                <w:i/>
                <w:iCs/>
                <w:lang w:val="es-ES"/>
              </w:rPr>
            </w:pPr>
            <w:r w:rsidRPr="00054DAF">
              <w:rPr>
                <w:i/>
                <w:iCs/>
              </w:rPr>
              <w:t xml:space="preserve">Musca </w:t>
            </w:r>
            <w:proofErr w:type="spellStart"/>
            <w:r w:rsidRPr="005A5001">
              <w:t>sp</w:t>
            </w:r>
            <w:proofErr w:type="spellEnd"/>
            <w:r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Platynochaetus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setosus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Bonares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Trypoxylon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Ammophila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heydeni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retusa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Apis</w:t>
            </w:r>
            <w:proofErr w:type="spellEnd"/>
            <w:r w:rsidRPr="00054DAF">
              <w:rPr>
                <w:i/>
                <w:iCs/>
              </w:rPr>
              <w:t xml:space="preserve"> mellifera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Bombus </w:t>
            </w:r>
            <w:proofErr w:type="spellStart"/>
            <w:r w:rsidRPr="00054DAF">
              <w:rPr>
                <w:i/>
                <w:iCs/>
              </w:rPr>
              <w:t>terrestris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Chasmatopterus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villosulus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alternans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Exosoma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lusitanicum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Ichneumonidae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Oxythyrea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funesta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Platynochaetus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setosus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5A5001" w:rsidRDefault="002E7C97" w:rsidP="00F65146">
            <w:pPr>
              <w:rPr>
                <w:i/>
                <w:iCs/>
                <w:lang w:val="es-ES"/>
              </w:rPr>
            </w:pPr>
            <w:proofErr w:type="spellStart"/>
            <w:r w:rsidRPr="00054DAF">
              <w:rPr>
                <w:i/>
                <w:iCs/>
              </w:rPr>
              <w:t>Syrphidae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Tropinota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squalida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Vespula </w:t>
            </w:r>
            <w:proofErr w:type="spellStart"/>
            <w:r w:rsidRPr="00054DAF">
              <w:rPr>
                <w:i/>
                <w:iCs/>
              </w:rPr>
              <w:t>germanica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ConventodelaLuz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Xylocopa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cantabrita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rhyssonota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aestivalis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hispanica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Apis</w:t>
            </w:r>
            <w:proofErr w:type="spellEnd"/>
            <w:r w:rsidRPr="00054DAF">
              <w:rPr>
                <w:i/>
                <w:iCs/>
              </w:rPr>
              <w:t xml:space="preserve"> mellifera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Bombus </w:t>
            </w:r>
            <w:proofErr w:type="spellStart"/>
            <w:r w:rsidRPr="00054DAF">
              <w:rPr>
                <w:i/>
                <w:iCs/>
              </w:rPr>
              <w:t>terrestris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cingulata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crassicornis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chrysopyga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codinai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Heriades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crenulatus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albocinctum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malachurum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Lestica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clypeata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Macroglossum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stellatarum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Merodon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Musca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Nemotelus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Nomada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agrestis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Nomada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Platynochaetus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setosus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Trypoxylon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CotitodeSantaTeresa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Xylocopa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cantabrita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ferrugineicrus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nigroaenaea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Apis</w:t>
            </w:r>
            <w:proofErr w:type="spellEnd"/>
            <w:r w:rsidRPr="00054DAF">
              <w:rPr>
                <w:i/>
                <w:iCs/>
              </w:rPr>
              <w:t xml:space="preserve"> mellifera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Bombus </w:t>
            </w:r>
            <w:proofErr w:type="spellStart"/>
            <w:r w:rsidRPr="00054DAF">
              <w:rPr>
                <w:i/>
                <w:iCs/>
              </w:rPr>
              <w:t>terrestris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Ceratina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cucurbitina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Empis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tessellata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alternans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Lestica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clypeata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Platynochaetus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setosus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Psilothrix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viridicoerulea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Elpinar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Xylocopa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cantabrita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hispania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Apis</w:t>
            </w:r>
            <w:proofErr w:type="spellEnd"/>
            <w:r w:rsidRPr="00054DAF">
              <w:rPr>
                <w:i/>
                <w:iCs/>
              </w:rPr>
              <w:t xml:space="preserve"> mellifera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Bombus </w:t>
            </w:r>
            <w:proofErr w:type="spellStart"/>
            <w:r w:rsidRPr="00054DAF">
              <w:rPr>
                <w:i/>
                <w:iCs/>
              </w:rPr>
              <w:t>terrestris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Bombylius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Bombylius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Bombylius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torquatus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Colletes</w:t>
            </w:r>
            <w:proofErr w:type="spellEnd"/>
            <w:r w:rsidRPr="00054DAF">
              <w:rPr>
                <w:i/>
                <w:iCs/>
              </w:rPr>
              <w:t xml:space="preserve"> nigricans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crassicornis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Heliotaurus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ruficollis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bimaculatus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imminutus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Merodon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Musca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Psilothrix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viridicoerulea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Elpozo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Xylocopa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violacea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atroalba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Apidae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Apis</w:t>
            </w:r>
            <w:proofErr w:type="spellEnd"/>
            <w:r w:rsidRPr="00054DAF">
              <w:rPr>
                <w:i/>
                <w:iCs/>
              </w:rPr>
              <w:t xml:space="preserve"> mellifera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Cerceris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Chasmatopterus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illigeri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Episyrphus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balteatus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collaris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Halictus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tridivisus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bimaculatus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leucozonium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malachurum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Osmia </w:t>
            </w:r>
            <w:proofErr w:type="spellStart"/>
            <w:r w:rsidRPr="00054DAF">
              <w:rPr>
                <w:i/>
                <w:iCs/>
              </w:rPr>
              <w:t>fulviventris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Pieris </w:t>
            </w:r>
            <w:proofErr w:type="spellStart"/>
            <w:r w:rsidRPr="00054DAF">
              <w:rPr>
                <w:i/>
                <w:iCs/>
              </w:rPr>
              <w:t>rapae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Tenthredo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Esparragal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Usia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rhyssonota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dispar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retusa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Apis</w:t>
            </w:r>
            <w:proofErr w:type="spellEnd"/>
            <w:r w:rsidRPr="00054DAF">
              <w:rPr>
                <w:i/>
                <w:iCs/>
              </w:rPr>
              <w:t xml:space="preserve"> mellifera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Bombus </w:t>
            </w:r>
            <w:proofErr w:type="spellStart"/>
            <w:r w:rsidRPr="00054DAF">
              <w:rPr>
                <w:i/>
                <w:iCs/>
              </w:rPr>
              <w:t>terrestris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Ceratina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cucurbitina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cingulata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Empis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Heliotaurus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ruficollis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albocinctum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imminutus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malachurum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tridivisus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Lomatia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banksianus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Pieris </w:t>
            </w:r>
            <w:proofErr w:type="spellStart"/>
            <w:r w:rsidRPr="00054DAF">
              <w:rPr>
                <w:i/>
                <w:iCs/>
              </w:rPr>
              <w:t>brassicae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LaCunya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Pseudoanthidium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melanorum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bimaculata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retusa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Apis</w:t>
            </w:r>
            <w:proofErr w:type="spellEnd"/>
            <w:r w:rsidRPr="00054DAF">
              <w:rPr>
                <w:i/>
                <w:iCs/>
              </w:rPr>
              <w:t xml:space="preserve"> mellifera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Arachnospila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Bombus </w:t>
            </w:r>
            <w:proofErr w:type="spellStart"/>
            <w:r w:rsidRPr="00054DAF">
              <w:rPr>
                <w:i/>
                <w:iCs/>
              </w:rPr>
              <w:t>terrestris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Ceratina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Colletes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acutus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Colletes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cingulata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crassicornis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Dischistus</w:t>
            </w:r>
            <w:proofErr w:type="spellEnd"/>
            <w:r w:rsidRPr="00054DAF">
              <w:rPr>
                <w:i/>
                <w:iCs/>
              </w:rPr>
              <w:t xml:space="preserve"> 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Dischistus</w:t>
            </w:r>
            <w:proofErr w:type="spellEnd"/>
            <w:r w:rsidRPr="00054DAF">
              <w:rPr>
                <w:i/>
                <w:iCs/>
              </w:rPr>
              <w:t xml:space="preserve"> senex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Episyrphus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balteatus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Eristalis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tenax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Helophilus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trivittatus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Heriades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crenulatus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Heriades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truncorum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Hoplitis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tridentata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imminutus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malachurum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Malachius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Merodon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Nomada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agrestis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Nomada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fucata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Nomada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melathoracica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Osmia </w:t>
            </w:r>
            <w:proofErr w:type="spellStart"/>
            <w:r w:rsidRPr="00054DAF">
              <w:rPr>
                <w:i/>
                <w:iCs/>
              </w:rPr>
              <w:t>caerulescens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banksianus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Rhyncomyia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cuprea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Sphecodes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Syrphidae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LaRocina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Xylocopa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cantabrita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flavipes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nigroaenaea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rhyssonota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dispar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hispanica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Apis</w:t>
            </w:r>
            <w:proofErr w:type="spellEnd"/>
            <w:r w:rsidRPr="00054DAF">
              <w:rPr>
                <w:i/>
                <w:iCs/>
              </w:rPr>
              <w:t xml:space="preserve"> mellifera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Bombylius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Bombylius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torquatus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Conopidae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albimana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Empis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Empis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testacea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Eristalis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similis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chrysopyga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Flavipanurgus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venustus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Heliotaurus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ruficollis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imminutus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malachurum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Mycterus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curculioides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calcaratus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dargius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Lasmulas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Xylocopa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cantabrita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flavipes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labialis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ovatula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rhyssonota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tenuistriata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Anthidium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septemspinosum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dispar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hispanica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Apis</w:t>
            </w:r>
            <w:proofErr w:type="spellEnd"/>
            <w:r w:rsidRPr="00054DAF">
              <w:rPr>
                <w:i/>
                <w:iCs/>
              </w:rPr>
              <w:t xml:space="preserve"> mellifera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Bombus </w:t>
            </w:r>
            <w:proofErr w:type="spellStart"/>
            <w:r w:rsidRPr="00054DAF">
              <w:rPr>
                <w:i/>
                <w:iCs/>
              </w:rPr>
              <w:t>terrestris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Bombylius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fimbriatus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Bombylius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Ceratina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callosa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Colletes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Episyrphus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balteatus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collaris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notata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Exosoma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lusitanicum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Halictus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scabiosae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Heliotaurus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ruficollis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Heriades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crenulatus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malachurum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Macrophya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montana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Merodon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Osmia </w:t>
            </w:r>
            <w:proofErr w:type="spellStart"/>
            <w:r w:rsidRPr="00054DAF">
              <w:rPr>
                <w:i/>
                <w:iCs/>
              </w:rPr>
              <w:t>bicornis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Osmia </w:t>
            </w:r>
            <w:proofErr w:type="spellStart"/>
            <w:r w:rsidRPr="00054DAF">
              <w:rPr>
                <w:i/>
                <w:iCs/>
              </w:rPr>
              <w:t>submicans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banksianus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dargius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Platynochaetus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setosus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Potosia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cuprea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Rhodanthidium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sticticum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Sphaerophoria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scripta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Systropha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planidens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Usia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Usia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morpho2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Usia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Vespula </w:t>
            </w:r>
            <w:proofErr w:type="spellStart"/>
            <w:r w:rsidRPr="00054DAF">
              <w:rPr>
                <w:i/>
                <w:iCs/>
              </w:rPr>
              <w:t>germanica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Niebla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Xylocopa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violacea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hispania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Apis</w:t>
            </w:r>
            <w:proofErr w:type="spellEnd"/>
            <w:r w:rsidRPr="00054DAF">
              <w:rPr>
                <w:i/>
                <w:iCs/>
              </w:rPr>
              <w:t xml:space="preserve"> mellifera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Bombus </w:t>
            </w:r>
            <w:proofErr w:type="spellStart"/>
            <w:r w:rsidRPr="00054DAF">
              <w:rPr>
                <w:i/>
                <w:iCs/>
              </w:rPr>
              <w:t>terrestris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Chrysura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refulgens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Colletes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acutus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Colletes</w:t>
            </w:r>
            <w:proofErr w:type="spellEnd"/>
            <w:r w:rsidRPr="00054DAF">
              <w:rPr>
                <w:i/>
                <w:iCs/>
              </w:rPr>
              <w:t xml:space="preserve"> nigricans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Colletes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crassicornis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bimaculatus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malachurum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Nomada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melathoracica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dargius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Psilothrix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viridicoerulea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Tenthredo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corynetes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PinaresdeHinojos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Xylocopa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cantabrita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Ancistrocerus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gazella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Ancistrocerus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reconditus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hispania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Apis</w:t>
            </w:r>
            <w:proofErr w:type="spellEnd"/>
            <w:r w:rsidRPr="00054DAF">
              <w:rPr>
                <w:i/>
                <w:iCs/>
              </w:rPr>
              <w:t xml:space="preserve"> mellifera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Bombylella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atra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Bombylius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Ceratina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cucurbitina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Cerceris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cingulata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Flavipanurgus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venustus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sexnotatum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Lomatia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Megascolia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maculata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Merodon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Musca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Nomada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melathoracica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Nomada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merceti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Nomada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cephalotes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Pelecocera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tricincta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Systoechus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Usia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Pinodelcuervo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Xylocopa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cantabrita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vulpecula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Apis</w:t>
            </w:r>
            <w:proofErr w:type="spellEnd"/>
            <w:r w:rsidRPr="00054DAF">
              <w:rPr>
                <w:i/>
                <w:iCs/>
              </w:rPr>
              <w:t xml:space="preserve"> mellifera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Bombus </w:t>
            </w:r>
            <w:proofErr w:type="spellStart"/>
            <w:r w:rsidRPr="00054DAF">
              <w:rPr>
                <w:i/>
                <w:iCs/>
              </w:rPr>
              <w:t>terrestris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Bombylidae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Bombylius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Ceratina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Colletes</w:t>
            </w:r>
            <w:proofErr w:type="spellEnd"/>
            <w:r w:rsidRPr="00054DAF">
              <w:rPr>
                <w:i/>
                <w:iCs/>
              </w:rPr>
              <w:t xml:space="preserve"> nigricans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cingulata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Dischistus</w:t>
            </w:r>
            <w:proofErr w:type="spellEnd"/>
            <w:r w:rsidRPr="00054DAF">
              <w:rPr>
                <w:i/>
                <w:iCs/>
              </w:rPr>
              <w:t xml:space="preserve"> senex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Eristalis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tenax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Flavipanurgus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venustus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albocinctum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imminutus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Malachius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r w:rsidRPr="005A5001">
              <w:t>morpho1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Osmia </w:t>
            </w:r>
            <w:proofErr w:type="spellStart"/>
            <w:r w:rsidRPr="00054DAF">
              <w:rPr>
                <w:i/>
                <w:iCs/>
              </w:rPr>
              <w:t>submicans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Sphaerophoria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scripta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Urbanizaciones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Xylocopa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cantabrita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fertoni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flavipes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hispania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dispar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Anthophora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Apis</w:t>
            </w:r>
            <w:proofErr w:type="spellEnd"/>
            <w:r w:rsidRPr="00054DAF">
              <w:rPr>
                <w:i/>
                <w:iCs/>
              </w:rPr>
              <w:t xml:space="preserve"> mellifera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Bembix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oculata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Bombylella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atra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albimana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cingulata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crassicornis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Dischistus</w:t>
            </w:r>
            <w:proofErr w:type="spellEnd"/>
            <w:r w:rsidRPr="00054DAF">
              <w:rPr>
                <w:i/>
                <w:iCs/>
              </w:rPr>
              <w:t xml:space="preserve"> senex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Episyrphus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balteatus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Eristalis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collaris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Eumenes </w:t>
            </w:r>
            <w:proofErr w:type="spellStart"/>
            <w:r w:rsidRPr="00054DAF">
              <w:rPr>
                <w:i/>
                <w:iCs/>
              </w:rPr>
              <w:t>coarctatus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Flavipanurgus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venustus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Helophilus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imminutus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malachurum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Musca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Oxythyrea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funesta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banksianus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cephalotes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dargius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Psilothrix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viridicoerulea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Vespula </w:t>
            </w:r>
            <w:proofErr w:type="spellStart"/>
            <w:r w:rsidRPr="00054DAF">
              <w:rPr>
                <w:i/>
                <w:iCs/>
              </w:rPr>
              <w:t>germanica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Villamanriqueeste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Xylocopa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cantabrita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flavipes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Andrena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nigroaenaea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Apis</w:t>
            </w:r>
            <w:proofErr w:type="spellEnd"/>
            <w:r w:rsidRPr="00054DAF">
              <w:rPr>
                <w:i/>
                <w:iCs/>
              </w:rPr>
              <w:t xml:space="preserve"> mellifera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Bibio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Calliphora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albimana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cingulata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crassicornis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Dasypoda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iberica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Empis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Eristalinus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taeniops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bolivari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collaris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Eucera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Exosoma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lusitanicum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Lasioglossum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malachurum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lastRenderedPageBreak/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Machimus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Merodon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Nomada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5A5001">
              <w:rPr>
                <w:lang w:val="es-ES"/>
              </w:rPr>
              <w:t>sp</w:t>
            </w:r>
            <w:proofErr w:type="spellEnd"/>
            <w:r w:rsidRPr="005A5001">
              <w:rPr>
                <w:lang w:val="es-ES"/>
              </w:rPr>
              <w:t>.</w:t>
            </w:r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Pangonius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micans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banksianus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calcaratus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Panurgus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dargius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r w:rsidRPr="00054DAF">
              <w:rPr>
                <w:i/>
                <w:iCs/>
              </w:rPr>
              <w:t xml:space="preserve">Pieris </w:t>
            </w:r>
            <w:proofErr w:type="spellStart"/>
            <w:r w:rsidRPr="00054DAF">
              <w:rPr>
                <w:i/>
                <w:iCs/>
              </w:rPr>
              <w:t>rapae</w:t>
            </w:r>
            <w:proofErr w:type="spellEnd"/>
          </w:p>
        </w:tc>
      </w:tr>
      <w:tr w:rsidR="002E7C97" w:rsidRPr="00054DAF" w:rsidTr="00F65146">
        <w:trPr>
          <w:tblCellSpacing w:w="15" w:type="dxa"/>
        </w:trPr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roofErr w:type="spellStart"/>
            <w:r w:rsidRPr="00054DAF">
              <w:t>Villamanriquesur</w:t>
            </w:r>
            <w:proofErr w:type="spellEnd"/>
          </w:p>
        </w:tc>
        <w:tc>
          <w:tcPr>
            <w:tcW w:w="0" w:type="auto"/>
            <w:vAlign w:val="center"/>
            <w:hideMark/>
          </w:tcPr>
          <w:p w:rsidR="002E7C97" w:rsidRPr="00054DAF" w:rsidRDefault="002E7C97" w:rsidP="00F65146">
            <w:pPr>
              <w:rPr>
                <w:i/>
                <w:iCs/>
              </w:rPr>
            </w:pPr>
            <w:proofErr w:type="spellStart"/>
            <w:r w:rsidRPr="00054DAF">
              <w:rPr>
                <w:i/>
                <w:iCs/>
              </w:rPr>
              <w:t>Sphaerophoria</w:t>
            </w:r>
            <w:proofErr w:type="spellEnd"/>
            <w:r w:rsidRPr="00054DAF">
              <w:rPr>
                <w:i/>
                <w:iCs/>
              </w:rPr>
              <w:t xml:space="preserve"> </w:t>
            </w:r>
            <w:proofErr w:type="spellStart"/>
            <w:r w:rsidRPr="00054DAF">
              <w:rPr>
                <w:i/>
                <w:iCs/>
              </w:rPr>
              <w:t>scripta</w:t>
            </w:r>
            <w:proofErr w:type="spellEnd"/>
          </w:p>
        </w:tc>
      </w:tr>
    </w:tbl>
    <w:p w:rsidR="002E7C97" w:rsidRDefault="002E7C97" w:rsidP="002E7C97"/>
    <w:p w:rsidR="002E7C97" w:rsidRDefault="002E7C97">
      <w:pPr>
        <w:pStyle w:val="TableCaption"/>
        <w:spacing w:line="480" w:lineRule="auto"/>
        <w:rPr>
          <w:rFonts w:ascii="Times New Roman" w:hAnsi="Times New Roman" w:cs="Times New Roman"/>
          <w:i w:val="0"/>
        </w:rPr>
      </w:pPr>
    </w:p>
    <w:p w:rsidR="002E7C97" w:rsidRDefault="002E7C97">
      <w:pPr>
        <w:pStyle w:val="TableCaption"/>
        <w:spacing w:line="480" w:lineRule="auto"/>
        <w:rPr>
          <w:rFonts w:ascii="Times New Roman" w:hAnsi="Times New Roman" w:cs="Times New Roman"/>
          <w:i w:val="0"/>
        </w:rPr>
      </w:pPr>
    </w:p>
    <w:p w:rsidR="00631599" w:rsidRDefault="00631599">
      <w:pPr>
        <w:pStyle w:val="TableCaption"/>
        <w:spacing w:line="480" w:lineRule="auto"/>
        <w:rPr>
          <w:rFonts w:ascii="Times New Roman" w:hAnsi="Times New Roman" w:cs="Times New Roman"/>
        </w:rPr>
      </w:pPr>
    </w:p>
    <w:p w:rsidR="00631599" w:rsidRDefault="00C057F9">
      <w:pPr>
        <w:spacing w:after="0"/>
        <w:rPr>
          <w:rFonts w:ascii="Times New Roman" w:hAnsi="Times New Roman" w:cs="Times New Roman"/>
          <w:i/>
        </w:rPr>
      </w:pPr>
      <w:r>
        <w:br w:type="page"/>
      </w:r>
    </w:p>
    <w:p w:rsidR="00631599" w:rsidRDefault="00C057F9">
      <w:pPr>
        <w:pStyle w:val="TableCaption"/>
        <w:spacing w:line="480" w:lineRule="auto"/>
        <w:rPr>
          <w:rFonts w:ascii="Times New Roman" w:hAnsi="Times New Roman" w:cs="Times New Roman"/>
          <w:i w:val="0"/>
        </w:rPr>
      </w:pPr>
      <w:r>
        <w:rPr>
          <w:rFonts w:ascii="Times New Roman" w:hAnsi="Times New Roman" w:cs="Times New Roman"/>
          <w:b/>
          <w:i w:val="0"/>
        </w:rPr>
        <w:lastRenderedPageBreak/>
        <w:t>Table S2.</w:t>
      </w:r>
      <w:r>
        <w:rPr>
          <w:rFonts w:ascii="Times New Roman" w:hAnsi="Times New Roman" w:cs="Times New Roman"/>
          <w:i w:val="0"/>
        </w:rPr>
        <w:t xml:space="preserve"> Number of individuals per plant species sampled at each site</w:t>
      </w:r>
      <w:r w:rsidR="002E7C97">
        <w:rPr>
          <w:rFonts w:ascii="Times New Roman" w:hAnsi="Times New Roman" w:cs="Times New Roman"/>
          <w:i w:val="0"/>
        </w:rPr>
        <w:t xml:space="preserve"> to assess reproductive success</w:t>
      </w:r>
      <w:r>
        <w:rPr>
          <w:rFonts w:ascii="Times New Roman" w:hAnsi="Times New Roman" w:cs="Times New Roman"/>
          <w:i w:val="0"/>
        </w:rPr>
        <w:t>.</w:t>
      </w:r>
    </w:p>
    <w:tbl>
      <w:tblPr>
        <w:tblW w:w="7096" w:type="dxa"/>
        <w:tblBorders>
          <w:bottom w:val="single" w:sz="6" w:space="0" w:color="00000A"/>
          <w:insideH w:val="single" w:sz="6" w:space="0" w:color="00000A"/>
        </w:tblBorders>
        <w:tblLook w:val="07E0" w:firstRow="1" w:lastRow="1" w:firstColumn="1" w:lastColumn="1" w:noHBand="1" w:noVBand="1"/>
      </w:tblPr>
      <w:tblGrid>
        <w:gridCol w:w="2216"/>
        <w:gridCol w:w="2490"/>
        <w:gridCol w:w="2390"/>
      </w:tblGrid>
      <w:tr w:rsidR="00631599">
        <w:tc>
          <w:tcPr>
            <w:tcW w:w="2216" w:type="dxa"/>
            <w:tcBorders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Site</w:t>
            </w:r>
          </w:p>
        </w:tc>
        <w:tc>
          <w:tcPr>
            <w:tcW w:w="2490" w:type="dxa"/>
            <w:tcBorders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Plant species</w:t>
            </w:r>
          </w:p>
        </w:tc>
        <w:tc>
          <w:tcPr>
            <w:tcW w:w="2390" w:type="dxa"/>
            <w:tcBorders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Number of individuals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LaRocina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Anchusa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azurea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Aznalcazar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Asphodelus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fistulosus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Niebla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Asphodelus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fistulosus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Pinodelcuervo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Asphodelus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fistulosus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CotitodeSantaTeresa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Astragalus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lusitanicus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CotitodeSantaTeresa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albidus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Bonares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crispus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Niebla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crispus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Pinodelcuervo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crispus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Villamanriquesur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crispus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Aznalcazar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ladanifer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Bonares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ladanifer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ConventodelaLuz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ladanifer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Lasmulas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ladanifer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Niebla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ladanifer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Pinodelcuervo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ladanifer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Villamanriquesur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ladanifer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Lasmulas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libanotis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PinaresdeHinojos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libanotis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Niebla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monspeliensis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Aznalcazar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Bonares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ConventodelaLuz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CotitodeSantaTeresa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Esparragal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LaCunya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Lasmulas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PinaresdeHinojos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Urbanizaciones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Villamanriqueeste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Bonares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commutatum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Esparragal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commutatum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LaRocina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commutatum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Lasmulas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commutatum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Pinodelcuervo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commutatum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Urbanizaciones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commutatum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ConventodelaLuz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halimifolium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Esparragal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halimifolium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LaRocina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halimifolium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Villamanriquesur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halimifolium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Aznalcazar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Lavandula pedunculata</w:t>
            </w:r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Esparragal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Lavandula pedunculata</w:t>
            </w:r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LaCunya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Lavandula pedunculata</w:t>
            </w:r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Niebla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Lavandula pedunculata</w:t>
            </w:r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Bonares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Lavandula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stoechas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ConventodelaLuz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Lavandula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stoechas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CotitodeSantaTeresa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Lavandula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stoechas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Lasmulas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Lavandula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stoechas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Urbanizaciones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Lavandula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stoechas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Villamanriquesur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Lavandula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stoechas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Niebla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Phlomis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purpurea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PinaresdeHinojos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Retama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sphaerocarpa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ConventodelaLuz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Rosmarinus officinalis</w:t>
            </w:r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CotitodeSantaTeresa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Rosmarinus officinalis</w:t>
            </w:r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Elpinar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Rosmarinus officinalis</w:t>
            </w:r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Elpozo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Rosmarinus officinalis</w:t>
            </w:r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LaCunya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Rosmarinus officinalis</w:t>
            </w:r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LaRocina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Rosmarinus officinalis</w:t>
            </w:r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Pinodelcuervo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Rosmarinus officinalis</w:t>
            </w:r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Urbanizaciones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Rosmarinus officinalis</w:t>
            </w:r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Elpozo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Spartium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junceum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LaRocina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Spartium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junceum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ConventodelaLuz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Teucrium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fruticans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Bonares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Ulex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australis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Pinodelcuervo</w:t>
            </w:r>
            <w:proofErr w:type="spellEnd"/>
          </w:p>
        </w:tc>
        <w:tc>
          <w:tcPr>
            <w:tcW w:w="24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Ulex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australis</w:t>
            </w:r>
            <w:proofErr w:type="spellEnd"/>
          </w:p>
        </w:tc>
        <w:tc>
          <w:tcPr>
            <w:tcW w:w="239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</w:tbl>
    <w:p w:rsidR="00631599" w:rsidRDefault="00631599">
      <w:pPr>
        <w:pStyle w:val="TableCaption"/>
        <w:spacing w:line="480" w:lineRule="auto"/>
        <w:rPr>
          <w:rFonts w:ascii="Times New Roman" w:hAnsi="Times New Roman" w:cs="Times New Roman"/>
        </w:rPr>
      </w:pPr>
    </w:p>
    <w:p w:rsidR="00631599" w:rsidRDefault="00C057F9">
      <w:pPr>
        <w:spacing w:after="0"/>
        <w:rPr>
          <w:rFonts w:ascii="Times New Roman" w:hAnsi="Times New Roman" w:cs="Times New Roman"/>
          <w:i/>
        </w:rPr>
      </w:pPr>
      <w:r>
        <w:br w:type="page"/>
      </w:r>
    </w:p>
    <w:p w:rsidR="00631599" w:rsidRDefault="00C057F9">
      <w:pPr>
        <w:pStyle w:val="TableCaption"/>
        <w:spacing w:line="480" w:lineRule="auto"/>
        <w:rPr>
          <w:rFonts w:ascii="Times New Roman" w:hAnsi="Times New Roman" w:cs="Times New Roman"/>
          <w:i w:val="0"/>
        </w:rPr>
      </w:pPr>
      <w:r>
        <w:rPr>
          <w:rFonts w:ascii="Times New Roman" w:hAnsi="Times New Roman" w:cs="Times New Roman"/>
          <w:b/>
          <w:i w:val="0"/>
        </w:rPr>
        <w:lastRenderedPageBreak/>
        <w:t>Table S3.</w:t>
      </w:r>
      <w:r>
        <w:rPr>
          <w:rFonts w:ascii="Times New Roman" w:hAnsi="Times New Roman" w:cs="Times New Roman"/>
          <w:i w:val="0"/>
        </w:rPr>
        <w:t xml:space="preserve"> Number of fruits per plant species sampled at each site.</w:t>
      </w:r>
    </w:p>
    <w:tbl>
      <w:tblPr>
        <w:tblW w:w="6535" w:type="dxa"/>
        <w:tblBorders>
          <w:bottom w:val="single" w:sz="6" w:space="0" w:color="00000A"/>
          <w:insideH w:val="single" w:sz="6" w:space="0" w:color="00000A"/>
        </w:tblBorders>
        <w:tblLook w:val="07E0" w:firstRow="1" w:lastRow="1" w:firstColumn="1" w:lastColumn="1" w:noHBand="1" w:noVBand="1"/>
      </w:tblPr>
      <w:tblGrid>
        <w:gridCol w:w="2216"/>
        <w:gridCol w:w="2489"/>
        <w:gridCol w:w="1830"/>
      </w:tblGrid>
      <w:tr w:rsidR="00631599">
        <w:tc>
          <w:tcPr>
            <w:tcW w:w="2216" w:type="dxa"/>
            <w:tcBorders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Site</w:t>
            </w:r>
          </w:p>
        </w:tc>
        <w:tc>
          <w:tcPr>
            <w:tcW w:w="2489" w:type="dxa"/>
            <w:tcBorders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Plant species</w:t>
            </w:r>
          </w:p>
        </w:tc>
        <w:tc>
          <w:tcPr>
            <w:tcW w:w="1830" w:type="dxa"/>
            <w:tcBorders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Number of fruits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Aznalcazar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Asphodelus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fistulosus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Aznalcazar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ladanifer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Aznalcazar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Aznalcazar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Lavandula pedunculata</w:t>
            </w:r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Bonares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crispus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Bonares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ladanifer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Bonares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Bonares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Lavandula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stoechas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Bonares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Ulex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australis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ConventodelaLuz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ladanifer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ConventodelaLuz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ConventodelaLuz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halimifolium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ConventodelaLuz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Lavandula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stoechas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ConventodelaLuz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Rosmarinus officinalis</w:t>
            </w:r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ConventodelaLuz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Teucrium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fruticans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CotitodeSantaTeresa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Astragalus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lusitanicus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CotitodeSantaTeresa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albidus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CotitodeSantaTeresa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CotitodeSantaTeresa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Lavandula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stoechas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CotitodeSantaTeresa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Rosmarinus officinalis</w:t>
            </w:r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Elpinar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Rosmarinus officinalis</w:t>
            </w:r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Elpozo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Rosmarinus officinalis</w:t>
            </w:r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Elpozo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Spartium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junceum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Esparragal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Esparragal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halimifolium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Esparragal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Lavandula pedunculata</w:t>
            </w:r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LaCunya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LaCunya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Lavandula pedunculata</w:t>
            </w:r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LaCunya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Rosmarinus officinalis</w:t>
            </w:r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LaRocina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Anchusa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azurea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LaRocina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commutatum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LaRocina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halimifolium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LaRocina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Rosmarinus officinalis</w:t>
            </w:r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LaRocina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Spartium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junceum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Lasmulas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ladanifer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Lasmulas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libanotis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Lasmulas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Lasmulas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commutatum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Lasmulas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Lavandula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stoechas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Niebla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Asphodelus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fistulosus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Niebla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crispus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Niebla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ladanifer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Niebla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monspeliensis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Niebla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Lavandula pedunculata</w:t>
            </w:r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Niebla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Phlomis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purpurea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PinaresdeHinojos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libanotis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PinaresdeHinojos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PinaresdeHinojos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Retama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sphaerocarpa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Pinodelcuervo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Asphodelus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fistulosus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Pinodelcuervo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crispus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Pinodelcuervo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ladanifer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Pinodelcuervo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commutatum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Pinodelcuervo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Rosmarinus officinalis</w:t>
            </w:r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Pinodelcuervo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Ulex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australis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Urbanizaciones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Urbanizaciones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commutatum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Urbanizaciones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Lavandula pedunculata</w:t>
            </w:r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Urbanizaciones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Lavandula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stoechas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Urbanizaciones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Rosmarinus officinalis</w:t>
            </w:r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Villamanriqueeste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Villamanriquesur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crispus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Villamanriquesur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ladanifer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Villamanriquesur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Cistus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salvifolius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Villamanriquesur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proofErr w:type="spellStart"/>
            <w:r>
              <w:rPr>
                <w:rFonts w:ascii="Times New Roman" w:hAnsi="Times New Roman" w:cs="Times New Roman"/>
                <w:i/>
              </w:rPr>
              <w:t>Halimium</w:t>
            </w:r>
            <w:proofErr w:type="spellEnd"/>
            <w:r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halimifolium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</w:tr>
      <w:tr w:rsidR="00631599">
        <w:tc>
          <w:tcPr>
            <w:tcW w:w="221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Villamanriquesur</w:t>
            </w:r>
            <w:proofErr w:type="spellEnd"/>
          </w:p>
        </w:tc>
        <w:tc>
          <w:tcPr>
            <w:tcW w:w="2489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 xml:space="preserve">Lavandula </w:t>
            </w:r>
            <w:proofErr w:type="spellStart"/>
            <w:r>
              <w:rPr>
                <w:rFonts w:ascii="Times New Roman" w:hAnsi="Times New Roman" w:cs="Times New Roman"/>
                <w:i/>
              </w:rPr>
              <w:t>stoechas</w:t>
            </w:r>
            <w:proofErr w:type="spellEnd"/>
          </w:p>
        </w:tc>
        <w:tc>
          <w:tcPr>
            <w:tcW w:w="1830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</w:tr>
    </w:tbl>
    <w:p w:rsidR="00631599" w:rsidRDefault="00631599">
      <w:pPr>
        <w:pStyle w:val="TableCaption"/>
        <w:spacing w:line="480" w:lineRule="auto"/>
        <w:rPr>
          <w:rFonts w:ascii="Times New Roman" w:hAnsi="Times New Roman" w:cs="Times New Roman"/>
        </w:rPr>
      </w:pPr>
    </w:p>
    <w:p w:rsidR="00631599" w:rsidRDefault="00C057F9">
      <w:pPr>
        <w:spacing w:after="0"/>
        <w:rPr>
          <w:rFonts w:ascii="Times New Roman" w:hAnsi="Times New Roman" w:cs="Times New Roman"/>
          <w:i/>
        </w:rPr>
      </w:pPr>
      <w:r>
        <w:br w:type="page"/>
      </w:r>
    </w:p>
    <w:p w:rsidR="00631599" w:rsidRDefault="00C057F9">
      <w:pPr>
        <w:pStyle w:val="TableCaption"/>
        <w:spacing w:line="480" w:lineRule="auto"/>
        <w:rPr>
          <w:rFonts w:ascii="Times New Roman" w:hAnsi="Times New Roman" w:cs="Times New Roman"/>
          <w:i w:val="0"/>
        </w:rPr>
      </w:pPr>
      <w:r>
        <w:rPr>
          <w:rFonts w:ascii="Times New Roman" w:hAnsi="Times New Roman" w:cs="Times New Roman"/>
          <w:b/>
          <w:i w:val="0"/>
        </w:rPr>
        <w:lastRenderedPageBreak/>
        <w:t>Table S4.</w:t>
      </w:r>
      <w:r>
        <w:rPr>
          <w:rFonts w:ascii="Times New Roman" w:hAnsi="Times New Roman" w:cs="Times New Roman"/>
          <w:i w:val="0"/>
        </w:rPr>
        <w:t xml:space="preserve"> List of plant species surveyed and their mating system.</w:t>
      </w:r>
    </w:p>
    <w:tbl>
      <w:tblPr>
        <w:tblW w:w="7919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103" w:type="dxa"/>
        </w:tblCellMar>
        <w:tblLook w:val="04A0" w:firstRow="1" w:lastRow="0" w:firstColumn="1" w:lastColumn="0" w:noHBand="0" w:noVBand="1"/>
      </w:tblPr>
      <w:tblGrid>
        <w:gridCol w:w="2101"/>
        <w:gridCol w:w="1633"/>
        <w:gridCol w:w="1837"/>
        <w:gridCol w:w="2348"/>
      </w:tblGrid>
      <w:tr w:rsidR="00631599">
        <w:trPr>
          <w:trHeight w:val="277"/>
        </w:trPr>
        <w:tc>
          <w:tcPr>
            <w:tcW w:w="210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Plant_family</w:t>
            </w:r>
            <w:proofErr w:type="spellEnd"/>
          </w:p>
        </w:tc>
        <w:tc>
          <w:tcPr>
            <w:tcW w:w="163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Plant_genus</w:t>
            </w:r>
            <w:proofErr w:type="spellEnd"/>
          </w:p>
        </w:tc>
        <w:tc>
          <w:tcPr>
            <w:tcW w:w="1837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Plant_species</w:t>
            </w:r>
            <w:proofErr w:type="spellEnd"/>
          </w:p>
        </w:tc>
        <w:tc>
          <w:tcPr>
            <w:tcW w:w="2348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reproductive_system</w:t>
            </w:r>
            <w:proofErr w:type="spellEnd"/>
          </w:p>
        </w:tc>
      </w:tr>
      <w:tr w:rsidR="00631599">
        <w:trPr>
          <w:trHeight w:val="294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Cistaceae</w:t>
            </w:r>
            <w:proofErr w:type="spellEnd"/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Cistus</w:t>
            </w:r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monspeliensis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self-incompatible</w:t>
            </w:r>
          </w:p>
        </w:tc>
      </w:tr>
      <w:tr w:rsidR="00631599">
        <w:trPr>
          <w:trHeight w:val="294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Cistaceae</w:t>
            </w:r>
            <w:proofErr w:type="spellEnd"/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Cistus</w:t>
            </w:r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crispus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self-incompatible</w:t>
            </w:r>
          </w:p>
        </w:tc>
      </w:tr>
      <w:tr w:rsidR="00631599">
        <w:trPr>
          <w:trHeight w:val="294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Cistaceae</w:t>
            </w:r>
            <w:proofErr w:type="spellEnd"/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Cistus</w:t>
            </w:r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ladanifer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self-incompatible</w:t>
            </w:r>
          </w:p>
        </w:tc>
      </w:tr>
      <w:tr w:rsidR="00631599">
        <w:trPr>
          <w:trHeight w:val="294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Cistaceae</w:t>
            </w:r>
            <w:proofErr w:type="spellEnd"/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Cistus</w:t>
            </w:r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salviifolius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self-incompatible</w:t>
            </w:r>
          </w:p>
        </w:tc>
      </w:tr>
      <w:tr w:rsidR="00631599">
        <w:trPr>
          <w:trHeight w:val="294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Cistaceae</w:t>
            </w:r>
            <w:proofErr w:type="spellEnd"/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Cistus</w:t>
            </w:r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albidus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self-incompatible</w:t>
            </w:r>
          </w:p>
        </w:tc>
      </w:tr>
      <w:tr w:rsidR="00631599">
        <w:trPr>
          <w:trHeight w:val="294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Cistaceae</w:t>
            </w:r>
            <w:proofErr w:type="spellEnd"/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Cistus</w:t>
            </w:r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libanotis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self-incompatible</w:t>
            </w:r>
          </w:p>
        </w:tc>
      </w:tr>
      <w:tr w:rsidR="00631599">
        <w:trPr>
          <w:trHeight w:val="294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Cistaceae</w:t>
            </w:r>
            <w:proofErr w:type="spellEnd"/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Halimium</w:t>
            </w:r>
            <w:proofErr w:type="spellEnd"/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commutatum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self-incompatible</w:t>
            </w:r>
          </w:p>
        </w:tc>
      </w:tr>
      <w:tr w:rsidR="00631599">
        <w:trPr>
          <w:trHeight w:val="294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Cistaceae</w:t>
            </w:r>
            <w:proofErr w:type="spellEnd"/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Halimium</w:t>
            </w:r>
            <w:proofErr w:type="spellEnd"/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halimifolium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self-incompatible</w:t>
            </w:r>
          </w:p>
        </w:tc>
      </w:tr>
      <w:tr w:rsidR="00631599">
        <w:trPr>
          <w:trHeight w:val="277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Lamiaceae</w:t>
            </w:r>
            <w:proofErr w:type="spellEnd"/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Lavandula</w:t>
            </w:r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pedunculata</w:t>
            </w:r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partially self-compatible</w:t>
            </w:r>
          </w:p>
        </w:tc>
      </w:tr>
      <w:tr w:rsidR="00631599">
        <w:trPr>
          <w:trHeight w:val="277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Lamiaceae</w:t>
            </w:r>
            <w:proofErr w:type="spellEnd"/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Lavandula</w:t>
            </w:r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stoechas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partially self-compatible</w:t>
            </w:r>
          </w:p>
        </w:tc>
      </w:tr>
      <w:tr w:rsidR="00631599">
        <w:trPr>
          <w:trHeight w:val="277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Lamiaceae</w:t>
            </w:r>
            <w:proofErr w:type="spellEnd"/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Teucrium</w:t>
            </w:r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fruticans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partially self-compatible</w:t>
            </w:r>
          </w:p>
        </w:tc>
      </w:tr>
      <w:tr w:rsidR="00631599">
        <w:trPr>
          <w:trHeight w:val="277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Lamiaceae</w:t>
            </w:r>
            <w:proofErr w:type="spellEnd"/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Rosmarinus</w:t>
            </w:r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officinalis</w:t>
            </w:r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partially self-compatible</w:t>
            </w:r>
          </w:p>
        </w:tc>
      </w:tr>
      <w:tr w:rsidR="00631599">
        <w:trPr>
          <w:trHeight w:val="294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Lamiaceae</w:t>
            </w:r>
            <w:proofErr w:type="spellEnd"/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Phlomis</w:t>
            </w:r>
            <w:proofErr w:type="spellEnd"/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purpurea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self-incompatible</w:t>
            </w:r>
          </w:p>
        </w:tc>
      </w:tr>
      <w:tr w:rsidR="00631599">
        <w:trPr>
          <w:trHeight w:val="277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Xanthorrhoeaceae</w:t>
            </w:r>
            <w:proofErr w:type="spellEnd"/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Asphodelus</w:t>
            </w:r>
            <w:proofErr w:type="spellEnd"/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fistulosus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partially self-compatible</w:t>
            </w:r>
          </w:p>
        </w:tc>
      </w:tr>
      <w:tr w:rsidR="00631599">
        <w:trPr>
          <w:trHeight w:val="294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Fabaceae</w:t>
            </w:r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Ulex</w:t>
            </w:r>
            <w:proofErr w:type="spellEnd"/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australis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self-incompatible</w:t>
            </w:r>
          </w:p>
        </w:tc>
      </w:tr>
      <w:tr w:rsidR="00631599">
        <w:trPr>
          <w:trHeight w:val="294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Fabaceae</w:t>
            </w:r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Spartium</w:t>
            </w:r>
            <w:proofErr w:type="spellEnd"/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junceum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self-incompatible</w:t>
            </w:r>
          </w:p>
        </w:tc>
      </w:tr>
      <w:tr w:rsidR="00631599">
        <w:trPr>
          <w:trHeight w:val="277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Fabaceae</w:t>
            </w:r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Astragalus</w:t>
            </w:r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lusitanicus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partially self-compatible</w:t>
            </w:r>
          </w:p>
        </w:tc>
      </w:tr>
      <w:tr w:rsidR="00631599">
        <w:trPr>
          <w:trHeight w:val="277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Fabaceae</w:t>
            </w:r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Retama</w:t>
            </w:r>
            <w:proofErr w:type="spellEnd"/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sphaerocarpa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partially self-compatible</w:t>
            </w:r>
          </w:p>
        </w:tc>
      </w:tr>
      <w:tr w:rsidR="00631599">
        <w:trPr>
          <w:trHeight w:val="294"/>
        </w:trPr>
        <w:tc>
          <w:tcPr>
            <w:tcW w:w="2100" w:type="dxa"/>
            <w:tcBorders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103" w:type="dxa"/>
            </w:tcMar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</w:rPr>
              <w:t>Boraginaceae</w:t>
            </w:r>
            <w:proofErr w:type="spellEnd"/>
          </w:p>
        </w:tc>
        <w:tc>
          <w:tcPr>
            <w:tcW w:w="1633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Anchusa</w:t>
            </w:r>
            <w:proofErr w:type="spellEnd"/>
          </w:p>
        </w:tc>
        <w:tc>
          <w:tcPr>
            <w:tcW w:w="1837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color w:val="000000"/>
              </w:rPr>
              <w:t>azurea</w:t>
            </w:r>
            <w:proofErr w:type="spellEnd"/>
          </w:p>
        </w:tc>
        <w:tc>
          <w:tcPr>
            <w:tcW w:w="2348" w:type="dxa"/>
            <w:tcBorders>
              <w:bottom w:val="single" w:sz="4" w:space="0" w:color="000001"/>
              <w:right w:val="single" w:sz="4" w:space="0" w:color="000001"/>
            </w:tcBorders>
            <w:shd w:val="clear" w:color="auto" w:fill="auto"/>
            <w:vAlign w:val="bottom"/>
          </w:tcPr>
          <w:p w:rsidR="00631599" w:rsidRDefault="00C057F9">
            <w:pP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</w:rPr>
              <w:t>self-incompatible</w:t>
            </w:r>
          </w:p>
        </w:tc>
      </w:tr>
    </w:tbl>
    <w:p w:rsidR="0034135F" w:rsidRPr="00972570" w:rsidRDefault="0034135F" w:rsidP="00972570">
      <w:pPr>
        <w:spacing w:after="0"/>
        <w:rPr>
          <w:rFonts w:ascii="Times New Roman" w:hAnsi="Times New Roman" w:cs="Times New Roman"/>
          <w:b/>
        </w:rPr>
      </w:pPr>
    </w:p>
    <w:p w:rsidR="00A177CA" w:rsidRDefault="00A177CA">
      <w:pPr>
        <w:spacing w:after="0"/>
        <w:rPr>
          <w:rFonts w:ascii="Times New Roman" w:hAnsi="Times New Roman" w:cs="Times New Roman"/>
          <w:b/>
          <w:color w:val="00000A"/>
        </w:rPr>
      </w:pPr>
      <w:r>
        <w:rPr>
          <w:rFonts w:ascii="Times New Roman" w:hAnsi="Times New Roman" w:cs="Times New Roman"/>
          <w:b/>
          <w:i/>
        </w:rPr>
        <w:br w:type="page"/>
      </w:r>
    </w:p>
    <w:p w:rsidR="00631599" w:rsidRDefault="00631599">
      <w:pPr>
        <w:spacing w:after="0"/>
        <w:rPr>
          <w:rFonts w:ascii="Times New Roman" w:hAnsi="Times New Roman" w:cs="Times New Roman"/>
          <w:i/>
        </w:rPr>
      </w:pPr>
    </w:p>
    <w:p w:rsidR="00631599" w:rsidRDefault="00C057F9">
      <w:pPr>
        <w:pStyle w:val="TableCaption"/>
        <w:spacing w:line="480" w:lineRule="auto"/>
        <w:rPr>
          <w:rFonts w:ascii="Times New Roman" w:hAnsi="Times New Roman" w:cs="Times New Roman"/>
          <w:i w:val="0"/>
        </w:rPr>
      </w:pPr>
      <w:r>
        <w:rPr>
          <w:rFonts w:ascii="Times New Roman" w:hAnsi="Times New Roman" w:cs="Times New Roman"/>
          <w:b/>
          <w:i w:val="0"/>
        </w:rPr>
        <w:t>Table S</w:t>
      </w:r>
      <w:r w:rsidR="00DF768F">
        <w:rPr>
          <w:rFonts w:ascii="Times New Roman" w:hAnsi="Times New Roman" w:cs="Times New Roman"/>
          <w:b/>
          <w:i w:val="0"/>
        </w:rPr>
        <w:t>5</w:t>
      </w:r>
      <w:r>
        <w:rPr>
          <w:rFonts w:ascii="Times New Roman" w:hAnsi="Times New Roman" w:cs="Times New Roman"/>
          <w:b/>
          <w:i w:val="0"/>
        </w:rPr>
        <w:t>.</w:t>
      </w:r>
      <w:r>
        <w:rPr>
          <w:rFonts w:ascii="Times New Roman" w:hAnsi="Times New Roman" w:cs="Times New Roman"/>
          <w:i w:val="0"/>
        </w:rPr>
        <w:t xml:space="preserve"> Results of GLM showing effect of simple visitation metrics on A) site-level average fruit weight based on best model selected and B) the same analysis removing one site that has a particularly large pollinator richness value to test whether this point might be driving the relationship.</w:t>
      </w:r>
    </w:p>
    <w:tbl>
      <w:tblPr>
        <w:tblW w:w="5425" w:type="dxa"/>
        <w:tblBorders>
          <w:bottom w:val="single" w:sz="6" w:space="0" w:color="00000A"/>
          <w:insideH w:val="single" w:sz="6" w:space="0" w:color="00000A"/>
        </w:tblBorders>
        <w:tblLook w:val="07E0" w:firstRow="1" w:lastRow="1" w:firstColumn="1" w:lastColumn="1" w:noHBand="1" w:noVBand="1"/>
      </w:tblPr>
      <w:tblGrid>
        <w:gridCol w:w="2344"/>
        <w:gridCol w:w="1056"/>
        <w:gridCol w:w="1162"/>
        <w:gridCol w:w="863"/>
      </w:tblGrid>
      <w:tr w:rsidR="00631599">
        <w:tc>
          <w:tcPr>
            <w:tcW w:w="2343" w:type="dxa"/>
            <w:tcBorders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901ECD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A)</w:t>
            </w:r>
          </w:p>
        </w:tc>
        <w:tc>
          <w:tcPr>
            <w:tcW w:w="1056" w:type="dxa"/>
            <w:tcBorders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Estimate</w:t>
            </w:r>
          </w:p>
        </w:tc>
        <w:tc>
          <w:tcPr>
            <w:tcW w:w="1162" w:type="dxa"/>
            <w:tcBorders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Std. Error</w:t>
            </w:r>
          </w:p>
        </w:tc>
        <w:tc>
          <w:tcPr>
            <w:tcW w:w="863" w:type="dxa"/>
            <w:tcBorders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 value</w:t>
            </w:r>
          </w:p>
        </w:tc>
      </w:tr>
      <w:tr w:rsidR="00631599">
        <w:tc>
          <w:tcPr>
            <w:tcW w:w="2343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(Intercept)</w:t>
            </w:r>
          </w:p>
        </w:tc>
        <w:tc>
          <w:tcPr>
            <w:tcW w:w="105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0.08</w:t>
            </w:r>
          </w:p>
        </w:tc>
        <w:tc>
          <w:tcPr>
            <w:tcW w:w="1162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0.01</w:t>
            </w:r>
          </w:p>
        </w:tc>
        <w:tc>
          <w:tcPr>
            <w:tcW w:w="863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</w:t>
            </w:r>
            <w:r w:rsidR="00D8595E">
              <w:rPr>
                <w:rFonts w:ascii="Times New Roman" w:hAnsi="Times New Roman" w:cs="Times New Roman"/>
              </w:rPr>
              <w:t>56</w:t>
            </w:r>
          </w:p>
        </w:tc>
      </w:tr>
      <w:tr w:rsidR="00631599">
        <w:tc>
          <w:tcPr>
            <w:tcW w:w="2343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Pollinator richness</w:t>
            </w:r>
          </w:p>
        </w:tc>
        <w:tc>
          <w:tcPr>
            <w:tcW w:w="105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0.02</w:t>
            </w:r>
          </w:p>
        </w:tc>
        <w:tc>
          <w:tcPr>
            <w:tcW w:w="1162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0.01</w:t>
            </w:r>
          </w:p>
        </w:tc>
        <w:tc>
          <w:tcPr>
            <w:tcW w:w="863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2.</w:t>
            </w:r>
            <w:r w:rsidR="00D8595E">
              <w:rPr>
                <w:rFonts w:ascii="Times New Roman" w:hAnsi="Times New Roman" w:cs="Times New Roman"/>
                <w:b/>
              </w:rPr>
              <w:t>11</w:t>
            </w:r>
          </w:p>
        </w:tc>
      </w:tr>
      <w:tr w:rsidR="00631599">
        <w:tc>
          <w:tcPr>
            <w:tcW w:w="2343" w:type="dxa"/>
            <w:shd w:val="clear" w:color="auto" w:fill="auto"/>
          </w:tcPr>
          <w:p w:rsidR="00631599" w:rsidRDefault="00BF5B1D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Relative</w:t>
            </w:r>
            <w:r w:rsidR="00C057F9">
              <w:rPr>
                <w:rFonts w:ascii="Times New Roman" w:hAnsi="Times New Roman" w:cs="Times New Roman"/>
              </w:rPr>
              <w:t xml:space="preserve"> number of visits</w:t>
            </w:r>
          </w:p>
        </w:tc>
        <w:tc>
          <w:tcPr>
            <w:tcW w:w="105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0.01</w:t>
            </w:r>
          </w:p>
        </w:tc>
        <w:tc>
          <w:tcPr>
            <w:tcW w:w="1162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0.01</w:t>
            </w:r>
          </w:p>
        </w:tc>
        <w:tc>
          <w:tcPr>
            <w:tcW w:w="863" w:type="dxa"/>
            <w:shd w:val="clear" w:color="auto" w:fill="auto"/>
          </w:tcPr>
          <w:p w:rsidR="00631599" w:rsidRDefault="00D8595E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0.78</w:t>
            </w:r>
          </w:p>
        </w:tc>
      </w:tr>
    </w:tbl>
    <w:p w:rsidR="00631599" w:rsidRDefault="00631599">
      <w:pPr>
        <w:pStyle w:val="TableCaption"/>
        <w:spacing w:line="480" w:lineRule="auto"/>
        <w:rPr>
          <w:rFonts w:ascii="Times New Roman" w:hAnsi="Times New Roman" w:cs="Times New Roman"/>
        </w:rPr>
      </w:pPr>
    </w:p>
    <w:tbl>
      <w:tblPr>
        <w:tblW w:w="5425" w:type="dxa"/>
        <w:tblBorders>
          <w:bottom w:val="single" w:sz="6" w:space="0" w:color="00000A"/>
          <w:insideH w:val="single" w:sz="6" w:space="0" w:color="00000A"/>
        </w:tblBorders>
        <w:tblLook w:val="07E0" w:firstRow="1" w:lastRow="1" w:firstColumn="1" w:lastColumn="1" w:noHBand="1" w:noVBand="1"/>
      </w:tblPr>
      <w:tblGrid>
        <w:gridCol w:w="2344"/>
        <w:gridCol w:w="1056"/>
        <w:gridCol w:w="1162"/>
        <w:gridCol w:w="863"/>
      </w:tblGrid>
      <w:tr w:rsidR="00631599">
        <w:tc>
          <w:tcPr>
            <w:tcW w:w="2343" w:type="dxa"/>
            <w:tcBorders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D8595E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B)</w:t>
            </w:r>
          </w:p>
        </w:tc>
        <w:tc>
          <w:tcPr>
            <w:tcW w:w="1056" w:type="dxa"/>
            <w:tcBorders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Estimate</w:t>
            </w:r>
          </w:p>
        </w:tc>
        <w:tc>
          <w:tcPr>
            <w:tcW w:w="1162" w:type="dxa"/>
            <w:tcBorders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Std. Error</w:t>
            </w:r>
          </w:p>
        </w:tc>
        <w:tc>
          <w:tcPr>
            <w:tcW w:w="863" w:type="dxa"/>
            <w:tcBorders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t value</w:t>
            </w:r>
          </w:p>
        </w:tc>
      </w:tr>
      <w:tr w:rsidR="00631599">
        <w:tc>
          <w:tcPr>
            <w:tcW w:w="2343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(Intercept)</w:t>
            </w:r>
          </w:p>
        </w:tc>
        <w:tc>
          <w:tcPr>
            <w:tcW w:w="105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0.08</w:t>
            </w:r>
          </w:p>
        </w:tc>
        <w:tc>
          <w:tcPr>
            <w:tcW w:w="1162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0.01</w:t>
            </w:r>
          </w:p>
        </w:tc>
        <w:tc>
          <w:tcPr>
            <w:tcW w:w="863" w:type="dxa"/>
            <w:shd w:val="clear" w:color="auto" w:fill="auto"/>
          </w:tcPr>
          <w:p w:rsidR="00631599" w:rsidRDefault="00BB79A7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8.04</w:t>
            </w:r>
          </w:p>
        </w:tc>
      </w:tr>
      <w:tr w:rsidR="00631599">
        <w:tc>
          <w:tcPr>
            <w:tcW w:w="2343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Pollinator richness</w:t>
            </w:r>
          </w:p>
        </w:tc>
        <w:tc>
          <w:tcPr>
            <w:tcW w:w="105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0.0</w:t>
            </w:r>
            <w:r w:rsidR="00BB79A7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1162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0.01</w:t>
            </w:r>
          </w:p>
        </w:tc>
        <w:tc>
          <w:tcPr>
            <w:tcW w:w="863" w:type="dxa"/>
            <w:shd w:val="clear" w:color="auto" w:fill="auto"/>
          </w:tcPr>
          <w:p w:rsidR="00631599" w:rsidRDefault="00BB79A7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1.97</w:t>
            </w:r>
          </w:p>
        </w:tc>
      </w:tr>
      <w:tr w:rsidR="00631599">
        <w:tc>
          <w:tcPr>
            <w:tcW w:w="2343" w:type="dxa"/>
            <w:shd w:val="clear" w:color="auto" w:fill="auto"/>
          </w:tcPr>
          <w:p w:rsidR="00631599" w:rsidRDefault="00BF5B1D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Relative</w:t>
            </w:r>
            <w:r w:rsidDel="00BF5B1D">
              <w:rPr>
                <w:rFonts w:ascii="Times New Roman" w:hAnsi="Times New Roman" w:cs="Times New Roman"/>
              </w:rPr>
              <w:t xml:space="preserve"> </w:t>
            </w:r>
            <w:r w:rsidR="00C057F9">
              <w:rPr>
                <w:rFonts w:ascii="Times New Roman" w:hAnsi="Times New Roman" w:cs="Times New Roman"/>
              </w:rPr>
              <w:t>number of visits</w:t>
            </w:r>
          </w:p>
        </w:tc>
        <w:tc>
          <w:tcPr>
            <w:tcW w:w="1056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0.01</w:t>
            </w:r>
          </w:p>
        </w:tc>
        <w:tc>
          <w:tcPr>
            <w:tcW w:w="1162" w:type="dxa"/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0.01</w:t>
            </w:r>
          </w:p>
        </w:tc>
        <w:tc>
          <w:tcPr>
            <w:tcW w:w="863" w:type="dxa"/>
            <w:shd w:val="clear" w:color="auto" w:fill="auto"/>
          </w:tcPr>
          <w:p w:rsidR="00631599" w:rsidRDefault="00BB79A7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0.76</w:t>
            </w:r>
          </w:p>
        </w:tc>
      </w:tr>
    </w:tbl>
    <w:p w:rsidR="00631599" w:rsidRDefault="00631599">
      <w:pPr>
        <w:pStyle w:val="TableCaption"/>
        <w:spacing w:line="480" w:lineRule="auto"/>
        <w:rPr>
          <w:rFonts w:ascii="Times New Roman" w:hAnsi="Times New Roman" w:cs="Times New Roman"/>
        </w:rPr>
      </w:pPr>
    </w:p>
    <w:p w:rsidR="00631599" w:rsidRPr="00415403" w:rsidRDefault="00631599" w:rsidP="00415403">
      <w:pPr>
        <w:spacing w:after="0"/>
        <w:rPr>
          <w:rFonts w:ascii="Times New Roman" w:hAnsi="Times New Roman" w:cs="Times New Roman"/>
          <w:i/>
        </w:rPr>
      </w:pPr>
    </w:p>
    <w:p w:rsidR="00631599" w:rsidRDefault="00C057F9">
      <w:pPr>
        <w:spacing w:after="0"/>
        <w:rPr>
          <w:rFonts w:ascii="Times New Roman" w:hAnsi="Times New Roman" w:cs="Times New Roman"/>
          <w:i/>
        </w:rPr>
      </w:pPr>
      <w:r>
        <w:br w:type="page"/>
      </w:r>
    </w:p>
    <w:p w:rsidR="00631599" w:rsidRDefault="00C057F9">
      <w:pPr>
        <w:pStyle w:val="TableCaption"/>
        <w:spacing w:line="480" w:lineRule="auto"/>
        <w:rPr>
          <w:rFonts w:ascii="Times New Roman" w:hAnsi="Times New Roman" w:cs="Times New Roman"/>
          <w:i w:val="0"/>
        </w:rPr>
      </w:pPr>
      <w:r w:rsidRPr="00C053C0">
        <w:rPr>
          <w:rFonts w:ascii="Times New Roman" w:hAnsi="Times New Roman" w:cs="Times New Roman"/>
          <w:b/>
          <w:i w:val="0"/>
        </w:rPr>
        <w:lastRenderedPageBreak/>
        <w:t>Table S</w:t>
      </w:r>
      <w:r w:rsidR="00DF768F">
        <w:rPr>
          <w:rFonts w:ascii="Times New Roman" w:hAnsi="Times New Roman" w:cs="Times New Roman"/>
          <w:b/>
          <w:i w:val="0"/>
        </w:rPr>
        <w:t>6</w:t>
      </w:r>
      <w:r w:rsidRPr="00C053C0">
        <w:rPr>
          <w:rFonts w:ascii="Times New Roman" w:hAnsi="Times New Roman" w:cs="Times New Roman"/>
          <w:b/>
          <w:i w:val="0"/>
        </w:rPr>
        <w:t>.</w:t>
      </w:r>
      <w:r w:rsidRPr="00C053C0">
        <w:rPr>
          <w:rFonts w:ascii="Times New Roman" w:hAnsi="Times New Roman" w:cs="Times New Roman"/>
          <w:i w:val="0"/>
        </w:rPr>
        <w:t xml:space="preserve"> Results of GLM showing effect of simple visitation metrics on equity in reproductive success across plant species within a site based on best model selected (0.50 threshold).</w:t>
      </w:r>
    </w:p>
    <w:tbl>
      <w:tblPr>
        <w:tblW w:w="5465" w:type="dxa"/>
        <w:tblBorders>
          <w:bottom w:val="single" w:sz="6" w:space="0" w:color="00000A"/>
          <w:insideH w:val="single" w:sz="6" w:space="0" w:color="00000A"/>
        </w:tblBorders>
        <w:tblLook w:val="07E0" w:firstRow="1" w:lastRow="1" w:firstColumn="1" w:lastColumn="1" w:noHBand="1" w:noVBand="1"/>
      </w:tblPr>
      <w:tblGrid>
        <w:gridCol w:w="2343"/>
        <w:gridCol w:w="1057"/>
        <w:gridCol w:w="1163"/>
        <w:gridCol w:w="902"/>
      </w:tblGrid>
      <w:tr w:rsidR="00631599" w:rsidTr="00ED464B">
        <w:tc>
          <w:tcPr>
            <w:tcW w:w="2342" w:type="dxa"/>
            <w:tcBorders>
              <w:top w:val="single" w:sz="6" w:space="0" w:color="00000A"/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63159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057" w:type="dxa"/>
            <w:tcBorders>
              <w:top w:val="single" w:sz="6" w:space="0" w:color="00000A"/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Estimate</w:t>
            </w:r>
          </w:p>
        </w:tc>
        <w:tc>
          <w:tcPr>
            <w:tcW w:w="1163" w:type="dxa"/>
            <w:tcBorders>
              <w:top w:val="single" w:sz="6" w:space="0" w:color="00000A"/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Std. Error</w:t>
            </w:r>
          </w:p>
        </w:tc>
        <w:tc>
          <w:tcPr>
            <w:tcW w:w="902" w:type="dxa"/>
            <w:tcBorders>
              <w:top w:val="single" w:sz="6" w:space="0" w:color="00000A"/>
              <w:bottom w:val="single" w:sz="6" w:space="0" w:color="00000A"/>
            </w:tcBorders>
            <w:shd w:val="clear" w:color="auto" w:fill="auto"/>
            <w:vAlign w:val="bottom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z value</w:t>
            </w:r>
          </w:p>
        </w:tc>
      </w:tr>
      <w:tr w:rsidR="00631599" w:rsidTr="00ED464B">
        <w:tc>
          <w:tcPr>
            <w:tcW w:w="2342" w:type="dxa"/>
            <w:tcBorders>
              <w:bottom w:val="nil"/>
            </w:tcBorders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(Intercept)</w:t>
            </w:r>
          </w:p>
        </w:tc>
        <w:tc>
          <w:tcPr>
            <w:tcW w:w="1057" w:type="dxa"/>
            <w:tcBorders>
              <w:bottom w:val="nil"/>
            </w:tcBorders>
            <w:shd w:val="clear" w:color="auto" w:fill="auto"/>
          </w:tcPr>
          <w:p w:rsidR="00631599" w:rsidRDefault="00C053C0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0.40</w:t>
            </w:r>
          </w:p>
        </w:tc>
        <w:tc>
          <w:tcPr>
            <w:tcW w:w="1163" w:type="dxa"/>
            <w:tcBorders>
              <w:bottom w:val="nil"/>
            </w:tcBorders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0.6</w:t>
            </w:r>
            <w:r w:rsidR="00C053C0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02" w:type="dxa"/>
            <w:tcBorders>
              <w:bottom w:val="nil"/>
            </w:tcBorders>
            <w:shd w:val="clear" w:color="auto" w:fill="auto"/>
          </w:tcPr>
          <w:p w:rsidR="00631599" w:rsidRDefault="00C053C0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0.64</w:t>
            </w:r>
          </w:p>
        </w:tc>
      </w:tr>
      <w:tr w:rsidR="00631599" w:rsidTr="00ED464B">
        <w:tc>
          <w:tcPr>
            <w:tcW w:w="2342" w:type="dxa"/>
            <w:tcBorders>
              <w:top w:val="nil"/>
              <w:bottom w:val="nil"/>
            </w:tcBorders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Pollinator richness</w:t>
            </w:r>
          </w:p>
        </w:tc>
        <w:tc>
          <w:tcPr>
            <w:tcW w:w="1057" w:type="dxa"/>
            <w:tcBorders>
              <w:top w:val="nil"/>
              <w:bottom w:val="nil"/>
            </w:tcBorders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-0.</w:t>
            </w:r>
            <w:r w:rsidR="00C053C0">
              <w:rPr>
                <w:rFonts w:ascii="Times New Roman" w:hAnsi="Times New Roman" w:cs="Times New Roman"/>
              </w:rPr>
              <w:t>4</w:t>
            </w: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63" w:type="dxa"/>
            <w:tcBorders>
              <w:top w:val="nil"/>
              <w:bottom w:val="nil"/>
            </w:tcBorders>
            <w:shd w:val="clear" w:color="auto" w:fill="auto"/>
          </w:tcPr>
          <w:p w:rsidR="00631599" w:rsidRDefault="00C053C0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C057F9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902" w:type="dxa"/>
            <w:tcBorders>
              <w:top w:val="nil"/>
              <w:bottom w:val="nil"/>
            </w:tcBorders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-0.</w:t>
            </w:r>
            <w:r w:rsidR="00C053C0">
              <w:rPr>
                <w:rFonts w:ascii="Times New Roman" w:hAnsi="Times New Roman" w:cs="Times New Roman"/>
              </w:rPr>
              <w:t>35</w:t>
            </w:r>
          </w:p>
        </w:tc>
      </w:tr>
      <w:tr w:rsidR="00631599" w:rsidTr="00ED464B">
        <w:tc>
          <w:tcPr>
            <w:tcW w:w="2342" w:type="dxa"/>
            <w:tcBorders>
              <w:top w:val="nil"/>
              <w:bottom w:val="nil"/>
            </w:tcBorders>
            <w:shd w:val="clear" w:color="auto" w:fill="auto"/>
          </w:tcPr>
          <w:p w:rsidR="00631599" w:rsidRDefault="00BF5B1D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Relative</w:t>
            </w:r>
            <w:r w:rsidR="00C057F9">
              <w:rPr>
                <w:rFonts w:ascii="Times New Roman" w:hAnsi="Times New Roman" w:cs="Times New Roman"/>
              </w:rPr>
              <w:t xml:space="preserve"> number of visits</w:t>
            </w:r>
          </w:p>
        </w:tc>
        <w:tc>
          <w:tcPr>
            <w:tcW w:w="1057" w:type="dxa"/>
            <w:tcBorders>
              <w:top w:val="nil"/>
              <w:bottom w:val="nil"/>
            </w:tcBorders>
            <w:shd w:val="clear" w:color="auto" w:fill="auto"/>
          </w:tcPr>
          <w:p w:rsidR="00631599" w:rsidRDefault="00C053C0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  <w:r w:rsidR="00C057F9">
              <w:rPr>
                <w:rFonts w:ascii="Times New Roman" w:hAnsi="Times New Roman" w:cs="Times New Roman"/>
              </w:rPr>
              <w:t>0.</w:t>
            </w:r>
            <w:r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1163" w:type="dxa"/>
            <w:tcBorders>
              <w:top w:val="nil"/>
              <w:bottom w:val="nil"/>
            </w:tcBorders>
            <w:shd w:val="clear" w:color="auto" w:fill="auto"/>
          </w:tcPr>
          <w:p w:rsidR="00631599" w:rsidRDefault="00C057F9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</w:t>
            </w:r>
            <w:r w:rsidR="00C053C0">
              <w:rPr>
                <w:rFonts w:ascii="Times New Roman" w:hAnsi="Times New Roman" w:cs="Times New Roman"/>
              </w:rPr>
              <w:t>72</w:t>
            </w:r>
          </w:p>
        </w:tc>
        <w:tc>
          <w:tcPr>
            <w:tcW w:w="902" w:type="dxa"/>
            <w:tcBorders>
              <w:top w:val="nil"/>
              <w:bottom w:val="nil"/>
            </w:tcBorders>
            <w:shd w:val="clear" w:color="auto" w:fill="auto"/>
          </w:tcPr>
          <w:p w:rsidR="00631599" w:rsidRDefault="00C053C0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  <w:r w:rsidR="00C057F9">
              <w:rPr>
                <w:rFonts w:ascii="Times New Roman" w:hAnsi="Times New Roman" w:cs="Times New Roman"/>
              </w:rPr>
              <w:t>0.</w:t>
            </w:r>
            <w:r>
              <w:rPr>
                <w:rFonts w:ascii="Times New Roman" w:hAnsi="Times New Roman" w:cs="Times New Roman"/>
              </w:rPr>
              <w:t>39</w:t>
            </w:r>
          </w:p>
        </w:tc>
      </w:tr>
      <w:tr w:rsidR="00C053C0" w:rsidTr="00ED464B">
        <w:tc>
          <w:tcPr>
            <w:tcW w:w="2342" w:type="dxa"/>
            <w:tcBorders>
              <w:top w:val="nil"/>
              <w:bottom w:val="nil"/>
            </w:tcBorders>
            <w:shd w:val="clear" w:color="auto" w:fill="auto"/>
          </w:tcPr>
          <w:p w:rsidR="00C053C0" w:rsidRDefault="00C053C0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Nestedness</w:t>
            </w:r>
            <w:proofErr w:type="spellEnd"/>
          </w:p>
        </w:tc>
        <w:tc>
          <w:tcPr>
            <w:tcW w:w="1057" w:type="dxa"/>
            <w:tcBorders>
              <w:top w:val="nil"/>
              <w:bottom w:val="nil"/>
            </w:tcBorders>
            <w:shd w:val="clear" w:color="auto" w:fill="auto"/>
          </w:tcPr>
          <w:p w:rsidR="00C053C0" w:rsidRDefault="00C053C0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0.87</w:t>
            </w:r>
          </w:p>
        </w:tc>
        <w:tc>
          <w:tcPr>
            <w:tcW w:w="1163" w:type="dxa"/>
            <w:tcBorders>
              <w:top w:val="nil"/>
              <w:bottom w:val="nil"/>
            </w:tcBorders>
            <w:shd w:val="clear" w:color="auto" w:fill="auto"/>
          </w:tcPr>
          <w:p w:rsidR="00C053C0" w:rsidRDefault="00C053C0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1.02</w:t>
            </w:r>
          </w:p>
        </w:tc>
        <w:tc>
          <w:tcPr>
            <w:tcW w:w="902" w:type="dxa"/>
            <w:tcBorders>
              <w:top w:val="nil"/>
              <w:bottom w:val="nil"/>
            </w:tcBorders>
            <w:shd w:val="clear" w:color="auto" w:fill="auto"/>
          </w:tcPr>
          <w:p w:rsidR="00C053C0" w:rsidRDefault="00C053C0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0.86</w:t>
            </w:r>
          </w:p>
        </w:tc>
      </w:tr>
      <w:tr w:rsidR="00C053C0" w:rsidTr="00ED464B">
        <w:tc>
          <w:tcPr>
            <w:tcW w:w="2342" w:type="dxa"/>
            <w:tcBorders>
              <w:top w:val="nil"/>
            </w:tcBorders>
            <w:shd w:val="clear" w:color="auto" w:fill="auto"/>
          </w:tcPr>
          <w:p w:rsidR="00C053C0" w:rsidRDefault="00C053C0">
            <w:pPr>
              <w:pStyle w:val="Compact"/>
              <w:spacing w:line="27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Pollinator niche complementarity</w:t>
            </w:r>
          </w:p>
        </w:tc>
        <w:tc>
          <w:tcPr>
            <w:tcW w:w="1057" w:type="dxa"/>
            <w:tcBorders>
              <w:top w:val="nil"/>
            </w:tcBorders>
            <w:shd w:val="clear" w:color="auto" w:fill="auto"/>
          </w:tcPr>
          <w:p w:rsidR="00C053C0" w:rsidRDefault="00C053C0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-0.51</w:t>
            </w:r>
          </w:p>
        </w:tc>
        <w:tc>
          <w:tcPr>
            <w:tcW w:w="1163" w:type="dxa"/>
            <w:tcBorders>
              <w:top w:val="nil"/>
            </w:tcBorders>
            <w:shd w:val="clear" w:color="auto" w:fill="auto"/>
          </w:tcPr>
          <w:p w:rsidR="00C053C0" w:rsidRDefault="00C053C0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1.32</w:t>
            </w:r>
          </w:p>
        </w:tc>
        <w:tc>
          <w:tcPr>
            <w:tcW w:w="902" w:type="dxa"/>
            <w:tcBorders>
              <w:top w:val="nil"/>
            </w:tcBorders>
            <w:shd w:val="clear" w:color="auto" w:fill="auto"/>
          </w:tcPr>
          <w:p w:rsidR="00C053C0" w:rsidRDefault="00C053C0">
            <w:pPr>
              <w:pStyle w:val="Compact"/>
              <w:spacing w:line="276" w:lineRule="auto"/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-0.38</w:t>
            </w:r>
          </w:p>
        </w:tc>
      </w:tr>
    </w:tbl>
    <w:p w:rsidR="00631599" w:rsidRDefault="00631599">
      <w:pPr>
        <w:spacing w:after="0"/>
      </w:pPr>
    </w:p>
    <w:sectPr w:rsidR="00631599">
      <w:pgSz w:w="12240" w:h="15840"/>
      <w:pgMar w:top="1440" w:right="1800" w:bottom="1440" w:left="1800" w:header="0" w:footer="0" w:gutter="0"/>
      <w:cols w:space="720"/>
      <w:formProt w:val="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01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Liberation Sans">
    <w:altName w:val="Arial"/>
    <w:panose1 w:val="020B0604020202020204"/>
    <w:charset w:val="01"/>
    <w:family w:val="roman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13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31599"/>
    <w:rsid w:val="00070F8F"/>
    <w:rsid w:val="00105C9D"/>
    <w:rsid w:val="001A74C1"/>
    <w:rsid w:val="002228CF"/>
    <w:rsid w:val="002251C1"/>
    <w:rsid w:val="002B0DF8"/>
    <w:rsid w:val="002E7C97"/>
    <w:rsid w:val="00337164"/>
    <w:rsid w:val="0034135F"/>
    <w:rsid w:val="0040488E"/>
    <w:rsid w:val="00415403"/>
    <w:rsid w:val="00457BC5"/>
    <w:rsid w:val="004F2319"/>
    <w:rsid w:val="00560EE7"/>
    <w:rsid w:val="00594409"/>
    <w:rsid w:val="00631599"/>
    <w:rsid w:val="006A4C9E"/>
    <w:rsid w:val="007938E9"/>
    <w:rsid w:val="008233C5"/>
    <w:rsid w:val="008244E5"/>
    <w:rsid w:val="00901ECD"/>
    <w:rsid w:val="00972570"/>
    <w:rsid w:val="00981B49"/>
    <w:rsid w:val="00997523"/>
    <w:rsid w:val="009B476A"/>
    <w:rsid w:val="009C1DAB"/>
    <w:rsid w:val="009D472A"/>
    <w:rsid w:val="00A177CA"/>
    <w:rsid w:val="00AB755B"/>
    <w:rsid w:val="00AF5D88"/>
    <w:rsid w:val="00B22861"/>
    <w:rsid w:val="00B56812"/>
    <w:rsid w:val="00BA6BAC"/>
    <w:rsid w:val="00BB79A7"/>
    <w:rsid w:val="00BF5B1D"/>
    <w:rsid w:val="00C053C0"/>
    <w:rsid w:val="00C057F9"/>
    <w:rsid w:val="00D14FBB"/>
    <w:rsid w:val="00D8595E"/>
    <w:rsid w:val="00DA389A"/>
    <w:rsid w:val="00DB7A9D"/>
    <w:rsid w:val="00DE5984"/>
    <w:rsid w:val="00DF768F"/>
    <w:rsid w:val="00E42643"/>
    <w:rsid w:val="00E67AF6"/>
    <w:rsid w:val="00ED464B"/>
    <w:rsid w:val="00F07863"/>
    <w:rsid w:val="00F65146"/>
    <w:rsid w:val="00F80F51"/>
    <w:rsid w:val="00FA2F36"/>
    <w:rsid w:val="00FC48B0"/>
    <w:rsid w:val="00FC7EF1"/>
    <w:rsid w:val="00FE01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26959B8"/>
  <w15:docId w15:val="{B1C2D28E-FDB8-3F41-B6A0-2FA7646F32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43645E"/>
    <w:pPr>
      <w:spacing w:after="200"/>
    </w:pPr>
    <w:rPr>
      <w:rFonts w:ascii="Cambria" w:eastAsiaTheme="minorHAnsi" w:hAnsi="Cambria"/>
    </w:rPr>
  </w:style>
  <w:style w:type="paragraph" w:styleId="Heading1">
    <w:name w:val="heading 1"/>
    <w:basedOn w:val="Normal"/>
    <w:next w:val="BodyText"/>
    <w:link w:val="Heading1Char"/>
    <w:uiPriority w:val="9"/>
    <w:qFormat/>
    <w:rsid w:val="0043645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qFormat/>
    <w:rsid w:val="0043645E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customStyle="1" w:styleId="BodyTextChar">
    <w:name w:val="Body Text Char"/>
    <w:basedOn w:val="DefaultParagraphFont"/>
    <w:link w:val="BodyText"/>
    <w:qFormat/>
    <w:rsid w:val="0043645E"/>
    <w:rPr>
      <w:rFonts w:eastAsiaTheme="minorHAns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462D3E"/>
    <w:rPr>
      <w:rFonts w:ascii="Lucida Grande" w:eastAsiaTheme="minorHAnsi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qFormat/>
    <w:rsid w:val="00B33881"/>
    <w:rPr>
      <w:sz w:val="18"/>
      <w:szCs w:val="18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sid w:val="00B33881"/>
    <w:rPr>
      <w:rFonts w:eastAsiaTheme="minorHAnsi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sid w:val="00B33881"/>
    <w:rPr>
      <w:rFonts w:eastAsiaTheme="minorHAnsi"/>
      <w:b/>
      <w:bCs/>
      <w:sz w:val="20"/>
      <w:szCs w:val="20"/>
    </w:rPr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Arial Unicode MS" w:hAnsi="Liberation Sans" w:cs="Arial Unicode MS"/>
      <w:sz w:val="28"/>
      <w:szCs w:val="28"/>
    </w:rPr>
  </w:style>
  <w:style w:type="paragraph" w:styleId="BodyText">
    <w:name w:val="Body Text"/>
    <w:basedOn w:val="Normal"/>
    <w:link w:val="BodyTextChar"/>
    <w:qFormat/>
    <w:rsid w:val="0043645E"/>
    <w:pPr>
      <w:spacing w:before="180" w:after="180"/>
    </w:pPr>
  </w:style>
  <w:style w:type="paragraph" w:styleId="List">
    <w:name w:val="List"/>
    <w:basedOn w:val="BodyText"/>
  </w:style>
  <w:style w:type="paragraph" w:styleId="Caption">
    <w:name w:val="caption"/>
    <w:basedOn w:val="Normal"/>
    <w:next w:val="Normal"/>
    <w:uiPriority w:val="35"/>
    <w:semiHidden/>
    <w:unhideWhenUsed/>
    <w:qFormat/>
    <w:rsid w:val="0043645E"/>
    <w:rPr>
      <w:b/>
      <w:bCs/>
      <w:color w:val="4F81BD" w:themeColor="accent1"/>
      <w:sz w:val="18"/>
      <w:szCs w:val="18"/>
    </w:rPr>
  </w:style>
  <w:style w:type="paragraph" w:customStyle="1" w:styleId="Index">
    <w:name w:val="Index"/>
    <w:basedOn w:val="Normal"/>
    <w:qFormat/>
    <w:pPr>
      <w:suppressLineNumbers/>
    </w:pPr>
  </w:style>
  <w:style w:type="paragraph" w:customStyle="1" w:styleId="FirstParagraph">
    <w:name w:val="First Paragraph"/>
    <w:basedOn w:val="BodyText"/>
    <w:next w:val="BodyText"/>
    <w:qFormat/>
    <w:rsid w:val="0043645E"/>
  </w:style>
  <w:style w:type="paragraph" w:customStyle="1" w:styleId="Compact">
    <w:name w:val="Compact"/>
    <w:basedOn w:val="BodyText"/>
    <w:qFormat/>
    <w:rsid w:val="0043645E"/>
    <w:pPr>
      <w:spacing w:before="36" w:after="36"/>
    </w:pPr>
  </w:style>
  <w:style w:type="paragraph" w:customStyle="1" w:styleId="TableCaption">
    <w:name w:val="Table Caption"/>
    <w:basedOn w:val="Caption"/>
    <w:qFormat/>
    <w:rsid w:val="0043645E"/>
    <w:pPr>
      <w:keepNext/>
      <w:spacing w:after="120"/>
    </w:pPr>
    <w:rPr>
      <w:b w:val="0"/>
      <w:bCs w:val="0"/>
      <w:i/>
      <w:color w:val="00000A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462D3E"/>
    <w:pPr>
      <w:spacing w:after="0"/>
    </w:pPr>
    <w:rPr>
      <w:rFonts w:ascii="Lucida Grande" w:hAnsi="Lucida Grande" w:cs="Lucida Grande"/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qFormat/>
    <w:rsid w:val="00B33881"/>
  </w:style>
  <w:style w:type="paragraph" w:styleId="CommentSubject">
    <w:name w:val="annotation subject"/>
    <w:basedOn w:val="CommentText"/>
    <w:link w:val="CommentSubjectChar"/>
    <w:uiPriority w:val="99"/>
    <w:semiHidden/>
    <w:unhideWhenUsed/>
    <w:qFormat/>
    <w:rsid w:val="00B33881"/>
    <w:rPr>
      <w:b/>
      <w:bCs/>
      <w:sz w:val="20"/>
      <w:szCs w:val="20"/>
    </w:rPr>
  </w:style>
  <w:style w:type="paragraph" w:styleId="Revision">
    <w:name w:val="Revision"/>
    <w:uiPriority w:val="99"/>
    <w:semiHidden/>
    <w:qFormat/>
    <w:rsid w:val="006F73E1"/>
    <w:rPr>
      <w:rFonts w:ascii="Cambria" w:eastAsiaTheme="minorHAnsi" w:hAnsi="Cambria"/>
    </w:rPr>
  </w:style>
  <w:style w:type="paragraph" w:customStyle="1" w:styleId="FrameContents">
    <w:name w:val="Frame Contents"/>
    <w:basedOn w:val="Normal"/>
    <w:qFormat/>
  </w:style>
  <w:style w:type="paragraph" w:customStyle="1" w:styleId="msonormal0">
    <w:name w:val="msonormal"/>
    <w:basedOn w:val="Normal"/>
    <w:rsid w:val="002E7C97"/>
    <w:pPr>
      <w:spacing w:before="100" w:beforeAutospacing="1" w:after="100" w:afterAutospacing="1"/>
    </w:pPr>
    <w:rPr>
      <w:rFonts w:ascii="Times New Roman" w:eastAsia="Times New Roman" w:hAnsi="Times New Roman" w:cs="Times New Roman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990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4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png"/><Relationship Id="rId10" Type="http://schemas.openxmlformats.org/officeDocument/2006/relationships/image" Target="media/image7.tiff"/><Relationship Id="rId4" Type="http://schemas.openxmlformats.org/officeDocument/2006/relationships/image" Target="media/image1.tif"/><Relationship Id="rId9" Type="http://schemas.openxmlformats.org/officeDocument/2006/relationships/image" Target="media/image6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43</Pages>
  <Words>3860</Words>
  <Characters>22003</Characters>
  <Application>Microsoft Office Word</Application>
  <DocSecurity>0</DocSecurity>
  <Lines>183</Lines>
  <Paragraphs>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JCU Cairns</Company>
  <LinksUpToDate>false</LinksUpToDate>
  <CharactersWithSpaces>25812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Ainhoa Magrach</dc:creator>
  <dc:description/>
  <cp:lastModifiedBy>Ainhoa Magrach</cp:lastModifiedBy>
  <cp:revision>3</cp:revision>
  <dcterms:created xsi:type="dcterms:W3CDTF">2020-04-28T11:01:00Z</dcterms:created>
  <dcterms:modified xsi:type="dcterms:W3CDTF">2020-04-28T11:19:00Z</dcterms:modified>
  <dc:language>en-GB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Company">
    <vt:lpwstr>JCU Cairns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