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3DD67" w14:textId="6E35D40F" w:rsidR="00C22E36" w:rsidRPr="00BA4F6F" w:rsidRDefault="00757EA0" w:rsidP="00C22E36">
      <w:pPr>
        <w:autoSpaceDE w:val="0"/>
        <w:autoSpaceDN w:val="0"/>
        <w:adjustRightInd w:val="0"/>
        <w:spacing w:line="480" w:lineRule="auto"/>
        <w:jc w:val="center"/>
        <w:outlineLvl w:val="0"/>
        <w:rPr>
          <w:rFonts w:eastAsia="Arial"/>
          <w:b/>
          <w:bCs/>
        </w:rPr>
      </w:pPr>
      <w:r>
        <w:rPr>
          <w:rFonts w:eastAsia="Arial"/>
          <w:b/>
          <w:bCs/>
        </w:rPr>
        <w:t>SUPPORTING INFORMATION</w:t>
      </w:r>
    </w:p>
    <w:p w14:paraId="4061793B" w14:textId="77777777" w:rsidR="00C22E36" w:rsidRPr="00793C88" w:rsidRDefault="00C22E36" w:rsidP="00C22E36">
      <w:pPr>
        <w:autoSpaceDE w:val="0"/>
        <w:autoSpaceDN w:val="0"/>
        <w:adjustRightInd w:val="0"/>
        <w:spacing w:line="480" w:lineRule="auto"/>
        <w:jc w:val="center"/>
        <w:outlineLvl w:val="0"/>
        <w:rPr>
          <w:rFonts w:eastAsia="Arial"/>
        </w:rPr>
      </w:pPr>
    </w:p>
    <w:p w14:paraId="09ABD47E" w14:textId="77777777" w:rsidR="00963D76" w:rsidRPr="000F3053" w:rsidRDefault="00963D76" w:rsidP="00963D76">
      <w:pPr>
        <w:autoSpaceDE w:val="0"/>
        <w:autoSpaceDN w:val="0"/>
        <w:adjustRightInd w:val="0"/>
        <w:spacing w:line="480" w:lineRule="auto"/>
        <w:jc w:val="both"/>
        <w:outlineLvl w:val="0"/>
        <w:rPr>
          <w:rFonts w:eastAsia="Arial"/>
          <w:b/>
          <w:bCs/>
          <w:color w:val="000000" w:themeColor="text1"/>
        </w:rPr>
      </w:pPr>
      <w:bookmarkStart w:id="0" w:name="_Hlk533051847"/>
      <w:bookmarkStart w:id="1" w:name="_Hlk9332424"/>
      <w:r w:rsidRPr="000F3053">
        <w:rPr>
          <w:rFonts w:eastAsia="Arial"/>
          <w:b/>
          <w:bCs/>
          <w:color w:val="000000" w:themeColor="text1"/>
        </w:rPr>
        <w:t xml:space="preserve">Novel insights into the taxonomic diversity and molecular mechanisms of bacterial </w:t>
      </w:r>
      <w:proofErr w:type="gramStart"/>
      <w:r w:rsidRPr="000F3053">
        <w:rPr>
          <w:rFonts w:eastAsia="Arial"/>
          <w:b/>
          <w:bCs/>
          <w:color w:val="000000" w:themeColor="text1"/>
        </w:rPr>
        <w:t>Mn(</w:t>
      </w:r>
      <w:proofErr w:type="gramEnd"/>
      <w:r w:rsidRPr="000F3053">
        <w:rPr>
          <w:rFonts w:eastAsia="Arial"/>
          <w:b/>
          <w:bCs/>
          <w:color w:val="000000" w:themeColor="text1"/>
        </w:rPr>
        <w:t>III) reduction</w:t>
      </w:r>
    </w:p>
    <w:p w14:paraId="2003938F" w14:textId="13202F48" w:rsidR="00963D76" w:rsidRPr="000F3053" w:rsidRDefault="00963D76" w:rsidP="00963D76">
      <w:pPr>
        <w:autoSpaceDE w:val="0"/>
        <w:autoSpaceDN w:val="0"/>
        <w:adjustRightInd w:val="0"/>
        <w:spacing w:line="480" w:lineRule="auto"/>
        <w:jc w:val="both"/>
        <w:outlineLvl w:val="0"/>
        <w:rPr>
          <w:rFonts w:eastAsia="Arial"/>
          <w:color w:val="000000" w:themeColor="text1"/>
        </w:rPr>
      </w:pPr>
      <w:r w:rsidRPr="000F3053">
        <w:rPr>
          <w:rFonts w:eastAsia="Arial"/>
          <w:color w:val="000000" w:themeColor="text1"/>
        </w:rPr>
        <w:t>Nadia Szeinbaum</w:t>
      </w:r>
      <w:r w:rsidRPr="000F3053">
        <w:rPr>
          <w:rFonts w:eastAsia="Arial"/>
          <w:color w:val="000000" w:themeColor="text1"/>
          <w:vertAlign w:val="superscript"/>
        </w:rPr>
        <w:t>1,2,</w:t>
      </w:r>
      <w:r>
        <w:rPr>
          <w:rFonts w:eastAsia="Arial"/>
          <w:color w:val="000000" w:themeColor="text1"/>
          <w:vertAlign w:val="superscript"/>
        </w:rPr>
        <w:t>6</w:t>
      </w:r>
      <w:r w:rsidRPr="000F3053">
        <w:rPr>
          <w:color w:val="000000" w:themeColor="text1"/>
        </w:rPr>
        <w:t xml:space="preserve">, </w:t>
      </w:r>
      <w:r w:rsidRPr="000F3053">
        <w:rPr>
          <w:rFonts w:eastAsia="Arial"/>
          <w:color w:val="000000" w:themeColor="text1"/>
        </w:rPr>
        <w:t>Brook L. Nunn</w:t>
      </w:r>
      <w:r w:rsidRPr="000F3053">
        <w:rPr>
          <w:rFonts w:eastAsia="Arial"/>
          <w:color w:val="000000" w:themeColor="text1"/>
          <w:vertAlign w:val="superscript"/>
        </w:rPr>
        <w:t>3</w:t>
      </w:r>
      <w:r w:rsidRPr="000F3053">
        <w:rPr>
          <w:rFonts w:eastAsia="Arial"/>
          <w:color w:val="000000" w:themeColor="text1"/>
        </w:rPr>
        <w:t>, Amanda R. Cavazos</w:t>
      </w:r>
      <w:r w:rsidRPr="000F3053">
        <w:rPr>
          <w:rFonts w:eastAsia="Arial"/>
          <w:color w:val="000000" w:themeColor="text1"/>
          <w:vertAlign w:val="superscript"/>
        </w:rPr>
        <w:t>2</w:t>
      </w:r>
      <w:r w:rsidRPr="000F3053">
        <w:rPr>
          <w:rFonts w:eastAsia="Arial"/>
          <w:color w:val="000000" w:themeColor="text1"/>
        </w:rPr>
        <w:t>, Sean A. Crowe</w:t>
      </w:r>
      <w:r w:rsidRPr="00467A4F">
        <w:rPr>
          <w:rFonts w:eastAsia="Arial"/>
          <w:color w:val="000000" w:themeColor="text1"/>
          <w:vertAlign w:val="superscript"/>
        </w:rPr>
        <w:t>2,</w:t>
      </w:r>
      <w:r>
        <w:rPr>
          <w:rFonts w:eastAsia="Arial"/>
          <w:color w:val="000000" w:themeColor="text1"/>
          <w:vertAlign w:val="superscript"/>
        </w:rPr>
        <w:t>4</w:t>
      </w:r>
      <w:r w:rsidRPr="000F3053">
        <w:rPr>
          <w:rFonts w:eastAsia="Arial"/>
          <w:color w:val="000000" w:themeColor="text1"/>
        </w:rPr>
        <w:t>, Frank J. Stewart</w:t>
      </w:r>
      <w:r w:rsidRPr="000F3053">
        <w:rPr>
          <w:rFonts w:eastAsia="Arial"/>
          <w:color w:val="000000" w:themeColor="text1"/>
          <w:vertAlign w:val="superscript"/>
        </w:rPr>
        <w:t>1</w:t>
      </w:r>
      <w:r>
        <w:rPr>
          <w:rFonts w:eastAsia="Arial"/>
          <w:color w:val="000000" w:themeColor="text1"/>
          <w:vertAlign w:val="superscript"/>
        </w:rPr>
        <w:t>,5</w:t>
      </w:r>
      <w:r w:rsidRPr="000F3053">
        <w:rPr>
          <w:rFonts w:eastAsia="Arial"/>
          <w:color w:val="000000" w:themeColor="text1"/>
        </w:rPr>
        <w:t>, Thomas J. DiChristina</w:t>
      </w:r>
      <w:r w:rsidRPr="000F3053">
        <w:rPr>
          <w:rFonts w:eastAsia="Arial"/>
          <w:color w:val="000000" w:themeColor="text1"/>
          <w:vertAlign w:val="superscript"/>
        </w:rPr>
        <w:t>1</w:t>
      </w:r>
      <w:r w:rsidRPr="000F3053">
        <w:rPr>
          <w:rFonts w:eastAsia="Arial"/>
          <w:color w:val="000000" w:themeColor="text1"/>
        </w:rPr>
        <w:t>, Christopher T. Reinhard</w:t>
      </w:r>
      <w:r w:rsidRPr="000F3053">
        <w:rPr>
          <w:rFonts w:eastAsia="Arial"/>
          <w:color w:val="000000" w:themeColor="text1"/>
          <w:vertAlign w:val="superscript"/>
        </w:rPr>
        <w:t>2,</w:t>
      </w:r>
      <w:r>
        <w:rPr>
          <w:rFonts w:eastAsia="Arial"/>
          <w:color w:val="000000" w:themeColor="text1"/>
          <w:vertAlign w:val="superscript"/>
        </w:rPr>
        <w:t>6</w:t>
      </w:r>
      <w:r w:rsidRPr="000F3053">
        <w:rPr>
          <w:rFonts w:eastAsia="Arial"/>
          <w:color w:val="000000" w:themeColor="text1"/>
        </w:rPr>
        <w:t>, and Jennifer B. Glass</w:t>
      </w:r>
      <w:r w:rsidRPr="000F3053">
        <w:rPr>
          <w:rFonts w:eastAsia="Arial"/>
          <w:color w:val="000000" w:themeColor="text1"/>
          <w:vertAlign w:val="superscript"/>
        </w:rPr>
        <w:t>2,</w:t>
      </w:r>
      <w:r>
        <w:rPr>
          <w:rFonts w:eastAsia="Arial"/>
          <w:color w:val="000000" w:themeColor="text1"/>
          <w:vertAlign w:val="superscript"/>
        </w:rPr>
        <w:t>6</w:t>
      </w:r>
      <w:r w:rsidRPr="000F3053">
        <w:rPr>
          <w:rFonts w:eastAsia="Arial"/>
          <w:color w:val="000000" w:themeColor="text1"/>
        </w:rPr>
        <w:t>*</w:t>
      </w:r>
    </w:p>
    <w:p w14:paraId="444087C0" w14:textId="77777777" w:rsidR="00963D76" w:rsidRPr="000F3053" w:rsidRDefault="00963D76" w:rsidP="00963D76">
      <w:pPr>
        <w:autoSpaceDE w:val="0"/>
        <w:autoSpaceDN w:val="0"/>
        <w:adjustRightInd w:val="0"/>
        <w:spacing w:line="480" w:lineRule="auto"/>
        <w:jc w:val="both"/>
        <w:outlineLvl w:val="0"/>
        <w:rPr>
          <w:color w:val="000000" w:themeColor="text1"/>
        </w:rPr>
      </w:pPr>
    </w:p>
    <w:p w14:paraId="7AA4B06E" w14:textId="77777777" w:rsidR="00963D76" w:rsidRPr="000F3053" w:rsidRDefault="00963D76" w:rsidP="00963D76">
      <w:pPr>
        <w:spacing w:line="480" w:lineRule="auto"/>
        <w:jc w:val="both"/>
        <w:rPr>
          <w:rFonts w:eastAsia="Arial"/>
          <w:color w:val="000000" w:themeColor="text1"/>
        </w:rPr>
      </w:pPr>
      <w:r w:rsidRPr="000F3053">
        <w:rPr>
          <w:rFonts w:eastAsia="Arial"/>
          <w:color w:val="000000" w:themeColor="text1"/>
          <w:vertAlign w:val="superscript"/>
        </w:rPr>
        <w:t>1</w:t>
      </w:r>
      <w:r w:rsidRPr="000F3053">
        <w:rPr>
          <w:rFonts w:eastAsia="Arial"/>
          <w:color w:val="000000" w:themeColor="text1"/>
        </w:rPr>
        <w:t>School of Biological Sciences, Georgia Institute of Technology, Atlanta, GA, USA</w:t>
      </w:r>
    </w:p>
    <w:p w14:paraId="1B116A71" w14:textId="77777777" w:rsidR="00963D76" w:rsidRPr="000F3053" w:rsidRDefault="00963D76" w:rsidP="00963D76">
      <w:pPr>
        <w:spacing w:line="480" w:lineRule="auto"/>
        <w:jc w:val="both"/>
        <w:rPr>
          <w:rFonts w:eastAsia="Arial"/>
          <w:color w:val="000000" w:themeColor="text1"/>
        </w:rPr>
      </w:pPr>
      <w:r w:rsidRPr="000F3053">
        <w:rPr>
          <w:rFonts w:eastAsia="Arial"/>
          <w:color w:val="000000" w:themeColor="text1"/>
          <w:vertAlign w:val="superscript"/>
        </w:rPr>
        <w:t>2</w:t>
      </w:r>
      <w:r w:rsidRPr="000F3053">
        <w:rPr>
          <w:rFonts w:eastAsia="Arial"/>
          <w:color w:val="000000" w:themeColor="text1"/>
        </w:rPr>
        <w:t>School of Earth and Atmospheric Sciences, Georgia Institute of Technology, Atlanta, GA, USA</w:t>
      </w:r>
    </w:p>
    <w:p w14:paraId="062D3BE8" w14:textId="77777777" w:rsidR="00963D76" w:rsidRPr="000F3053" w:rsidRDefault="00963D76" w:rsidP="00963D76">
      <w:pPr>
        <w:spacing w:line="480" w:lineRule="auto"/>
        <w:jc w:val="both"/>
        <w:rPr>
          <w:rFonts w:eastAsia="Arial"/>
          <w:color w:val="000000" w:themeColor="text1"/>
        </w:rPr>
      </w:pPr>
      <w:r w:rsidRPr="000F3053">
        <w:rPr>
          <w:rFonts w:eastAsia="Arial"/>
          <w:color w:val="000000" w:themeColor="text1"/>
          <w:vertAlign w:val="superscript"/>
        </w:rPr>
        <w:t>3</w:t>
      </w:r>
      <w:r w:rsidRPr="000F3053">
        <w:rPr>
          <w:rFonts w:eastAsia="Arial"/>
          <w:color w:val="000000" w:themeColor="text1"/>
        </w:rPr>
        <w:t>Department of Genome Sciences, University of Washington, Seattle, WA, USA</w:t>
      </w:r>
    </w:p>
    <w:p w14:paraId="105FF85E" w14:textId="77777777" w:rsidR="00963D76" w:rsidRDefault="00963D76" w:rsidP="00963D76">
      <w:pPr>
        <w:spacing w:line="480" w:lineRule="auto"/>
        <w:jc w:val="both"/>
        <w:rPr>
          <w:color w:val="000000" w:themeColor="text1"/>
          <w:shd w:val="clear" w:color="auto" w:fill="FFFFFF"/>
        </w:rPr>
      </w:pPr>
      <w:r>
        <w:rPr>
          <w:rFonts w:eastAsia="Arial"/>
          <w:color w:val="000000" w:themeColor="text1"/>
          <w:vertAlign w:val="superscript"/>
        </w:rPr>
        <w:t>4</w:t>
      </w:r>
      <w:r w:rsidRPr="000F3053">
        <w:rPr>
          <w:color w:val="000000" w:themeColor="text1"/>
          <w:shd w:val="clear" w:color="auto" w:fill="FFFFFF"/>
        </w:rPr>
        <w:t>Department of Microbiology &amp; Immunology and Department of Earth, Ocean, &amp; Atmospheric Sciences, University of British Columbia, Vancouver, Canada</w:t>
      </w:r>
    </w:p>
    <w:p w14:paraId="4CC7F3C2" w14:textId="77777777" w:rsidR="00963D76" w:rsidRPr="005E7D65" w:rsidRDefault="00963D76" w:rsidP="00963D76">
      <w:pPr>
        <w:spacing w:line="480" w:lineRule="auto"/>
        <w:jc w:val="both"/>
        <w:rPr>
          <w:color w:val="000000" w:themeColor="text1"/>
          <w:shd w:val="clear" w:color="auto" w:fill="FFFFFF"/>
        </w:rPr>
      </w:pPr>
      <w:r w:rsidRPr="002563B8">
        <w:rPr>
          <w:color w:val="000000" w:themeColor="text1"/>
          <w:shd w:val="clear" w:color="auto" w:fill="FFFFFF"/>
          <w:vertAlign w:val="superscript"/>
        </w:rPr>
        <w:t>5</w:t>
      </w:r>
      <w:r>
        <w:t>Department of Microbiology and Immunology, Montana State University, Bozeman, Montana</w:t>
      </w:r>
    </w:p>
    <w:p w14:paraId="2DDF2980" w14:textId="77777777" w:rsidR="00963D76" w:rsidRPr="000F3053" w:rsidRDefault="00963D76" w:rsidP="00963D76">
      <w:pPr>
        <w:spacing w:line="480" w:lineRule="auto"/>
        <w:jc w:val="both"/>
        <w:rPr>
          <w:color w:val="000000" w:themeColor="text1"/>
          <w:shd w:val="clear" w:color="auto" w:fill="FFFFFF"/>
        </w:rPr>
      </w:pPr>
      <w:r>
        <w:rPr>
          <w:rFonts w:eastAsia="Arial"/>
          <w:color w:val="000000" w:themeColor="text1"/>
          <w:vertAlign w:val="superscript"/>
        </w:rPr>
        <w:t>6</w:t>
      </w:r>
      <w:r w:rsidRPr="000F3053">
        <w:rPr>
          <w:color w:val="000000" w:themeColor="text1"/>
          <w:shd w:val="clear" w:color="auto" w:fill="FFFFFF"/>
        </w:rPr>
        <w:t>NASA Astrobiology Institute, Alternative Earths Team, Mountain View, CA</w:t>
      </w:r>
    </w:p>
    <w:bookmarkEnd w:id="0"/>
    <w:p w14:paraId="6547ED0A" w14:textId="77777777" w:rsidR="00963D76" w:rsidRPr="000F3053" w:rsidRDefault="00963D76" w:rsidP="00963D76">
      <w:pPr>
        <w:spacing w:line="480" w:lineRule="auto"/>
        <w:jc w:val="both"/>
        <w:rPr>
          <w:color w:val="000000" w:themeColor="text1"/>
        </w:rPr>
      </w:pPr>
    </w:p>
    <w:p w14:paraId="135D74CC" w14:textId="77777777" w:rsidR="00963D76" w:rsidRPr="000F3053" w:rsidRDefault="00963D76" w:rsidP="00963D76">
      <w:pPr>
        <w:autoSpaceDE w:val="0"/>
        <w:autoSpaceDN w:val="0"/>
        <w:adjustRightInd w:val="0"/>
        <w:spacing w:line="480" w:lineRule="auto"/>
        <w:jc w:val="both"/>
        <w:rPr>
          <w:rFonts w:eastAsia="Arial"/>
          <w:color w:val="000000" w:themeColor="text1"/>
        </w:rPr>
      </w:pPr>
      <w:r w:rsidRPr="000F3053">
        <w:rPr>
          <w:rFonts w:eastAsia="Arial"/>
          <w:color w:val="000000" w:themeColor="text1"/>
        </w:rPr>
        <w:t xml:space="preserve">*Corresponding author: </w:t>
      </w:r>
      <w:hyperlink r:id="rId8" w:history="1">
        <w:r w:rsidRPr="000F3053">
          <w:rPr>
            <w:rStyle w:val="Hyperlink"/>
            <w:rFonts w:eastAsia="Arial"/>
            <w:color w:val="000000" w:themeColor="text1"/>
          </w:rPr>
          <w:t>jennifer.glass@eas.gatech.edu</w:t>
        </w:r>
      </w:hyperlink>
    </w:p>
    <w:bookmarkEnd w:id="1"/>
    <w:p w14:paraId="327AE308" w14:textId="77777777" w:rsidR="00963D76" w:rsidRDefault="00963D76" w:rsidP="00963D76">
      <w:pPr>
        <w:autoSpaceDE w:val="0"/>
        <w:autoSpaceDN w:val="0"/>
        <w:adjustRightInd w:val="0"/>
        <w:spacing w:line="480" w:lineRule="auto"/>
        <w:rPr>
          <w:iCs/>
          <w:color w:val="000000" w:themeColor="text1"/>
          <w:shd w:val="clear" w:color="auto" w:fill="FFFFFF"/>
        </w:rPr>
      </w:pPr>
      <w:r w:rsidRPr="000F3053">
        <w:rPr>
          <w:b/>
          <w:iCs/>
          <w:color w:val="000000" w:themeColor="text1"/>
          <w:shd w:val="clear" w:color="auto" w:fill="FFFFFF"/>
        </w:rPr>
        <w:t>Running title:</w:t>
      </w:r>
      <w:r w:rsidRPr="000F3053">
        <w:rPr>
          <w:iCs/>
          <w:color w:val="000000" w:themeColor="text1"/>
          <w:shd w:val="clear" w:color="auto" w:fill="FFFFFF"/>
        </w:rPr>
        <w:t xml:space="preserve"> Novel undecaheme in Betaproteobacteria</w:t>
      </w:r>
    </w:p>
    <w:p w14:paraId="1B47F3A9" w14:textId="77777777" w:rsidR="00C22E36" w:rsidRDefault="00C22E36" w:rsidP="00A36DA5">
      <w:pPr>
        <w:rPr>
          <w:b/>
        </w:rPr>
      </w:pPr>
      <w:r>
        <w:rPr>
          <w:b/>
        </w:rPr>
        <w:t>Content:</w:t>
      </w:r>
    </w:p>
    <w:p w14:paraId="387B301C" w14:textId="77777777" w:rsidR="00C22E36" w:rsidRDefault="00C22E36" w:rsidP="00A36DA5">
      <w:pPr>
        <w:rPr>
          <w:b/>
        </w:rPr>
      </w:pPr>
    </w:p>
    <w:p w14:paraId="533D0C35" w14:textId="1FFF4AF0" w:rsidR="00BF397F" w:rsidRPr="00BF397F" w:rsidRDefault="000D2C03" w:rsidP="00BF397F">
      <w:pPr>
        <w:pStyle w:val="ListParagraph"/>
        <w:numPr>
          <w:ilvl w:val="0"/>
          <w:numId w:val="1"/>
        </w:numPr>
        <w:spacing w:line="480" w:lineRule="auto"/>
        <w:rPr>
          <w:b/>
          <w:lang w:val="en"/>
        </w:rPr>
      </w:pPr>
      <w:r>
        <w:rPr>
          <w:b/>
        </w:rPr>
        <w:t>Experimental procedures</w:t>
      </w:r>
    </w:p>
    <w:p w14:paraId="0F0BD026" w14:textId="105725E9" w:rsidR="00BF397F" w:rsidRPr="00BF397F" w:rsidRDefault="00BF397F" w:rsidP="00BF397F">
      <w:pPr>
        <w:pStyle w:val="ListParagraph"/>
        <w:numPr>
          <w:ilvl w:val="0"/>
          <w:numId w:val="1"/>
        </w:numPr>
        <w:spacing w:line="480" w:lineRule="auto"/>
        <w:rPr>
          <w:b/>
          <w:lang w:val="en"/>
        </w:rPr>
      </w:pPr>
      <w:r w:rsidRPr="00C22E36">
        <w:rPr>
          <w:b/>
        </w:rPr>
        <w:t>Supplementa</w:t>
      </w:r>
      <w:r>
        <w:rPr>
          <w:b/>
        </w:rPr>
        <w:t>l</w:t>
      </w:r>
      <w:r>
        <w:rPr>
          <w:b/>
          <w:lang w:val="en"/>
        </w:rPr>
        <w:t xml:space="preserve"> tables</w:t>
      </w:r>
    </w:p>
    <w:p w14:paraId="7BAFB417" w14:textId="75BB3DFD" w:rsidR="00E25789" w:rsidRPr="00E25789" w:rsidRDefault="00CB2700" w:rsidP="00E25789">
      <w:pPr>
        <w:pStyle w:val="ListParagraph"/>
        <w:numPr>
          <w:ilvl w:val="0"/>
          <w:numId w:val="1"/>
        </w:numPr>
        <w:spacing w:line="480" w:lineRule="auto"/>
        <w:rPr>
          <w:b/>
          <w:lang w:val="en"/>
        </w:rPr>
      </w:pPr>
      <w:r w:rsidRPr="00C22E36">
        <w:rPr>
          <w:b/>
        </w:rPr>
        <w:t>Supplementa</w:t>
      </w:r>
      <w:r>
        <w:rPr>
          <w:b/>
        </w:rPr>
        <w:t>l</w:t>
      </w:r>
      <w:r w:rsidR="00C22E36">
        <w:rPr>
          <w:b/>
          <w:lang w:val="en"/>
        </w:rPr>
        <w:t xml:space="preserve"> figures</w:t>
      </w:r>
    </w:p>
    <w:p w14:paraId="11D41816" w14:textId="129D3A81" w:rsidR="00C22E36" w:rsidRPr="00C430A9" w:rsidRDefault="00C430A9" w:rsidP="00C430A9">
      <w:pPr>
        <w:spacing w:after="160" w:line="259" w:lineRule="auto"/>
        <w:rPr>
          <w:b/>
          <w:lang w:val="en"/>
        </w:rPr>
      </w:pPr>
      <w:r>
        <w:rPr>
          <w:b/>
          <w:lang w:val="en"/>
        </w:rPr>
        <w:br w:type="page"/>
      </w:r>
    </w:p>
    <w:p w14:paraId="3574C687" w14:textId="40BF7DD6" w:rsidR="00D863CB" w:rsidRPr="007130B8" w:rsidRDefault="00A6466D" w:rsidP="002823C5">
      <w:pPr>
        <w:pStyle w:val="ListParagraph"/>
        <w:numPr>
          <w:ilvl w:val="0"/>
          <w:numId w:val="20"/>
        </w:numPr>
        <w:spacing w:line="480" w:lineRule="auto"/>
        <w:rPr>
          <w:b/>
          <w:lang w:val="en"/>
        </w:rPr>
      </w:pPr>
      <w:r>
        <w:rPr>
          <w:b/>
        </w:rPr>
        <w:lastRenderedPageBreak/>
        <w:t>Experimental procedures</w:t>
      </w:r>
    </w:p>
    <w:p w14:paraId="3E186654" w14:textId="14EC338C" w:rsidR="00C22E36" w:rsidRDefault="00C22E36" w:rsidP="00C22E36">
      <w:pPr>
        <w:spacing w:line="480" w:lineRule="auto"/>
      </w:pPr>
      <w:r w:rsidRPr="00CA6D74">
        <w:rPr>
          <w:b/>
          <w:lang w:val="en"/>
        </w:rPr>
        <w:t>Source of inoculum</w:t>
      </w:r>
      <w:r w:rsidRPr="00CA6D74">
        <w:rPr>
          <w:b/>
          <w:bCs/>
        </w:rPr>
        <w:t xml:space="preserve">. </w:t>
      </w:r>
      <w:r w:rsidRPr="00CA6D74">
        <w:t xml:space="preserve">Lake Matano is a metal-rich, ancient ocean analog with an active Mn cycle </w:t>
      </w:r>
      <w:r w:rsidR="00C31D56">
        <w:fldChar w:fldCharType="begin">
          <w:fldData xml:space="preserve">PEVuZE5vdGU+PENpdGU+PEF1dGhvcj5Dcm93ZTwvQXV0aG9yPjxZZWFyPjIwMDg8L1llYXI+PFJl
Y051bT4xODE0PC9SZWNOdW0+PERpc3BsYXlUZXh0PigxLCAyKTwvRGlzcGxheVRleHQ+PHJlY29y
ZD48cmVjLW51bWJlcj4xODE0PC9yZWMtbnVtYmVyPjxmb3JlaWduLWtleXM+PGtleSBhcHA9IkVO
IiBkYi1pZD0iZDlkeHJmOXc3OXQ5MjRldDlwYXBkcDJmZnh6dzllZWUwdjB2IiB0aW1lc3RhbXA9
IjEzNjc3OTQ3NjYiPjE4MTQ8L2tleT48L2ZvcmVpZ24ta2V5cz48cmVmLXR5cGUgbmFtZT0iSm91
cm5hbCBBcnRpY2xlIj4xNzwvcmVmLXR5cGU+PGNvbnRyaWJ1dG9ycz48YXV0aG9ycz48YXV0aG9y
PkNyb3dlLCBTZWFuIEE8L2F1dGhvcj48YXV0aG9yPkpvbmVzLCBDYXJyaUF5bmU8L2F1dGhvcj48
YXV0aG9yPkthdHNldiwgU2VyZ2VpPC9hdXRob3I+PGF1dGhvcj5NYWdlbiwgQ+KImsKpZHJpYzwv
YXV0aG9yPjxhdXRob3I+TyZhcG9zO05laWxsLCBBbmRyZXcgSDwvYXV0aG9yPjxhdXRob3I+U3R1
cm0sIEFybmU8L2F1dGhvcj48YXV0aG9yPkNhbmZpZWxkLCBEb25hbGQgRTwvYXV0aG9yPjxhdXRo
b3I+SGFmZm5lciwgRyBEb3VnbGFzPC9hdXRob3I+PGF1dGhvcj5NdWNjaSwgQWxmb25zbzwvYXV0
aG9yPjxhdXRob3I+U3VuZGJ5LCBCauKImuKIj3JuPC9hdXRob3I+PC9hdXRob3JzPjwvY29udHJp
YnV0b3JzPjx0aXRsZXM+PHRpdGxlPlBob3RvZmVycm90cm9waHMgdGhyaXZlIGluIGFuIEFyY2hl
YW4gT2NlYW4gYW5hbG9ndWU8L3RpdGxlPjxzZWNvbmRhcnktdGl0bGU+UHJvY2VlZGluZ3Mgb2Yg
dGhlIE5hdGlvbmFsIEFjYWRlbXkgb2YgU2NpZW5jZXM8L3NlY29uZGFyeS10aXRsZT48L3RpdGxl
cz48cGVyaW9kaWNhbD48ZnVsbC10aXRsZT5Qcm9jZWVkaW5ncyBvZiB0aGUgTmF0aW9uYWwgQWNh
ZGVteSBvZiBTY2llbmNlczwvZnVsbC10aXRsZT48L3BlcmlvZGljYWw+PHBhZ2VzPjE1OTM4LTE1
OTQzPC9wYWdlcz48dm9sdW1lPjEwNTwvdm9sdW1lPjxudW1iZXI+NDE8L251bWJlcj48ZGF0ZXM+
PHllYXI+MjAwODwveWVhcj48L2RhdGVzPjxpc2JuPjAwMjctODQyNDwvaXNibj48dXJscz48L3Vy
bHM+PC9yZWNvcmQ+PC9DaXRlPjxDaXRlPjxBdXRob3I+Sm9uZXM8L0F1dGhvcj48WWVhcj4yMDEx
PC9ZZWFyPjxSZWNOdW0+MzU8L1JlY051bT48cmVjb3JkPjxyZWMtbnVtYmVyPjM1PC9yZWMtbnVt
YmVyPjxmb3JlaWduLWtleXM+PGtleSBhcHA9IkVOIiBkYi1pZD0icjJ2MDJwZHQ3dHNmMjJleGR6
a3hmcmUxemV4dHIyNXd6dDl3IiB0aW1lc3RhbXA9IjE1NTMyNjgxMjEiPjM1PC9rZXk+PC9mb3Jl
aWduLWtleXM+PHJlZi10eXBlIG5hbWU9IkpvdXJuYWwgQXJ0aWNsZSI+MTc8L3JlZi10eXBlPjxj
b250cmlidXRvcnM+PGF1dGhvcnM+PGF1dGhvcj5Kb25lcywgQy48L2F1dGhvcj48YXV0aG9yPkNy
b3dlLCBTLiBBLjwvYXV0aG9yPjxhdXRob3I+U3R1cm0sIEEuPC9hdXRob3I+PGF1dGhvcj5MZXNs
aWUsIEsuIEwuPC9hdXRob3I+PGF1dGhvcj5NYWNMZWFuLCBMLiBDLiBXLjwvYXV0aG9yPjxhdXRo
b3I+S2F0c2V2LCBTLjwvYXV0aG9yPjxhdXRob3I+SGVubnksIEMuPC9hdXRob3I+PGF1dGhvcj5G
b3dsZSwgRC4gQS48L2F1dGhvcj48YXV0aG9yPkNhbmZpZWxkLCBELiBFLjwvYXV0aG9yPjwvYXV0
aG9ycz48L2NvbnRyaWJ1dG9ycz48dGl0bGVzPjx0aXRsZT5CaW9nZW9jaGVtaXN0cnkgb2YgbWFu
Z2FuZXNlIGluIGZlcnJ1Z2lub3VzIExha2UgTWF0YW5vLCBJbmRvbmVzaWE8L3RpdGxlPjxzZWNv
bmRhcnktdGl0bGU+QmlvZ2Vvc2NpZW5jZXM8L3NlY29uZGFyeS10aXRsZT48L3RpdGxlcz48cGVy
aW9kaWNhbD48ZnVsbC10aXRsZT5CaW9nZW9zY2llbmNlczwvZnVsbC10aXRsZT48L3BlcmlvZGlj
YWw+PHBhZ2VzPjI5NzctMjk5MTwvcGFnZXM+PHZvbHVtZT44PC92b2x1bWU+PG51bWJlcj4xMDwv
bnVtYmVyPjxkYXRlcz48eWVhcj4yMDExPC95ZWFyPjwvZGF0ZXM+PHB1Ymxpc2hlcj5Db3Blcm5p
Y3VzIFB1YmxpY2F0aW9uczwvcHVibGlzaGVyPjxpc2JuPjE3MjYtNDE4OTwvaXNibj48dXJscz48
cmVsYXRlZC11cmxzPjx1cmw+aHR0cHM6Ly93d3cuYmlvZ2Vvc2NpZW5jZXMubmV0LzgvMjk3Ny8y
MDExLzwvdXJsPjwvcmVsYXRlZC11cmxzPjxwZGYtdXJscz48dXJsPmh0dHBzOi8vd3d3LmJpb2dl
b3NjaWVuY2VzLm5ldC84LzI5NzcvMjAxMS9iZy04LTI5NzctMjAxMS5wZGY8L3VybD48L3BkZi11
cmxzPjwvdXJscz48ZWxlY3Ryb25pYy1yZXNvdXJjZS1udW0+MTAuNTE5NC9iZy04LTI5NzctMjAx
MTwvZWxlY3Ryb25pYy1yZXNvdXJjZS1udW0+PC9yZWNvcmQ+PC9DaXRlPjwvRW5kTm90ZT4A
</w:fldData>
        </w:fldChar>
      </w:r>
      <w:r w:rsidR="006335F9">
        <w:instrText xml:space="preserve"> ADDIN EN.CITE </w:instrText>
      </w:r>
      <w:r w:rsidR="006335F9">
        <w:fldChar w:fldCharType="begin">
          <w:fldData xml:space="preserve">PEVuZE5vdGU+PENpdGU+PEF1dGhvcj5Dcm93ZTwvQXV0aG9yPjxZZWFyPjIwMDg8L1llYXI+PFJl
Y051bT4xODE0PC9SZWNOdW0+PERpc3BsYXlUZXh0PigxLCAyKTwvRGlzcGxheVRleHQ+PHJlY29y
ZD48cmVjLW51bWJlcj4xODE0PC9yZWMtbnVtYmVyPjxmb3JlaWduLWtleXM+PGtleSBhcHA9IkVO
IiBkYi1pZD0iZDlkeHJmOXc3OXQ5MjRldDlwYXBkcDJmZnh6dzllZWUwdjB2IiB0aW1lc3RhbXA9
IjEzNjc3OTQ3NjYiPjE4MTQ8L2tleT48L2ZvcmVpZ24ta2V5cz48cmVmLXR5cGUgbmFtZT0iSm91
cm5hbCBBcnRpY2xlIj4xNzwvcmVmLXR5cGU+PGNvbnRyaWJ1dG9ycz48YXV0aG9ycz48YXV0aG9y
PkNyb3dlLCBTZWFuIEE8L2F1dGhvcj48YXV0aG9yPkpvbmVzLCBDYXJyaUF5bmU8L2F1dGhvcj48
YXV0aG9yPkthdHNldiwgU2VyZ2VpPC9hdXRob3I+PGF1dGhvcj5NYWdlbiwgQ+KImsKpZHJpYzwv
YXV0aG9yPjxhdXRob3I+TyZhcG9zO05laWxsLCBBbmRyZXcgSDwvYXV0aG9yPjxhdXRob3I+U3R1
cm0sIEFybmU8L2F1dGhvcj48YXV0aG9yPkNhbmZpZWxkLCBEb25hbGQgRTwvYXV0aG9yPjxhdXRo
b3I+SGFmZm5lciwgRyBEb3VnbGFzPC9hdXRob3I+PGF1dGhvcj5NdWNjaSwgQWxmb25zbzwvYXV0
aG9yPjxhdXRob3I+U3VuZGJ5LCBCauKImuKIj3JuPC9hdXRob3I+PC9hdXRob3JzPjwvY29udHJp
YnV0b3JzPjx0aXRsZXM+PHRpdGxlPlBob3RvZmVycm90cm9waHMgdGhyaXZlIGluIGFuIEFyY2hl
YW4gT2NlYW4gYW5hbG9ndWU8L3RpdGxlPjxzZWNvbmRhcnktdGl0bGU+UHJvY2VlZGluZ3Mgb2Yg
dGhlIE5hdGlvbmFsIEFjYWRlbXkgb2YgU2NpZW5jZXM8L3NlY29uZGFyeS10aXRsZT48L3RpdGxl
cz48cGVyaW9kaWNhbD48ZnVsbC10aXRsZT5Qcm9jZWVkaW5ncyBvZiB0aGUgTmF0aW9uYWwgQWNh
ZGVteSBvZiBTY2llbmNlczwvZnVsbC10aXRsZT48L3BlcmlvZGljYWw+PHBhZ2VzPjE1OTM4LTE1
OTQzPC9wYWdlcz48dm9sdW1lPjEwNTwvdm9sdW1lPjxudW1iZXI+NDE8L251bWJlcj48ZGF0ZXM+
PHllYXI+MjAwODwveWVhcj48L2RhdGVzPjxpc2JuPjAwMjctODQyNDwvaXNibj48dXJscz48L3Vy
bHM+PC9yZWNvcmQ+PC9DaXRlPjxDaXRlPjxBdXRob3I+Sm9uZXM8L0F1dGhvcj48WWVhcj4yMDEx
PC9ZZWFyPjxSZWNOdW0+MzU8L1JlY051bT48cmVjb3JkPjxyZWMtbnVtYmVyPjM1PC9yZWMtbnVt
YmVyPjxmb3JlaWduLWtleXM+PGtleSBhcHA9IkVOIiBkYi1pZD0icjJ2MDJwZHQ3dHNmMjJleGR6
a3hmcmUxemV4dHIyNXd6dDl3IiB0aW1lc3RhbXA9IjE1NTMyNjgxMjEiPjM1PC9rZXk+PC9mb3Jl
aWduLWtleXM+PHJlZi10eXBlIG5hbWU9IkpvdXJuYWwgQXJ0aWNsZSI+MTc8L3JlZi10eXBlPjxj
b250cmlidXRvcnM+PGF1dGhvcnM+PGF1dGhvcj5Kb25lcywgQy48L2F1dGhvcj48YXV0aG9yPkNy
b3dlLCBTLiBBLjwvYXV0aG9yPjxhdXRob3I+U3R1cm0sIEEuPC9hdXRob3I+PGF1dGhvcj5MZXNs
aWUsIEsuIEwuPC9hdXRob3I+PGF1dGhvcj5NYWNMZWFuLCBMLiBDLiBXLjwvYXV0aG9yPjxhdXRo
b3I+S2F0c2V2LCBTLjwvYXV0aG9yPjxhdXRob3I+SGVubnksIEMuPC9hdXRob3I+PGF1dGhvcj5G
b3dsZSwgRC4gQS48L2F1dGhvcj48YXV0aG9yPkNhbmZpZWxkLCBELiBFLjwvYXV0aG9yPjwvYXV0
aG9ycz48L2NvbnRyaWJ1dG9ycz48dGl0bGVzPjx0aXRsZT5CaW9nZW9jaGVtaXN0cnkgb2YgbWFu
Z2FuZXNlIGluIGZlcnJ1Z2lub3VzIExha2UgTWF0YW5vLCBJbmRvbmVzaWE8L3RpdGxlPjxzZWNv
bmRhcnktdGl0bGU+QmlvZ2Vvc2NpZW5jZXM8L3NlY29uZGFyeS10aXRsZT48L3RpdGxlcz48cGVy
aW9kaWNhbD48ZnVsbC10aXRsZT5CaW9nZW9zY2llbmNlczwvZnVsbC10aXRsZT48L3BlcmlvZGlj
YWw+PHBhZ2VzPjI5NzctMjk5MTwvcGFnZXM+PHZvbHVtZT44PC92b2x1bWU+PG51bWJlcj4xMDwv
bnVtYmVyPjxkYXRlcz48eWVhcj4yMDExPC95ZWFyPjwvZGF0ZXM+PHB1Ymxpc2hlcj5Db3Blcm5p
Y3VzIFB1YmxpY2F0aW9uczwvcHVibGlzaGVyPjxpc2JuPjE3MjYtNDE4OTwvaXNibj48dXJscz48
cmVsYXRlZC11cmxzPjx1cmw+aHR0cHM6Ly93d3cuYmlvZ2Vvc2NpZW5jZXMubmV0LzgvMjk3Ny8y
MDExLzwvdXJsPjwvcmVsYXRlZC11cmxzPjxwZGYtdXJscz48dXJsPmh0dHBzOi8vd3d3LmJpb2dl
b3NjaWVuY2VzLm5ldC84LzI5NzcvMjAxMS9iZy04LTI5NzctMjAxMS5wZGY8L3VybD48L3BkZi11
cmxzPjwvdXJscz48ZWxlY3Ryb25pYy1yZXNvdXJjZS1udW0+MTAuNTE5NC9iZy04LTI5NzctMjAx
MTwvZWxlY3Ryb25pYy1yZXNvdXJjZS1udW0+PC9yZWNvcmQ+PC9DaXRlPjwvRW5kTm90ZT4A
</w:fldData>
        </w:fldChar>
      </w:r>
      <w:r w:rsidR="006335F9">
        <w:instrText xml:space="preserve"> ADDIN EN.CITE.DATA </w:instrText>
      </w:r>
      <w:r w:rsidR="006335F9">
        <w:fldChar w:fldCharType="end"/>
      </w:r>
      <w:r w:rsidR="00C31D56">
        <w:fldChar w:fldCharType="separate"/>
      </w:r>
      <w:r w:rsidR="006335F9">
        <w:rPr>
          <w:noProof/>
        </w:rPr>
        <w:t>(1, 2)</w:t>
      </w:r>
      <w:r w:rsidR="00C31D56">
        <w:fldChar w:fldCharType="end"/>
      </w:r>
      <w:r w:rsidRPr="00CA6D74">
        <w:t>. Organic carbon in Lake Matano is mostly mineralized via met</w:t>
      </w:r>
      <w:r>
        <w:t xml:space="preserve">hanogenesis </w:t>
      </w:r>
      <w:r w:rsidR="00C31D56">
        <w:fldChar w:fldCharType="begin"/>
      </w:r>
      <w:r w:rsidR="006335F9">
        <w:instrText xml:space="preserve"> ADDIN EN.CITE &lt;EndNote&gt;&lt;Cite&gt;&lt;Author&gt;Kuntz&lt;/Author&gt;&lt;Year&gt;2015&lt;/Year&gt;&lt;RecNum&gt;5307&lt;/RecNum&gt;&lt;DisplayText&gt;(3)&lt;/DisplayText&gt;&lt;record&gt;&lt;rec-number&gt;5307&lt;/rec-number&gt;&lt;foreign-keys&gt;&lt;key app="EN" db-id="d9dxrf9w79t924et9papdp2ffxzw9eee0v0v" timestamp="1561058287"&gt;5307&lt;/key&gt;&lt;/foreign-keys&gt;&lt;ref-type name="Journal Article"&gt;17&lt;/ref-type&gt;&lt;contributors&gt;&lt;authors&gt;&lt;author&gt;Kuntz, LB&lt;/author&gt;&lt;author&gt;Laakso, TA&lt;/author&gt;&lt;author&gt;Schrag, DP&lt;/author&gt;&lt;author&gt;Crowe, SA&lt;/author&gt;&lt;/authors&gt;&lt;/contributors&gt;&lt;titles&gt;&lt;title&gt;Modeling the carbon cycle in Lake Matano&lt;/title&gt;&lt;secondary-title&gt;Geobiology&lt;/secondary-title&gt;&lt;/titles&gt;&lt;periodical&gt;&lt;full-title&gt;Geobiology&lt;/full-title&gt;&lt;/periodical&gt;&lt;pages&gt;454-461&lt;/pages&gt;&lt;volume&gt;13&lt;/volume&gt;&lt;number&gt;5&lt;/number&gt;&lt;dates&gt;&lt;year&gt;2015&lt;/year&gt;&lt;/dates&gt;&lt;isbn&gt;1472-4677&lt;/isbn&gt;&lt;urls&gt;&lt;/urls&gt;&lt;/record&gt;&lt;/Cite&gt;&lt;/EndNote&gt;</w:instrText>
      </w:r>
      <w:r w:rsidR="00C31D56">
        <w:fldChar w:fldCharType="separate"/>
      </w:r>
      <w:r w:rsidR="006335F9">
        <w:rPr>
          <w:noProof/>
        </w:rPr>
        <w:t>(3)</w:t>
      </w:r>
      <w:r w:rsidR="00C31D56">
        <w:fldChar w:fldCharType="end"/>
      </w:r>
      <w:r w:rsidRPr="00CA6D74">
        <w:t xml:space="preserve">. A 15-cm sediment core from 200 m water depth in Lake Matano, Sulawesi Island, Indonesia (02°26′27.1′′S, 121°15′12.3′′E; </w:t>
      </w:r>
      <w:r w:rsidRPr="00CA6D74">
        <w:rPr>
          <w:i/>
          <w:iCs/>
        </w:rPr>
        <w:t>in situ</w:t>
      </w:r>
      <w:r w:rsidRPr="00CA6D74">
        <w:t xml:space="preserve"> sediment temperature ~27°C) was sampled in November 2014 and sub-</w:t>
      </w:r>
      <w:r w:rsidRPr="00836476">
        <w:t>sampled at 2.5-cm</w:t>
      </w:r>
      <w:r w:rsidRPr="00CA6D74">
        <w:t xml:space="preserve"> increments. Sediments were sealed in gas-tight Mylar bags with no headspace </w:t>
      </w:r>
      <w:r w:rsidR="00C31D56">
        <w:fldChar w:fldCharType="begin"/>
      </w:r>
      <w:r w:rsidR="006335F9">
        <w:instrText xml:space="preserve"> ADDIN EN.CITE &lt;EndNote&gt;&lt;Cite&gt;&lt;Author&gt;Hansen&lt;/Author&gt;&lt;Year&gt;2000&lt;/Year&gt;&lt;RecNum&gt;3213&lt;/RecNum&gt;&lt;DisplayText&gt;(4)&lt;/DisplayText&gt;&lt;record&gt;&lt;rec-number&gt;3213&lt;/rec-number&gt;&lt;foreign-keys&gt;&lt;key app="EN" db-id="d9dxrf9w79t924et9papdp2ffxzw9eee0v0v" timestamp="1457302740"&gt;3213&lt;/key&gt;&lt;/foreign-keys&gt;&lt;ref-type name="Journal Article"&gt;17&lt;/ref-type&gt;&lt;contributors&gt;&lt;authors&gt;&lt;author&gt;Hansen, Jens Würgler&lt;/author&gt;&lt;author&gt;Thamdrup, Bo&lt;/author&gt;&lt;author&gt;Jørgensen, Bo Barker&lt;/author&gt;&lt;/authors&gt;&lt;/contributors&gt;&lt;titles&gt;&lt;title&gt;Anoxic incubation of sediment in gas-tight plastic bags: a method for biogeochemical process studies&lt;/title&gt;&lt;secondary-title&gt;Marine Ecology Progress Series&lt;/secondary-title&gt;&lt;/titles&gt;&lt;periodical&gt;&lt;full-title&gt;Marine Ecology Progress Series&lt;/full-title&gt;&lt;/periodical&gt;&lt;pages&gt;273-282&lt;/pages&gt;&lt;volume&gt;208&lt;/volume&gt;&lt;dates&gt;&lt;year&gt;2000&lt;/year&gt;&lt;/dates&gt;&lt;urls&gt;&lt;/urls&gt;&lt;/record&gt;&lt;/Cite&gt;&lt;/EndNote&gt;</w:instrText>
      </w:r>
      <w:r w:rsidR="00C31D56">
        <w:fldChar w:fldCharType="separate"/>
      </w:r>
      <w:r w:rsidR="006335F9">
        <w:rPr>
          <w:noProof/>
        </w:rPr>
        <w:t>(4)</w:t>
      </w:r>
      <w:r w:rsidR="00C31D56">
        <w:fldChar w:fldCharType="end"/>
      </w:r>
      <w:r w:rsidR="00DA3DFB">
        <w:t xml:space="preserve"> </w:t>
      </w:r>
      <w:r w:rsidRPr="00CA6D74">
        <w:t xml:space="preserve">and stored at 4°C </w:t>
      </w:r>
      <w:r>
        <w:t xml:space="preserve">for ~1 year. </w:t>
      </w:r>
    </w:p>
    <w:p w14:paraId="755DA324" w14:textId="77777777" w:rsidR="00EF1911" w:rsidRPr="00CA6D74" w:rsidRDefault="00EF1911" w:rsidP="00C22E36">
      <w:pPr>
        <w:spacing w:line="480" w:lineRule="auto"/>
      </w:pPr>
    </w:p>
    <w:p w14:paraId="491A8C24" w14:textId="3A4A3356" w:rsidR="00C22E36" w:rsidRPr="00CA6D74" w:rsidRDefault="00C22E36" w:rsidP="006746EF">
      <w:pPr>
        <w:shd w:val="clear" w:color="auto" w:fill="FFFFFF"/>
        <w:spacing w:line="480" w:lineRule="auto"/>
        <w:rPr>
          <w:shd w:val="clear" w:color="auto" w:fill="FFFFFF"/>
        </w:rPr>
      </w:pPr>
      <w:bookmarkStart w:id="2" w:name="_Hlk29900769"/>
      <w:r w:rsidRPr="00CA6D74">
        <w:rPr>
          <w:b/>
          <w:bCs/>
        </w:rPr>
        <w:t xml:space="preserve">Inoculation of enrichment cultures. </w:t>
      </w:r>
      <w:bookmarkEnd w:id="2"/>
      <w:r w:rsidRPr="00CA6D74">
        <w:t>Mylar bags containing sediment samples were opened in an anoxic chamber (97% N</w:t>
      </w:r>
      <w:r w:rsidRPr="00CA6D74">
        <w:rPr>
          <w:vertAlign w:val="subscript"/>
        </w:rPr>
        <w:t xml:space="preserve">2 </w:t>
      </w:r>
      <w:r w:rsidRPr="00CA6D74">
        <w:t>and 3% H</w:t>
      </w:r>
      <w:r w:rsidRPr="00CA6D74">
        <w:rPr>
          <w:vertAlign w:val="subscript"/>
        </w:rPr>
        <w:t>2</w:t>
      </w:r>
      <w:r w:rsidRPr="00CA6D74">
        <w:t>; Coy Laboratory Products, Grass Lake, MI, USA)</w:t>
      </w:r>
      <w:r>
        <w:t xml:space="preserve">. </w:t>
      </w:r>
      <w:r w:rsidRPr="00CA6D74">
        <w:t xml:space="preserve">Sediments </w:t>
      </w:r>
      <w:r>
        <w:t xml:space="preserve">from each 2.5 cm subsample </w:t>
      </w:r>
      <w:r w:rsidRPr="00CA6D74">
        <w:t>were transferred to 160 mL serum bottles, diluted 1:2 with minimal media</w:t>
      </w:r>
      <w:r>
        <w:t>,</w:t>
      </w:r>
      <w:r w:rsidRPr="00CA6D74">
        <w:t xml:space="preserve"> and pre-incubated for 45 days at 30°C in 100% N</w:t>
      </w:r>
      <w:r w:rsidRPr="00CA6D74">
        <w:rPr>
          <w:vertAlign w:val="subscript"/>
        </w:rPr>
        <w:t>2</w:t>
      </w:r>
      <w:r w:rsidRPr="00CA6D74">
        <w:t xml:space="preserve"> headspace to deplete endogenous organic carbon, electron donors, and electron acceptors. </w:t>
      </w:r>
      <w:r>
        <w:t xml:space="preserve">Sediments from the top 5 cm </w:t>
      </w:r>
      <w:r w:rsidRPr="00CA6D74">
        <w:t>w</w:t>
      </w:r>
      <w:r>
        <w:t xml:space="preserve">ere </w:t>
      </w:r>
      <w:r w:rsidRPr="00CA6D74">
        <w:t>subsequently</w:t>
      </w:r>
      <w:r>
        <w:t xml:space="preserve"> mixed together and</w:t>
      </w:r>
      <w:r w:rsidRPr="00CA6D74">
        <w:t xml:space="preserve"> transferred to defined medium at a 1:</w:t>
      </w:r>
      <w:r>
        <w:t>20</w:t>
      </w:r>
      <w:r w:rsidRPr="00CA6D74">
        <w:t xml:space="preserve"> dilution (</w:t>
      </w:r>
      <w:r>
        <w:t>transfer 1, day 45</w:t>
      </w:r>
      <w:r w:rsidRPr="00CA6D74">
        <w:t xml:space="preserve">) amended with </w:t>
      </w:r>
      <w:proofErr w:type="gramStart"/>
      <w:r w:rsidRPr="008B442D">
        <w:t>Mn</w:t>
      </w:r>
      <w:r w:rsidRPr="00940101">
        <w:t>(</w:t>
      </w:r>
      <w:proofErr w:type="gramEnd"/>
      <w:r w:rsidRPr="00940101">
        <w:t>III)</w:t>
      </w:r>
      <w:r w:rsidRPr="008B442D">
        <w:t xml:space="preserve"> </w:t>
      </w:r>
      <w:r w:rsidRPr="00CA6D74">
        <w:t>and a headspace of CH</w:t>
      </w:r>
      <w:r w:rsidRPr="00F12388">
        <w:rPr>
          <w:vertAlign w:val="subscript"/>
        </w:rPr>
        <w:t>4</w:t>
      </w:r>
      <w:r w:rsidRPr="006469D0">
        <w:t>:</w:t>
      </w:r>
      <w:r w:rsidRPr="00CA6D74">
        <w:t>N</w:t>
      </w:r>
      <w:r w:rsidRPr="00F12388">
        <w:rPr>
          <w:vertAlign w:val="subscript"/>
        </w:rPr>
        <w:t>2</w:t>
      </w:r>
      <w:r w:rsidRPr="00CA6D74">
        <w:t xml:space="preserve"> (50:50) or </w:t>
      </w:r>
      <w:r w:rsidRPr="00FE7B86">
        <w:t>N</w:t>
      </w:r>
      <w:r w:rsidRPr="00FE7B86">
        <w:rPr>
          <w:vertAlign w:val="subscript"/>
        </w:rPr>
        <w:t>2</w:t>
      </w:r>
      <w:r w:rsidRPr="00137618">
        <w:t>.</w:t>
      </w:r>
      <w:r w:rsidRPr="00863946">
        <w:t xml:space="preserve"> Subsequent transfers were carried out in the same way (</w:t>
      </w:r>
      <w:r>
        <w:t xml:space="preserve">transfer 2, </w:t>
      </w:r>
      <w:r w:rsidRPr="00867355">
        <w:t>day 91;</w:t>
      </w:r>
      <w:r w:rsidRPr="00FE7B86">
        <w:t xml:space="preserve"> </w:t>
      </w:r>
      <w:r>
        <w:t xml:space="preserve">transfer 3, </w:t>
      </w:r>
      <w:r w:rsidRPr="00867355">
        <w:t>day 183;</w:t>
      </w:r>
      <w:r w:rsidRPr="00FE7B86">
        <w:t xml:space="preserve"> </w:t>
      </w:r>
      <w:r>
        <w:t xml:space="preserve">transfer 4, </w:t>
      </w:r>
      <w:r w:rsidRPr="00867355">
        <w:t>day 230</w:t>
      </w:r>
      <w:r w:rsidRPr="00FE7B86">
        <w:t xml:space="preserve">) for </w:t>
      </w:r>
      <w:r w:rsidRPr="00137618">
        <w:t>CH</w:t>
      </w:r>
      <w:r w:rsidRPr="00863946">
        <w:rPr>
          <w:vertAlign w:val="subscript"/>
        </w:rPr>
        <w:t>4</w:t>
      </w:r>
      <w:r w:rsidRPr="00863946">
        <w:t xml:space="preserve"> headspace cultures, with heat-killed and substrate controls generated each time using the</w:t>
      </w:r>
      <w:r w:rsidRPr="00867355">
        <w:t xml:space="preserve"> newly</w:t>
      </w:r>
      <w:r w:rsidR="00E42C06">
        <w:t xml:space="preserve"> </w:t>
      </w:r>
      <w:r w:rsidRPr="00FE7B86">
        <w:t xml:space="preserve">transferred </w:t>
      </w:r>
      <w:r w:rsidRPr="00C27FDD">
        <w:t>culture (</w:t>
      </w:r>
      <w:r>
        <w:t>10</w:t>
      </w:r>
      <w:r w:rsidRPr="00C27FDD">
        <w:t>% v/v dilution). By day 210,</w:t>
      </w:r>
      <w:r w:rsidRPr="008B442D">
        <w:t xml:space="preserve"> enrichments appeared to be sediment-free, </w:t>
      </w:r>
      <w:r w:rsidR="00660A7E">
        <w:t xml:space="preserve">except for </w:t>
      </w:r>
      <w:r>
        <w:t>micro</w:t>
      </w:r>
      <w:r w:rsidRPr="008B442D">
        <w:t xml:space="preserve">particles. </w:t>
      </w:r>
      <w:r w:rsidRPr="00C3534E">
        <w:t>The</w:t>
      </w:r>
      <w:r w:rsidR="00811F6B" w:rsidRPr="00C3534E">
        <w:t xml:space="preserve"> fifth</w:t>
      </w:r>
      <w:r w:rsidRPr="00C3534E">
        <w:t xml:space="preserve"> transfer (day 245)</w:t>
      </w:r>
      <w:r w:rsidR="00412289" w:rsidRPr="00C3534E">
        <w:t xml:space="preserve"> </w:t>
      </w:r>
      <w:r w:rsidRPr="00C3534E">
        <w:t>inoculated using</w:t>
      </w:r>
      <w:r w:rsidR="00F831E8" w:rsidRPr="00C3534E">
        <w:t xml:space="preserve"> non-labeled methane</w:t>
      </w:r>
      <w:r w:rsidRPr="00C3534E">
        <w:t>, was used entirely for metaproteomic analysis</w:t>
      </w:r>
      <w:r w:rsidRPr="00C3534E" w:rsidDel="00FF2200">
        <w:t xml:space="preserve"> </w:t>
      </w:r>
      <w:r w:rsidRPr="00C3534E">
        <w:t xml:space="preserve">after visual confirmation of active </w:t>
      </w:r>
      <w:proofErr w:type="gramStart"/>
      <w:r w:rsidRPr="00C3534E">
        <w:t>Mn(</w:t>
      </w:r>
      <w:proofErr w:type="gramEnd"/>
      <w:r w:rsidRPr="00C3534E">
        <w:t xml:space="preserve">III) reduction in the live enrichment bottles (see </w:t>
      </w:r>
      <w:r w:rsidRPr="00C3534E">
        <w:rPr>
          <w:b/>
        </w:rPr>
        <w:t>Fig</w:t>
      </w:r>
      <w:r w:rsidR="007370B7" w:rsidRPr="00C3534E">
        <w:rPr>
          <w:b/>
        </w:rPr>
        <w:t>s</w:t>
      </w:r>
      <w:r w:rsidRPr="00C3534E">
        <w:rPr>
          <w:b/>
        </w:rPr>
        <w:t>. 1</w:t>
      </w:r>
      <w:r w:rsidR="007370B7" w:rsidRPr="00C3534E">
        <w:t xml:space="preserve">, </w:t>
      </w:r>
      <w:r w:rsidR="004A1A29" w:rsidRPr="00C3534E">
        <w:rPr>
          <w:b/>
        </w:rPr>
        <w:t>S1</w:t>
      </w:r>
      <w:r w:rsidR="004A1A29" w:rsidRPr="00C3534E">
        <w:t>)</w:t>
      </w:r>
      <w:r w:rsidRPr="00C3534E">
        <w:t>.</w:t>
      </w:r>
      <w:r>
        <w:t xml:space="preserve">  </w:t>
      </w:r>
      <w:r>
        <w:rPr>
          <w:shd w:val="clear" w:color="auto" w:fill="FFFFFF"/>
        </w:rPr>
        <w:t>Two 100 mL bottles were pooled together</w:t>
      </w:r>
      <w:r w:rsidRPr="00CA6D74">
        <w:rPr>
          <w:shd w:val="clear" w:color="auto" w:fill="FFFFFF"/>
        </w:rPr>
        <w:t xml:space="preserve"> </w:t>
      </w:r>
      <w:r>
        <w:rPr>
          <w:shd w:val="clear" w:color="auto" w:fill="FFFFFF"/>
        </w:rPr>
        <w:t xml:space="preserve">two obtain 200 mL duplicates for each treatment, </w:t>
      </w:r>
      <w:r w:rsidRPr="00CA6D74">
        <w:rPr>
          <w:shd w:val="clear" w:color="auto" w:fill="FFFFFF"/>
        </w:rPr>
        <w:t>centrifug</w:t>
      </w:r>
      <w:r>
        <w:rPr>
          <w:shd w:val="clear" w:color="auto" w:fill="FFFFFF"/>
        </w:rPr>
        <w:t>ed</w:t>
      </w:r>
      <w:r w:rsidRPr="00CA6D74">
        <w:rPr>
          <w:shd w:val="clear" w:color="auto" w:fill="FFFFFF"/>
        </w:rPr>
        <w:t xml:space="preserve"> (10,000 x g, 30 </w:t>
      </w:r>
      <w:r w:rsidRPr="00CA6D74">
        <w:rPr>
          <w:shd w:val="clear" w:color="auto" w:fill="FFFFFF"/>
        </w:rPr>
        <w:lastRenderedPageBreak/>
        <w:t>min, 4°C)</w:t>
      </w:r>
      <w:r>
        <w:rPr>
          <w:shd w:val="clear" w:color="auto" w:fill="FFFFFF"/>
        </w:rPr>
        <w:t xml:space="preserve"> and supernatant-free pellets were stored at -80</w:t>
      </w:r>
      <w:r>
        <w:rPr>
          <w:shd w:val="clear" w:color="auto" w:fill="FFFFFF"/>
        </w:rPr>
        <w:sym w:font="Symbol" w:char="F0B0"/>
      </w:r>
      <w:r>
        <w:rPr>
          <w:shd w:val="clear" w:color="auto" w:fill="FFFFFF"/>
        </w:rPr>
        <w:t xml:space="preserve">C until </w:t>
      </w:r>
      <w:r>
        <w:t>protein extraction</w:t>
      </w:r>
      <w:r w:rsidRPr="00273909">
        <w:t xml:space="preserve"> </w:t>
      </w:r>
      <w:r>
        <w:t xml:space="preserve">and </w:t>
      </w:r>
      <w:r w:rsidRPr="00CA6D74">
        <w:t>metaproteomic sequencing</w:t>
      </w:r>
      <w:r>
        <w:rPr>
          <w:b/>
        </w:rPr>
        <w:t>.</w:t>
      </w:r>
    </w:p>
    <w:p w14:paraId="1A7F22F0" w14:textId="0A2F96F2" w:rsidR="00C22E36" w:rsidRDefault="00C22E36" w:rsidP="00C22E36">
      <w:pPr>
        <w:shd w:val="clear" w:color="auto" w:fill="FFFFFF"/>
        <w:spacing w:line="480" w:lineRule="auto"/>
        <w:ind w:firstLine="720"/>
        <w:rPr>
          <w:shd w:val="clear" w:color="auto" w:fill="FFFFFF"/>
        </w:rPr>
      </w:pPr>
      <w:r w:rsidRPr="00F3116D">
        <w:t>Defined medium consisted of modified</w:t>
      </w:r>
      <w:r w:rsidRPr="00CA6D74">
        <w:t xml:space="preserve"> artificial freshwater medium lacking</w:t>
      </w:r>
      <w:r w:rsidRPr="00CA6D74">
        <w:rPr>
          <w:vertAlign w:val="superscript"/>
        </w:rPr>
        <w:t xml:space="preserve"> </w:t>
      </w:r>
      <w:r w:rsidRPr="00CA6D74">
        <w:t>nitrate and</w:t>
      </w:r>
      <w:r w:rsidRPr="00CA6D74">
        <w:rPr>
          <w:vertAlign w:val="superscript"/>
        </w:rPr>
        <w:t xml:space="preserve"> </w:t>
      </w:r>
      <w:r w:rsidRPr="00CA6D74">
        <w:t xml:space="preserve">sulfate, developed based on the pore water composition of Lake Matano sediments as described in prior work </w:t>
      </w:r>
      <w:r w:rsidR="00C31D56">
        <w:fldChar w:fldCharType="begin"/>
      </w:r>
      <w:r w:rsidR="006335F9">
        <w:instrText xml:space="preserve"> ADDIN EN.CITE &lt;EndNote&gt;&lt;Cite&gt;&lt;Author&gt;Bray&lt;/Author&gt;&lt;Year&gt;2017&lt;/Year&gt;&lt;RecNum&gt;3621&lt;/RecNum&gt;&lt;DisplayText&gt;(5)&lt;/DisplayText&gt;&lt;record&gt;&lt;rec-number&gt;3621&lt;/rec-number&gt;&lt;foreign-keys&gt;&lt;key app="EN" db-id="d9dxrf9w79t924et9papdp2ffxzw9eee0v0v" timestamp="1499705554"&gt;3621&lt;/key&gt;&lt;/foreign-keys&gt;&lt;ref-type name="Journal Article"&gt;17&lt;/ref-type&gt;&lt;contributors&gt;&lt;authors&gt;&lt;author&gt;Bray, Marcus S&lt;/author&gt;&lt;author&gt;Wu, Jieying&lt;/author&gt;&lt;author&gt;Reed, Benjamin C&lt;/author&gt;&lt;author&gt;Kretz, Cecilia B&lt;/author&gt;&lt;author&gt;Belli, Keaton M&lt;/author&gt;&lt;author&gt;Simister, Rachel L&lt;/author&gt;&lt;author&gt;Henny, Cynthia&lt;/author&gt;&lt;author&gt;Stewart, Frank J&lt;/author&gt;&lt;author&gt;DiChristina, Thomas J&lt;/author&gt;&lt;author&gt;Brandes, Jay A&lt;/author&gt;&lt;/authors&gt;&lt;/contributors&gt;&lt;titles&gt;&lt;title&gt;Shifting microbial communities sustain multi-year iron reduction and methanogenesis in ferruginous sediment incubations&lt;/title&gt;&lt;secondary-title&gt;Geobiology&lt;/secondary-title&gt;&lt;/titles&gt;&lt;periodical&gt;&lt;full-title&gt;Geobiology&lt;/full-title&gt;&lt;/periodical&gt;&lt;pages&gt;678-689&lt;/pages&gt;&lt;volume&gt;15&lt;/volume&gt;&lt;number&gt;5&lt;/number&gt;&lt;dates&gt;&lt;year&gt;2017&lt;/year&gt;&lt;/dates&gt;&lt;isbn&gt;1472-4669&lt;/isbn&gt;&lt;urls&gt;&lt;/urls&gt;&lt;/record&gt;&lt;/Cite&gt;&lt;/EndNote&gt;</w:instrText>
      </w:r>
      <w:r w:rsidR="00C31D56">
        <w:fldChar w:fldCharType="separate"/>
      </w:r>
      <w:r w:rsidR="006335F9">
        <w:rPr>
          <w:noProof/>
        </w:rPr>
        <w:t>(5)</w:t>
      </w:r>
      <w:r w:rsidR="00C31D56">
        <w:fldChar w:fldCharType="end"/>
      </w:r>
      <w:r w:rsidRPr="00CA6D74">
        <w:t>. The medium contained 3 mM NaHCO</w:t>
      </w:r>
      <w:r w:rsidRPr="00CA6D74">
        <w:rPr>
          <w:vertAlign w:val="subscript"/>
        </w:rPr>
        <w:t>3</w:t>
      </w:r>
      <w:r w:rsidRPr="00CA6D74">
        <w:t>, 825 μM MgCl</w:t>
      </w:r>
      <w:r w:rsidRPr="00CA6D74">
        <w:rPr>
          <w:vertAlign w:val="subscript"/>
        </w:rPr>
        <w:t>2</w:t>
      </w:r>
      <w:r w:rsidRPr="00CA6D74">
        <w:t>, 550 μM CaCO</w:t>
      </w:r>
      <w:r w:rsidRPr="00CA6D74">
        <w:rPr>
          <w:vertAlign w:val="subscript"/>
        </w:rPr>
        <w:t>3</w:t>
      </w:r>
      <w:r w:rsidRPr="00CA6D74">
        <w:t>, 225 μM NH</w:t>
      </w:r>
      <w:r w:rsidRPr="00CA6D74">
        <w:rPr>
          <w:vertAlign w:val="subscript"/>
        </w:rPr>
        <w:t>4</w:t>
      </w:r>
      <w:r w:rsidRPr="00CA6D74">
        <w:t>Cl, 5 μM Na</w:t>
      </w:r>
      <w:r w:rsidRPr="00CA6D74">
        <w:rPr>
          <w:vertAlign w:val="subscript"/>
        </w:rPr>
        <w:t>2</w:t>
      </w:r>
      <w:r w:rsidRPr="00CA6D74">
        <w:t>HPO</w:t>
      </w:r>
      <w:r w:rsidRPr="00CA6D74">
        <w:rPr>
          <w:vertAlign w:val="subscript"/>
        </w:rPr>
        <w:t>4</w:t>
      </w:r>
      <w:r w:rsidRPr="00CA6D74">
        <w:t>, 3.5 μM K</w:t>
      </w:r>
      <w:r w:rsidRPr="00CA6D74">
        <w:rPr>
          <w:vertAlign w:val="subscript"/>
        </w:rPr>
        <w:t>2</w:t>
      </w:r>
      <w:r w:rsidRPr="00CA6D74">
        <w:t>HPO</w:t>
      </w:r>
      <w:r w:rsidRPr="00CA6D74">
        <w:rPr>
          <w:vertAlign w:val="subscript"/>
        </w:rPr>
        <w:t>4</w:t>
      </w:r>
      <w:r w:rsidRPr="00CA6D74">
        <w:t>, and a trace metal solution (1 nM CuCl</w:t>
      </w:r>
      <w:r w:rsidRPr="00CA6D74">
        <w:rPr>
          <w:vertAlign w:val="subscript"/>
        </w:rPr>
        <w:t>2</w:t>
      </w:r>
      <w:r w:rsidRPr="00CA6D74">
        <w:t>, 1.5 nM Na</w:t>
      </w:r>
      <w:r w:rsidRPr="00CA6D74">
        <w:rPr>
          <w:vertAlign w:val="subscript"/>
        </w:rPr>
        <w:t>2</w:t>
      </w:r>
      <w:r w:rsidRPr="00CA6D74">
        <w:t>MoO</w:t>
      </w:r>
      <w:r w:rsidRPr="00CA6D74">
        <w:rPr>
          <w:vertAlign w:val="subscript"/>
        </w:rPr>
        <w:t>4</w:t>
      </w:r>
      <w:r w:rsidRPr="00CA6D74">
        <w:t>, 2.5 nM CoCl</w:t>
      </w:r>
      <w:r w:rsidRPr="00CA6D74">
        <w:rPr>
          <w:vertAlign w:val="subscript"/>
        </w:rPr>
        <w:t>2</w:t>
      </w:r>
      <w:r w:rsidRPr="00CA6D74">
        <w:t>, 23 nM MnCl</w:t>
      </w:r>
      <w:r w:rsidRPr="00CA6D74">
        <w:rPr>
          <w:vertAlign w:val="subscript"/>
        </w:rPr>
        <w:t>2</w:t>
      </w:r>
      <w:r w:rsidRPr="00CA6D74">
        <w:t>, 9 nM FeCl</w:t>
      </w:r>
      <w:r w:rsidRPr="00CA6D74">
        <w:rPr>
          <w:vertAlign w:val="subscript"/>
        </w:rPr>
        <w:t>3</w:t>
      </w:r>
      <w:r w:rsidRPr="00CA6D74">
        <w:t>, 4 nM ZnCl</w:t>
      </w:r>
      <w:r w:rsidRPr="00CA6D74">
        <w:rPr>
          <w:vertAlign w:val="subscript"/>
        </w:rPr>
        <w:t>2</w:t>
      </w:r>
      <w:r w:rsidRPr="00CA6D74">
        <w:t xml:space="preserve">, 0.091 </w:t>
      </w:r>
      <w:proofErr w:type="spellStart"/>
      <w:r w:rsidRPr="00CA6D74">
        <w:t>μg</w:t>
      </w:r>
      <w:proofErr w:type="spellEnd"/>
      <w:r w:rsidRPr="00CA6D74">
        <w:t>/L vitamin B</w:t>
      </w:r>
      <w:r w:rsidRPr="00CA6D74">
        <w:rPr>
          <w:vertAlign w:val="subscript"/>
        </w:rPr>
        <w:t>12</w:t>
      </w:r>
      <w:r w:rsidRPr="00CA6D74">
        <w:t xml:space="preserve">, 0.091 </w:t>
      </w:r>
      <w:proofErr w:type="spellStart"/>
      <w:r w:rsidRPr="00CA6D74">
        <w:t>μg</w:t>
      </w:r>
      <w:proofErr w:type="spellEnd"/>
      <w:r w:rsidRPr="00CA6D74">
        <w:t xml:space="preserve">/L biotin, and 18.18 </w:t>
      </w:r>
      <w:proofErr w:type="spellStart"/>
      <w:r w:rsidRPr="00CA6D74">
        <w:t>μg</w:t>
      </w:r>
      <w:proofErr w:type="spellEnd"/>
      <w:r w:rsidRPr="00CA6D74">
        <w:t xml:space="preserve">/L thiamine. Vitamins were filter-sterilized and added after autoclaving. Bottles were stoppered with sterile </w:t>
      </w:r>
      <w:r w:rsidR="00F90D1B">
        <w:t xml:space="preserve">black </w:t>
      </w:r>
      <w:proofErr w:type="spellStart"/>
      <w:r w:rsidR="009960D5">
        <w:t>bromo</w:t>
      </w:r>
      <w:r w:rsidRPr="00CA6D74">
        <w:t>butyl</w:t>
      </w:r>
      <w:proofErr w:type="spellEnd"/>
      <w:r w:rsidR="00167161">
        <w:t xml:space="preserve"> </w:t>
      </w:r>
      <w:r w:rsidRPr="00CA6D74">
        <w:t xml:space="preserve">stoppers (Geo-Microbial </w:t>
      </w:r>
      <w:r w:rsidRPr="00246AC9">
        <w:rPr>
          <w:color w:val="000000" w:themeColor="text1"/>
        </w:rPr>
        <w:t xml:space="preserve">Technologies, Ochelata, OK, USA; pre-boiled in 0.1 N NaOH), and crimped with aluminum seals. </w:t>
      </w:r>
      <w:bookmarkStart w:id="3" w:name="_Hlk29900737"/>
      <w:r w:rsidR="00AA0920" w:rsidRPr="00246AC9">
        <w:rPr>
          <w:color w:val="000000" w:themeColor="text1"/>
        </w:rPr>
        <w:t xml:space="preserve">An acetate-free 10 mM stock of Mn(III)-pyrophosphate was prepared </w:t>
      </w:r>
      <w:r w:rsidR="00AA0920" w:rsidRPr="00EF2C82">
        <w:rPr>
          <w:color w:val="000000" w:themeColor="text1"/>
        </w:rPr>
        <w:t>using solid Mn</w:t>
      </w:r>
      <w:r w:rsidR="002C4820" w:rsidRPr="00EF2C82">
        <w:rPr>
          <w:color w:val="000000" w:themeColor="text1"/>
          <w:vertAlign w:val="subscript"/>
        </w:rPr>
        <w:t>2</w:t>
      </w:r>
      <w:r w:rsidR="00AA0920" w:rsidRPr="00EF2C82">
        <w:rPr>
          <w:color w:val="000000" w:themeColor="text1"/>
        </w:rPr>
        <w:t>O</w:t>
      </w:r>
      <w:r w:rsidR="00AA0920" w:rsidRPr="00EF2C82">
        <w:rPr>
          <w:color w:val="000000" w:themeColor="text1"/>
          <w:vertAlign w:val="subscript"/>
        </w:rPr>
        <w:t>3</w:t>
      </w:r>
      <w:r w:rsidR="00AA0920" w:rsidRPr="00EF2C82">
        <w:rPr>
          <w:color w:val="000000" w:themeColor="text1"/>
        </w:rPr>
        <w:t xml:space="preserve"> </w:t>
      </w:r>
      <w:r w:rsidR="0071135E" w:rsidRPr="00EF2C82">
        <w:rPr>
          <w:color w:val="000000" w:themeColor="text1"/>
        </w:rPr>
        <w:t>(</w:t>
      </w:r>
      <w:r w:rsidR="002C4820" w:rsidRPr="00EF2C82">
        <w:rPr>
          <w:color w:val="000000" w:themeColor="text1"/>
        </w:rPr>
        <w:t>99%</w:t>
      </w:r>
      <w:r w:rsidR="001B71DA" w:rsidRPr="00EF2C82">
        <w:rPr>
          <w:color w:val="000000" w:themeColor="text1"/>
        </w:rPr>
        <w:t xml:space="preserve"> purity, </w:t>
      </w:r>
      <w:r w:rsidR="00B01256" w:rsidRPr="00EF2C82">
        <w:rPr>
          <w:color w:val="000000" w:themeColor="text1"/>
        </w:rPr>
        <w:t>325 mesh</w:t>
      </w:r>
      <w:r w:rsidR="009731C2" w:rsidRPr="00EF2C82">
        <w:rPr>
          <w:color w:val="000000" w:themeColor="text1"/>
        </w:rPr>
        <w:t xml:space="preserve"> </w:t>
      </w:r>
      <w:r w:rsidR="0067655D" w:rsidRPr="00EF2C82">
        <w:rPr>
          <w:color w:val="000000" w:themeColor="text1"/>
        </w:rPr>
        <w:t>po</w:t>
      </w:r>
      <w:r w:rsidR="009731C2" w:rsidRPr="00EF2C82">
        <w:rPr>
          <w:color w:val="000000" w:themeColor="text1"/>
        </w:rPr>
        <w:t>wder</w:t>
      </w:r>
      <w:r w:rsidR="00B01256" w:rsidRPr="00EF2C82">
        <w:rPr>
          <w:color w:val="000000" w:themeColor="text1"/>
        </w:rPr>
        <w:t xml:space="preserve">, </w:t>
      </w:r>
      <w:r w:rsidR="0071135E" w:rsidRPr="00EF2C82">
        <w:rPr>
          <w:color w:val="000000" w:themeColor="text1"/>
        </w:rPr>
        <w:t>Sigma Al</w:t>
      </w:r>
      <w:r w:rsidR="002C4820" w:rsidRPr="00EF2C82">
        <w:rPr>
          <w:color w:val="000000" w:themeColor="text1"/>
        </w:rPr>
        <w:t>d</w:t>
      </w:r>
      <w:r w:rsidR="0071135E" w:rsidRPr="00EF2C82">
        <w:rPr>
          <w:color w:val="000000" w:themeColor="text1"/>
        </w:rPr>
        <w:t xml:space="preserve">rich) </w:t>
      </w:r>
      <w:r w:rsidR="00AA0920" w:rsidRPr="00EF2C82">
        <w:rPr>
          <w:color w:val="000000" w:themeColor="text1"/>
        </w:rPr>
        <w:t xml:space="preserve">instead of Mn(III)-acetate </w:t>
      </w:r>
      <w:r w:rsidR="00C31D56" w:rsidRPr="00EF2C82">
        <w:rPr>
          <w:color w:val="000000" w:themeColor="text1"/>
        </w:rPr>
        <w:fldChar w:fldCharType="begin"/>
      </w:r>
      <w:r w:rsidR="006335F9" w:rsidRPr="00EF2C82">
        <w:rPr>
          <w:color w:val="000000" w:themeColor="text1"/>
        </w:rPr>
        <w:instrText xml:space="preserve"> ADDIN EN.CITE &lt;EndNote&gt;&lt;Cite&gt;&lt;Author&gt;Kostka&lt;/Author&gt;&lt;Year&gt;1995&lt;/Year&gt;&lt;RecNum&gt;13&lt;/RecNum&gt;&lt;DisplayText&gt;(6)&lt;/DisplayText&gt;&lt;record&gt;&lt;rec-number&gt;13&lt;/rec-number&gt;&lt;foreign-keys&gt;&lt;key app="EN" db-id="r2v02pdt7tsf22exdzkxfre1zextr25wzt9w" timestamp="1553268120"&gt;13&lt;/key&gt;&lt;/foreign-keys&gt;&lt;ref-type name="Journal Article"&gt;17&lt;/ref-type&gt;&lt;contributors&gt;&lt;authors&gt;&lt;author&gt;Kostka, J. E.&lt;/author&gt;&lt;author&gt;Luther, G. W.&lt;/author&gt;&lt;author&gt;Nealson, K. H.&lt;/author&gt;&lt;/authors&gt;&lt;/contributors&gt;&lt;auth-address&gt;Univ Delaware, Coll Marine Studies, Lewes, De 19958 USA&lt;/auth-address&gt;&lt;titles&gt;&lt;title&gt;Chemical and Biological Reduction of Mn(Iii)-Pyrophosphate Complexes - Potential Importance of Dissolved Mn(Iii) as an Environmental Oxidant&lt;/title&gt;&lt;secondary-title&gt;Geochimica Et Cosmochimica Acta&lt;/secondary-title&gt;&lt;alt-title&gt;Geochim Cosmochim Ac&lt;/alt-title&gt;&lt;/titles&gt;&lt;periodical&gt;&lt;full-title&gt;Geochimica Et Cosmochimica Acta&lt;/full-title&gt;&lt;abbr-1&gt;Geochim Cosmochim Ac&lt;/abbr-1&gt;&lt;/periodical&gt;&lt;alt-periodical&gt;&lt;full-title&gt;Geochimica Et Cosmochimica Acta&lt;/full-title&gt;&lt;abbr-1&gt;Geochim Cosmochim Ac&lt;/abbr-1&gt;&lt;/alt-periodical&gt;&lt;pages&gt;885-894&lt;/pages&gt;&lt;volume&gt;59&lt;/volume&gt;&lt;number&gt;5&lt;/number&gt;&lt;keywords&gt;&lt;keyword&gt;manganese reduction&lt;/keyword&gt;&lt;keyword&gt;marine-sediments&lt;/keyword&gt;&lt;keyword&gt;oxidation-state&lt;/keyword&gt;&lt;keyword&gt;iron reduction&lt;/keyword&gt;&lt;keyword&gt;organic-matter&lt;/keyword&gt;&lt;keyword&gt;dissolution&lt;/keyword&gt;&lt;keyword&gt;oxides&lt;/keyword&gt;&lt;keyword&gt;waters&lt;/keyword&gt;&lt;keyword&gt;respiration&lt;/keyword&gt;&lt;keyword&gt;mineralogy&lt;/keyword&gt;&lt;/keywords&gt;&lt;dates&gt;&lt;year&gt;1995&lt;/year&gt;&lt;pub-dates&gt;&lt;date&gt;Mar&lt;/date&gt;&lt;/pub-dates&gt;&lt;/dates&gt;&lt;isbn&gt;0016-7037&lt;/isbn&gt;&lt;accession-num&gt;WOS:A1995QN34500004&lt;/accession-num&gt;&lt;urls&gt;&lt;related-urls&gt;&lt;url&gt;&amp;lt;Go to ISI&amp;gt;://WOS:A1995QN34500004&lt;/url&gt;&lt;/related-urls&gt;&lt;/urls&gt;&lt;language&gt;English&lt;/language&gt;&lt;/record&gt;&lt;/Cite&gt;&lt;/EndNote&gt;</w:instrText>
      </w:r>
      <w:r w:rsidR="00C31D56" w:rsidRPr="00EF2C82">
        <w:rPr>
          <w:color w:val="000000" w:themeColor="text1"/>
        </w:rPr>
        <w:fldChar w:fldCharType="separate"/>
      </w:r>
      <w:r w:rsidR="006335F9" w:rsidRPr="00EF2C82">
        <w:rPr>
          <w:noProof/>
          <w:color w:val="000000" w:themeColor="text1"/>
        </w:rPr>
        <w:t>(6)</w:t>
      </w:r>
      <w:r w:rsidR="00C31D56" w:rsidRPr="00EF2C82">
        <w:rPr>
          <w:color w:val="000000" w:themeColor="text1"/>
        </w:rPr>
        <w:fldChar w:fldCharType="end"/>
      </w:r>
      <w:r w:rsidR="00AA0920" w:rsidRPr="00EF2C82">
        <w:rPr>
          <w:color w:val="000000" w:themeColor="text1"/>
        </w:rPr>
        <w:t xml:space="preserve"> an</w:t>
      </w:r>
      <w:r w:rsidR="00AA0920" w:rsidRPr="00246AC9">
        <w:rPr>
          <w:color w:val="000000" w:themeColor="text1"/>
        </w:rPr>
        <w:t xml:space="preserve">d filter-sterilized. </w:t>
      </w:r>
      <w:proofErr w:type="gramStart"/>
      <w:r w:rsidR="00AA0920" w:rsidRPr="00246AC9">
        <w:rPr>
          <w:color w:val="000000" w:themeColor="text1"/>
        </w:rPr>
        <w:t>Mn(</w:t>
      </w:r>
      <w:proofErr w:type="gramEnd"/>
      <w:r w:rsidR="00AA0920" w:rsidRPr="00246AC9">
        <w:rPr>
          <w:color w:val="000000" w:themeColor="text1"/>
        </w:rPr>
        <w:t>III</w:t>
      </w:r>
      <w:r w:rsidR="00AA0920">
        <w:t>)</w:t>
      </w:r>
      <w:r w:rsidR="00AA0920" w:rsidRPr="00CA6D74">
        <w:t xml:space="preserve">-pyrophosphate was added </w:t>
      </w:r>
      <w:r w:rsidR="00AA0920">
        <w:t>at a final</w:t>
      </w:r>
      <w:r w:rsidR="00AA0920" w:rsidRPr="00CA6D74">
        <w:t xml:space="preserve"> concentration </w:t>
      </w:r>
      <w:r w:rsidR="00AA0920">
        <w:t>of 1</w:t>
      </w:r>
      <w:r w:rsidR="00BA0F12">
        <w:t xml:space="preserve"> </w:t>
      </w:r>
      <w:r w:rsidR="00AA0920">
        <w:t>mM.</w:t>
      </w:r>
      <w:r w:rsidR="00AA0920" w:rsidRPr="00CA6D74">
        <w:t xml:space="preserve"> </w:t>
      </w:r>
      <w:bookmarkEnd w:id="3"/>
      <w:r w:rsidRPr="00CA6D74">
        <w:t>Bottles were purged with 99.9% N</w:t>
      </w:r>
      <w:r w:rsidRPr="00CA6D74">
        <w:rPr>
          <w:vertAlign w:val="subscript"/>
        </w:rPr>
        <w:t>2</w:t>
      </w:r>
      <w:r w:rsidRPr="00CA6D74">
        <w:t xml:space="preserve"> for 20 min, and were appropriate, CH</w:t>
      </w:r>
      <w:r w:rsidRPr="00CA6D74">
        <w:rPr>
          <w:vertAlign w:val="subscript"/>
        </w:rPr>
        <w:t>4</w:t>
      </w:r>
      <w:r w:rsidRPr="00CA6D74">
        <w:t xml:space="preserve"> was injected with a 50% headspace volume of CH</w:t>
      </w:r>
      <w:r w:rsidRPr="00CA6D74">
        <w:rPr>
          <w:vertAlign w:val="subscript"/>
        </w:rPr>
        <w:t xml:space="preserve">4 </w:t>
      </w:r>
      <w:r w:rsidRPr="00CA6D74">
        <w:t>at a 1:1 labeled to unlabeled ratio (99.9% CH</w:t>
      </w:r>
      <w:r w:rsidRPr="00CA6D74">
        <w:rPr>
          <w:vertAlign w:val="subscript"/>
        </w:rPr>
        <w:t>4</w:t>
      </w:r>
      <w:r w:rsidRPr="00CA6D74">
        <w:t xml:space="preserve"> and 99% </w:t>
      </w:r>
      <w:r w:rsidRPr="00CA6D74">
        <w:rPr>
          <w:vertAlign w:val="superscript"/>
        </w:rPr>
        <w:t>13</w:t>
      </w:r>
      <w:r w:rsidRPr="00CA6D74">
        <w:t>CH</w:t>
      </w:r>
      <w:r w:rsidRPr="00CA6D74">
        <w:rPr>
          <w:vertAlign w:val="subscript"/>
        </w:rPr>
        <w:t>4</w:t>
      </w:r>
      <w:r w:rsidRPr="00CA6D74">
        <w:t xml:space="preserve">; Cambridge Isotope Laboratories, Tewksbury, MA, USA). Heat-killed controls were autoclaved prior to </w:t>
      </w:r>
      <w:proofErr w:type="gramStart"/>
      <w:r w:rsidRPr="00CA6D74">
        <w:t>Mn</w:t>
      </w:r>
      <w:r>
        <w:t>(</w:t>
      </w:r>
      <w:proofErr w:type="gramEnd"/>
      <w:r>
        <w:t>III)</w:t>
      </w:r>
      <w:r w:rsidRPr="00CA6D74">
        <w:t xml:space="preserve"> or CH</w:t>
      </w:r>
      <w:r w:rsidRPr="00CA6D74">
        <w:rPr>
          <w:vertAlign w:val="subscript"/>
        </w:rPr>
        <w:t>4</w:t>
      </w:r>
      <w:r w:rsidRPr="00CA6D74">
        <w:t xml:space="preserve"> addition. </w:t>
      </w:r>
      <w:r w:rsidRPr="00CA6D74">
        <w:rPr>
          <w:shd w:val="clear" w:color="auto" w:fill="FFFFFF"/>
        </w:rPr>
        <w:t xml:space="preserve">All treatments were duplicated, and bottles were incubated in the dark at 30°C. </w:t>
      </w:r>
    </w:p>
    <w:p w14:paraId="1A6C0D35" w14:textId="59A89EEC" w:rsidR="00C22E36" w:rsidRPr="00FD61F6" w:rsidRDefault="00C22E36" w:rsidP="00C22E36">
      <w:pPr>
        <w:shd w:val="clear" w:color="auto" w:fill="FFFFFF"/>
        <w:spacing w:line="480" w:lineRule="auto"/>
        <w:ind w:firstLine="720"/>
        <w:rPr>
          <w:b/>
          <w:bCs/>
        </w:rPr>
      </w:pPr>
      <w:r w:rsidRPr="00CA6D74">
        <w:rPr>
          <w:b/>
          <w:bCs/>
        </w:rPr>
        <w:t xml:space="preserve">Substrate utilization. </w:t>
      </w:r>
      <w:r w:rsidRPr="00CA6D74">
        <w:rPr>
          <w:bCs/>
        </w:rPr>
        <w:t xml:space="preserve">The </w:t>
      </w:r>
      <w:r w:rsidRPr="00CA6D74">
        <w:rPr>
          <w:noProof/>
        </w:rPr>
        <w:t>benzidine method was used to measure Mn</w:t>
      </w:r>
      <w:r>
        <w:rPr>
          <w:noProof/>
        </w:rPr>
        <w:t>(III)</w:t>
      </w:r>
      <w:r w:rsidRPr="00CA6D74">
        <w:rPr>
          <w:noProof/>
        </w:rPr>
        <w:t xml:space="preserve"> consumption </w:t>
      </w:r>
      <w:r w:rsidR="00C31D56">
        <w:rPr>
          <w:noProof/>
        </w:rPr>
        <w:fldChar w:fldCharType="begin"/>
      </w:r>
      <w:r w:rsidR="006335F9">
        <w:rPr>
          <w:noProof/>
        </w:rPr>
        <w:instrText xml:space="preserve"> ADDIN EN.CITE &lt;EndNote&gt;&lt;Cite&gt;&lt;Author&gt;Burnes&lt;/Author&gt;&lt;Year&gt;1998&lt;/Year&gt;&lt;RecNum&gt;4882&lt;/RecNum&gt;&lt;DisplayText&gt;(7)&lt;/DisplayText&gt;&lt;record&gt;&lt;rec-number&gt;4882&lt;/rec-number&gt;&lt;foreign-keys&gt;&lt;key app="EN" db-id="d9dxrf9w79t924et9papdp2ffxzw9eee0v0v" timestamp="1531948974"&gt;4882&lt;/key&gt;&lt;/foreign-keys&gt;&lt;ref-type name="Journal Article"&gt;17&lt;/ref-type&gt;&lt;contributors&gt;&lt;authors&gt;&lt;author&gt;Burnes, Brian S&lt;/author&gt;&lt;author&gt;Mulberry, Michael J&lt;/author&gt;&lt;author&gt;DiChristina, Thomas J&lt;/author&gt;&lt;/authors&gt;&lt;/contributors&gt;&lt;titles&gt;&lt;title&gt;&lt;style face="normal" font="default" size="100%"&gt;Design and application of two rapid screening techniques for isolation of Mn (IV) reduction-deficient mutants of &lt;/style&gt;&lt;style face="italic" font="default" size="100%"&gt;Shewanella putrefaciens&lt;/style&gt;&lt;/title&gt;&lt;secondary-title&gt;Applied and environmental microbiology&lt;/secondary-title&gt;&lt;/titles&gt;&lt;periodical&gt;&lt;full-title&gt;Applied and Environmental Microbiology&lt;/full-title&gt;&lt;/periodical&gt;&lt;pages&gt;2716-2720&lt;/pages&gt;&lt;volume&gt;64&lt;/volume&gt;&lt;number&gt;7&lt;/number&gt;&lt;dates&gt;&lt;year&gt;1998&lt;/year&gt;&lt;/dates&gt;&lt;isbn&gt;0099-2240&lt;/isbn&gt;&lt;urls&gt;&lt;/urls&gt;&lt;/record&gt;&lt;/Cite&gt;&lt;/EndNote&gt;</w:instrText>
      </w:r>
      <w:r w:rsidR="00C31D56">
        <w:rPr>
          <w:noProof/>
        </w:rPr>
        <w:fldChar w:fldCharType="separate"/>
      </w:r>
      <w:r w:rsidR="006335F9">
        <w:rPr>
          <w:noProof/>
        </w:rPr>
        <w:t>(7)</w:t>
      </w:r>
      <w:r w:rsidR="00C31D56">
        <w:rPr>
          <w:noProof/>
        </w:rPr>
        <w:fldChar w:fldCharType="end"/>
      </w:r>
      <w:r w:rsidRPr="00CA6D74">
        <w:rPr>
          <w:noProof/>
        </w:rPr>
        <w:t xml:space="preserve"> throughout the </w:t>
      </w:r>
      <w:r w:rsidR="008E6AC2">
        <w:t xml:space="preserve">transfer 4 </w:t>
      </w:r>
      <w:r w:rsidRPr="00CA6D74">
        <w:t>enrichment</w:t>
      </w:r>
      <w:r w:rsidRPr="00CA6D74">
        <w:rPr>
          <w:noProof/>
        </w:rPr>
        <w:t>. M</w:t>
      </w:r>
      <w:r w:rsidRPr="00CA6D74">
        <w:t>ethane (</w:t>
      </w:r>
      <w:r w:rsidRPr="00CA6D74">
        <w:rPr>
          <w:vertAlign w:val="superscript"/>
        </w:rPr>
        <w:t>13</w:t>
      </w:r>
      <w:r w:rsidRPr="00CA6D74">
        <w:t>CH</w:t>
      </w:r>
      <w:r w:rsidRPr="00CA6D74">
        <w:rPr>
          <w:vertAlign w:val="subscript"/>
        </w:rPr>
        <w:t>4</w:t>
      </w:r>
      <w:r w:rsidRPr="00CA6D74">
        <w:t xml:space="preserve">) oxidation was monitored by measuring </w:t>
      </w:r>
      <w:r w:rsidRPr="00CA6D74">
        <w:rPr>
          <w:vertAlign w:val="superscript"/>
        </w:rPr>
        <w:t>13</w:t>
      </w:r>
      <w:r w:rsidRPr="00CA6D74">
        <w:t xml:space="preserve">C enrichment in dissolved inorganic carbon as described in </w:t>
      </w:r>
      <w:r w:rsidR="00C31D56">
        <w:fldChar w:fldCharType="begin"/>
      </w:r>
      <w:r w:rsidR="006335F9">
        <w:instrText xml:space="preserve"> ADDIN EN.CITE &lt;EndNote&gt;&lt;Cite&gt;&lt;Author&gt;Bray&lt;/Author&gt;&lt;Year&gt;2017&lt;/Year&gt;&lt;RecNum&gt;3621&lt;/RecNum&gt;&lt;DisplayText&gt;(5)&lt;/DisplayText&gt;&lt;record&gt;&lt;rec-number&gt;3621&lt;/rec-number&gt;&lt;foreign-keys&gt;&lt;key app="EN" db-id="d9dxrf9w79t924et9papdp2ffxzw9eee0v0v" timestamp="1499705554"&gt;3621&lt;/key&gt;&lt;/foreign-keys&gt;&lt;ref-type name="Journal Article"&gt;17&lt;/ref-type&gt;&lt;contributors&gt;&lt;authors&gt;&lt;author&gt;Bray, Marcus S&lt;/author&gt;&lt;author&gt;Wu, Jieying&lt;/author&gt;&lt;author&gt;Reed, Benjamin C&lt;/author&gt;&lt;author&gt;Kretz, Cecilia B&lt;/author&gt;&lt;author&gt;Belli, Keaton M&lt;/author&gt;&lt;author&gt;Simister, Rachel L&lt;/author&gt;&lt;author&gt;Henny, Cynthia&lt;/author&gt;&lt;author&gt;Stewart, Frank J&lt;/author&gt;&lt;author&gt;DiChristina, Thomas J&lt;/author&gt;&lt;author&gt;Brandes, Jay A&lt;/author&gt;&lt;/authors&gt;&lt;/contributors&gt;&lt;titles&gt;&lt;title&gt;Shifting microbial communities sustain multi-year iron reduction and methanogenesis in ferruginous sediment incubations&lt;/title&gt;&lt;secondary-title&gt;Geobiology&lt;/secondary-title&gt;&lt;/titles&gt;&lt;periodical&gt;&lt;full-title&gt;Geobiology&lt;/full-title&gt;&lt;/periodical&gt;&lt;pages&gt;678-689&lt;/pages&gt;&lt;volume&gt;15&lt;/volume&gt;&lt;number&gt;5&lt;/number&gt;&lt;dates&gt;&lt;year&gt;2017&lt;/year&gt;&lt;/dates&gt;&lt;isbn&gt;1472-4669&lt;/isbn&gt;&lt;urls&gt;&lt;/urls&gt;&lt;/record&gt;&lt;/Cite&gt;&lt;/EndNote&gt;</w:instrText>
      </w:r>
      <w:r w:rsidR="00C31D56">
        <w:fldChar w:fldCharType="separate"/>
      </w:r>
      <w:r w:rsidR="006335F9">
        <w:rPr>
          <w:noProof/>
        </w:rPr>
        <w:t>(5)</w:t>
      </w:r>
      <w:r w:rsidR="00C31D56">
        <w:fldChar w:fldCharType="end"/>
      </w:r>
      <w:r w:rsidRPr="00CA6D74">
        <w:t>.</w:t>
      </w:r>
    </w:p>
    <w:p w14:paraId="3E4370B0" w14:textId="55EE8926" w:rsidR="00C22E36" w:rsidRPr="00CA6D74" w:rsidRDefault="00C22E36" w:rsidP="00C22E36">
      <w:pPr>
        <w:spacing w:line="480" w:lineRule="auto"/>
        <w:ind w:firstLine="720"/>
      </w:pPr>
      <w:r w:rsidRPr="00CA6D74">
        <w:rPr>
          <w:b/>
          <w:bCs/>
        </w:rPr>
        <w:t xml:space="preserve">16S rRNA gene amplicon sequencing. </w:t>
      </w:r>
      <w:r w:rsidRPr="00CA6D74">
        <w:t xml:space="preserve">To identify the dominant microbial community members, we analyzed the microbial community composition of samples taken at the end of each </w:t>
      </w:r>
      <w:r w:rsidRPr="00CA6D74">
        <w:lastRenderedPageBreak/>
        <w:t xml:space="preserve">enrichment period by sequencing 16S rRNA gene amplicons as described previously </w:t>
      </w:r>
      <w:r w:rsidR="00C31D56">
        <w:fldChar w:fldCharType="begin"/>
      </w:r>
      <w:r w:rsidR="006335F9">
        <w:instrText xml:space="preserve"> ADDIN EN.CITE &lt;EndNote&gt;&lt;Cite&gt;&lt;Author&gt;Bray&lt;/Author&gt;&lt;Year&gt;2017&lt;/Year&gt;&lt;RecNum&gt;3621&lt;/RecNum&gt;&lt;DisplayText&gt;(5)&lt;/DisplayText&gt;&lt;record&gt;&lt;rec-number&gt;3621&lt;/rec-number&gt;&lt;foreign-keys&gt;&lt;key app="EN" db-id="d9dxrf9w79t924et9papdp2ffxzw9eee0v0v" timestamp="1499705554"&gt;3621&lt;/key&gt;&lt;/foreign-keys&gt;&lt;ref-type name="Journal Article"&gt;17&lt;/ref-type&gt;&lt;contributors&gt;&lt;authors&gt;&lt;author&gt;Bray, Marcus S&lt;/author&gt;&lt;author&gt;Wu, Jieying&lt;/author&gt;&lt;author&gt;Reed, Benjamin C&lt;/author&gt;&lt;author&gt;Kretz, Cecilia B&lt;/author&gt;&lt;author&gt;Belli, Keaton M&lt;/author&gt;&lt;author&gt;Simister, Rachel L&lt;/author&gt;&lt;author&gt;Henny, Cynthia&lt;/author&gt;&lt;author&gt;Stewart, Frank J&lt;/author&gt;&lt;author&gt;DiChristina, Thomas J&lt;/author&gt;&lt;author&gt;Brandes, Jay A&lt;/author&gt;&lt;/authors&gt;&lt;/contributors&gt;&lt;titles&gt;&lt;title&gt;Shifting microbial communities sustain multi-year iron reduction and methanogenesis in ferruginous sediment incubations&lt;/title&gt;&lt;secondary-title&gt;Geobiology&lt;/secondary-title&gt;&lt;/titles&gt;&lt;periodical&gt;&lt;full-title&gt;Geobiology&lt;/full-title&gt;&lt;/periodical&gt;&lt;pages&gt;678-689&lt;/pages&gt;&lt;volume&gt;15&lt;/volume&gt;&lt;number&gt;5&lt;/number&gt;&lt;dates&gt;&lt;year&gt;2017&lt;/year&gt;&lt;/dates&gt;&lt;isbn&gt;1472-4669&lt;/isbn&gt;&lt;urls&gt;&lt;/urls&gt;&lt;/record&gt;&lt;/Cite&gt;&lt;/EndNote&gt;</w:instrText>
      </w:r>
      <w:r w:rsidR="00C31D56">
        <w:fldChar w:fldCharType="separate"/>
      </w:r>
      <w:r w:rsidR="006335F9">
        <w:rPr>
          <w:noProof/>
        </w:rPr>
        <w:t>(5)</w:t>
      </w:r>
      <w:r w:rsidR="00C31D56">
        <w:fldChar w:fldCharType="end"/>
      </w:r>
      <w:r w:rsidRPr="00CA6D74">
        <w:t xml:space="preserve">. Reads were analyzed using </w:t>
      </w:r>
      <w:proofErr w:type="spellStart"/>
      <w:r w:rsidRPr="00CA6D74">
        <w:t>Mothur</w:t>
      </w:r>
      <w:proofErr w:type="spellEnd"/>
      <w:r w:rsidRPr="00CA6D74">
        <w:t xml:space="preserve"> </w:t>
      </w:r>
      <w:r w:rsidR="00C31D56">
        <w:fldChar w:fldCharType="begin"/>
      </w:r>
      <w:r w:rsidR="006335F9">
        <w:instrText xml:space="preserve"> ADDIN EN.CITE &lt;EndNote&gt;&lt;Cite&gt;&lt;Author&gt;Schloss&lt;/Author&gt;&lt;Year&gt;2009&lt;/Year&gt;&lt;RecNum&gt;5308&lt;/RecNum&gt;&lt;DisplayText&gt;(8)&lt;/DisplayText&gt;&lt;record&gt;&lt;rec-number&gt;5308&lt;/rec-number&gt;&lt;foreign-keys&gt;&lt;key app="EN" db-id="d9dxrf9w79t924et9papdp2ffxzw9eee0v0v" timestamp="1561058403"&gt;5308&lt;/key&gt;&lt;/foreign-keys&gt;&lt;ref-type name="Journal Article"&gt;17&lt;/ref-type&gt;&lt;contributors&gt;&lt;authors&gt;&lt;author&gt;Schloss, Patrick D&lt;/author&gt;&lt;author&gt;Westcott, Sarah L&lt;/author&gt;&lt;author&gt;Ryabin, Thomas&lt;/author&gt;&lt;author&gt;Hall, Justine R&lt;/author&gt;&lt;author&gt;Hartmann, Martin&lt;/author&gt;&lt;author&gt;Hollister, Emily B&lt;/author&gt;&lt;author&gt;Lesniewski, Ryan A&lt;/author&gt;&lt;author&gt;Oakley, Brian B&lt;/author&gt;&lt;author&gt;Parks, Donovan H&lt;/author&gt;&lt;author&gt;Robinson, Courtney J&lt;/author&gt;&lt;/authors&gt;&lt;/contributors&gt;&lt;titles&gt;&lt;title&gt;Introducing mothur: open-source, platform-independent, community-supported software for describing and comparing microbial communities&lt;/title&gt;&lt;secondary-title&gt;Appl. Environ. Microbiol.&lt;/secondary-title&gt;&lt;/titles&gt;&lt;periodical&gt;&lt;full-title&gt;Appl. Environ. Microbiol.&lt;/full-title&gt;&lt;/periodical&gt;&lt;pages&gt;7537-7541&lt;/pages&gt;&lt;volume&gt;75&lt;/volume&gt;&lt;number&gt;23&lt;/number&gt;&lt;dates&gt;&lt;year&gt;2009&lt;/year&gt;&lt;/dates&gt;&lt;isbn&gt;0099-2240&lt;/isbn&gt;&lt;urls&gt;&lt;/urls&gt;&lt;/record&gt;&lt;/Cite&gt;&lt;/EndNote&gt;</w:instrText>
      </w:r>
      <w:r w:rsidR="00C31D56">
        <w:fldChar w:fldCharType="separate"/>
      </w:r>
      <w:r w:rsidR="006335F9">
        <w:rPr>
          <w:noProof/>
        </w:rPr>
        <w:t>(8)</w:t>
      </w:r>
      <w:r w:rsidR="00C31D56">
        <w:fldChar w:fldCharType="end"/>
      </w:r>
      <w:r w:rsidRPr="00CA6D74">
        <w:t xml:space="preserve"> following its </w:t>
      </w:r>
      <w:proofErr w:type="spellStart"/>
      <w:r w:rsidRPr="00CA6D74">
        <w:t>MiSeq</w:t>
      </w:r>
      <w:proofErr w:type="spellEnd"/>
      <w:r w:rsidRPr="00CA6D74">
        <w:t xml:space="preserve"> standard operating procedure (</w:t>
      </w:r>
      <w:hyperlink r:id="rId9" w:history="1">
        <w:r w:rsidRPr="00CA6D74">
          <w:rPr>
            <w:rStyle w:val="Hyperlink"/>
            <w:shd w:val="clear" w:color="auto" w:fill="FFFFFF"/>
          </w:rPr>
          <w:t>https://www.mothur.org/wiki/MiSeq_SOP</w:t>
        </w:r>
      </w:hyperlink>
      <w:r w:rsidRPr="00CA6D74">
        <w:rPr>
          <w:shd w:val="clear" w:color="auto" w:fill="FFFFFF"/>
        </w:rPr>
        <w:t>, accessed November 2017)</w:t>
      </w:r>
      <w:r w:rsidRPr="00CA6D74">
        <w:t>. Merged reads were dereplicated and aligned to the ARB SILVA</w:t>
      </w:r>
      <w:r>
        <w:t xml:space="preserve"> SSU</w:t>
      </w:r>
      <w:r w:rsidRPr="00CA6D74">
        <w:t xml:space="preserve"> database release 123</w:t>
      </w:r>
      <w:r>
        <w:t xml:space="preserve"> (July 23</w:t>
      </w:r>
      <w:r w:rsidR="00055C92">
        <w:t>,</w:t>
      </w:r>
      <w:r>
        <w:t xml:space="preserve"> 2015</w:t>
      </w:r>
      <w:r w:rsidRPr="00CA6D74">
        <w:t xml:space="preserve">). Homopolymers longer than 8bp were filtered out. Reads were then clustered into OTUs at 97% similarity based on uncorrected pairwise distance matrices. OTUs were classified using the ARB SILVA </w:t>
      </w:r>
      <w:r>
        <w:t xml:space="preserve">SSU </w:t>
      </w:r>
      <w:r w:rsidRPr="00CA6D74">
        <w:t>reference taxonomy database release 123.</w:t>
      </w:r>
    </w:p>
    <w:p w14:paraId="3C46DFE3" w14:textId="77777777" w:rsidR="00C22E36" w:rsidRPr="00CA6D74" w:rsidRDefault="00C22E36" w:rsidP="00C22E36">
      <w:pPr>
        <w:keepNext/>
        <w:spacing w:line="480" w:lineRule="auto"/>
        <w:ind w:firstLine="720"/>
      </w:pPr>
      <w:r w:rsidRPr="00CA6D74">
        <w:rPr>
          <w:b/>
        </w:rPr>
        <w:t xml:space="preserve">Metagenome (DNA) sequencing and assembly. </w:t>
      </w:r>
      <w:r w:rsidRPr="00CA6D74">
        <w:t xml:space="preserve">Community DNA was processed using the </w:t>
      </w:r>
      <w:proofErr w:type="spellStart"/>
      <w:r w:rsidRPr="00CA6D74">
        <w:t>Nextera</w:t>
      </w:r>
      <w:proofErr w:type="spellEnd"/>
      <w:r w:rsidRPr="00CA6D74">
        <w:t xml:space="preserve"> XT DNA Sample Prep kit and sequenced using a paired-end Illumina </w:t>
      </w:r>
      <w:proofErr w:type="spellStart"/>
      <w:r w:rsidRPr="00CA6D74">
        <w:t>MiSeq</w:t>
      </w:r>
      <w:proofErr w:type="spellEnd"/>
      <w:r w:rsidRPr="00CA6D74">
        <w:t xml:space="preserve"> 600 kit. Raw reads were submitted to NCBI. The accessions for the study and samples in the submission are </w:t>
      </w:r>
      <w:r w:rsidRPr="00CA6D74">
        <w:rPr>
          <w:shd w:val="clear" w:color="auto" w:fill="FFFFFF"/>
        </w:rPr>
        <w:t>PRJNA489678, LakeMatanoMn3_Enrichment (SAMN10343573). The accession numbers for the N</w:t>
      </w:r>
      <w:r w:rsidRPr="00CA6D74">
        <w:rPr>
          <w:shd w:val="clear" w:color="auto" w:fill="FFFFFF"/>
          <w:vertAlign w:val="subscript"/>
        </w:rPr>
        <w:t>2</w:t>
      </w:r>
      <w:r w:rsidRPr="00CA6D74">
        <w:rPr>
          <w:shd w:val="clear" w:color="auto" w:fill="FFFFFF"/>
        </w:rPr>
        <w:t xml:space="preserve"> headspace experiment and run are </w:t>
      </w:r>
      <w:proofErr w:type="spellStart"/>
      <w:r w:rsidRPr="00CA6D74">
        <w:rPr>
          <w:shd w:val="clear" w:color="auto" w:fill="FFFFFF"/>
        </w:rPr>
        <w:t>LM_</w:t>
      </w:r>
      <w:proofErr w:type="gramStart"/>
      <w:r w:rsidRPr="00CA6D74">
        <w:rPr>
          <w:shd w:val="clear" w:color="auto" w:fill="FFFFFF"/>
        </w:rPr>
        <w:t>Mn</w:t>
      </w:r>
      <w:proofErr w:type="spellEnd"/>
      <w:r w:rsidRPr="00CA6D74">
        <w:rPr>
          <w:shd w:val="clear" w:color="auto" w:fill="FFFFFF"/>
        </w:rPr>
        <w:t>(</w:t>
      </w:r>
      <w:proofErr w:type="gramEnd"/>
      <w:r w:rsidRPr="00CA6D74">
        <w:rPr>
          <w:shd w:val="clear" w:color="auto" w:fill="FFFFFF"/>
        </w:rPr>
        <w:t>III)_2018 (SRX5007804) and LakeMatano_11_NoMethane_R1.fastq.gz (SRR8188020), and the accession numbers for the CH</w:t>
      </w:r>
      <w:r w:rsidRPr="00CA6D74">
        <w:rPr>
          <w:shd w:val="clear" w:color="auto" w:fill="FFFFFF"/>
          <w:vertAlign w:val="subscript"/>
        </w:rPr>
        <w:t>4</w:t>
      </w:r>
      <w:r w:rsidRPr="00CA6D74">
        <w:rPr>
          <w:shd w:val="clear" w:color="auto" w:fill="FFFFFF"/>
        </w:rPr>
        <w:t xml:space="preserve"> headspace experiment and run are </w:t>
      </w:r>
      <w:proofErr w:type="spellStart"/>
      <w:r w:rsidRPr="00CA6D74">
        <w:rPr>
          <w:shd w:val="clear" w:color="auto" w:fill="FFFFFF"/>
        </w:rPr>
        <w:t>LM_Mn</w:t>
      </w:r>
      <w:proofErr w:type="spellEnd"/>
      <w:r w:rsidRPr="00CA6D74">
        <w:rPr>
          <w:shd w:val="clear" w:color="auto" w:fill="FFFFFF"/>
        </w:rPr>
        <w:t>(III)_CH4_2018 (SRX5007805) and  LakeMatano_9_Methane_R1.fastq.gz (SRR8188019)</w:t>
      </w:r>
      <w:r w:rsidRPr="00CA6D74">
        <w:t>.</w:t>
      </w:r>
      <w:r w:rsidR="00A616D0">
        <w:t xml:space="preserve"> </w:t>
      </w:r>
    </w:p>
    <w:p w14:paraId="0607DA0A" w14:textId="1BB201AC" w:rsidR="00C22E36" w:rsidRPr="00CA6D74" w:rsidRDefault="00C22E36" w:rsidP="00EE5E4D">
      <w:pPr>
        <w:spacing w:line="480" w:lineRule="auto"/>
        <w:ind w:firstLine="720"/>
      </w:pPr>
      <w:r w:rsidRPr="00CA6D74">
        <w:t xml:space="preserve">Barcoded sequences were de-multiplexed, trimmed (length cutoff 100 bp), and filtered to remove low quality reads (average </w:t>
      </w:r>
      <w:proofErr w:type="spellStart"/>
      <w:r w:rsidRPr="00CA6D74">
        <w:t>Phred</w:t>
      </w:r>
      <w:proofErr w:type="spellEnd"/>
      <w:r w:rsidRPr="00CA6D74">
        <w:t xml:space="preserve"> score &lt;25) using Trim Galore! (</w:t>
      </w:r>
      <w:hyperlink r:id="rId10" w:history="1">
        <w:r w:rsidRPr="00CA6D74">
          <w:t>http://www.bioinformatics.babraham.ac.uk/projects/trim_galore/</w:t>
        </w:r>
      </w:hyperlink>
      <w:r w:rsidRPr="00CA6D74">
        <w:t xml:space="preserve">). Forward and reverse reads were assembled using </w:t>
      </w:r>
      <w:proofErr w:type="spellStart"/>
      <w:r w:rsidRPr="00CA6D74">
        <w:t>SPAdes</w:t>
      </w:r>
      <w:proofErr w:type="spellEnd"/>
      <w:r w:rsidRPr="00CA6D74">
        <w:t xml:space="preserve"> </w:t>
      </w:r>
      <w:r w:rsidR="00C31D56">
        <w:fldChar w:fldCharType="begin"/>
      </w:r>
      <w:r w:rsidR="006335F9">
        <w:instrText xml:space="preserve"> ADDIN EN.CITE &lt;EndNote&gt;&lt;Cite&gt;&lt;Author&gt;Bankevich&lt;/Author&gt;&lt;Year&gt;2012&lt;/Year&gt;&lt;RecNum&gt;5309&lt;/RecNum&gt;&lt;DisplayText&gt;(9)&lt;/DisplayText&gt;&lt;record&gt;&lt;rec-number&gt;5309&lt;/rec-number&gt;&lt;foreign-keys&gt;&lt;key app="EN" db-id="d9dxrf9w79t924et9papdp2ffxzw9eee0v0v" timestamp="1561058424"&gt;5309&lt;/key&gt;&lt;/foreign-keys&gt;&lt;ref-type name="Journal Article"&gt;17&lt;/ref-type&gt;&lt;contributors&gt;&lt;authors&gt;&lt;author&gt;Bankevich, Anton&lt;/author&gt;&lt;author&gt;Nurk, Sergey&lt;/author&gt;&lt;author&gt;Antipov, Dmitry&lt;/author&gt;&lt;author&gt;Gurevich, Alexey A&lt;/author&gt;&lt;author&gt;Dvorkin, Mikhail&lt;/author&gt;&lt;author&gt;Kulikov, Alexander S&lt;/author&gt;&lt;author&gt;Lesin, Valery M&lt;/author&gt;&lt;author&gt;Nikolenko, Sergey I&lt;/author&gt;&lt;author&gt;Pham, Son&lt;/author&gt;&lt;author&gt;Prjibelski, Andrey D&lt;/author&gt;&lt;/authors&gt;&lt;/contributors&gt;&lt;titles&gt;&lt;title&gt;SPAdes: a new genome assembly algorithm and its applications to single-cell sequencing&lt;/title&gt;&lt;secondary-title&gt;Journal of computational biology&lt;/secondary-title&gt;&lt;/titles&gt;&lt;periodical&gt;&lt;full-title&gt;Journal of Computational Biology&lt;/full-title&gt;&lt;/periodical&gt;&lt;pages&gt;455-477&lt;/pages&gt;&lt;volume&gt;19&lt;/volume&gt;&lt;number&gt;5&lt;/number&gt;&lt;dates&gt;&lt;year&gt;2012&lt;/year&gt;&lt;/dates&gt;&lt;isbn&gt;1066-5277&lt;/isbn&gt;&lt;urls&gt;&lt;/urls&gt;&lt;/record&gt;&lt;/Cite&gt;&lt;/EndNote&gt;</w:instrText>
      </w:r>
      <w:r w:rsidR="00C31D56">
        <w:fldChar w:fldCharType="separate"/>
      </w:r>
      <w:r w:rsidR="006335F9">
        <w:rPr>
          <w:noProof/>
        </w:rPr>
        <w:t>(9)</w:t>
      </w:r>
      <w:r w:rsidR="00C31D56">
        <w:fldChar w:fldCharType="end"/>
      </w:r>
      <w:r w:rsidRPr="00CA6D74">
        <w:t xml:space="preserve"> with the ‘meta’ option. Metagenomic reads were deposited in NBCI. Contigs ≥ 500 </w:t>
      </w:r>
      <w:proofErr w:type="spellStart"/>
      <w:r w:rsidRPr="00CA6D74">
        <w:t>nt</w:t>
      </w:r>
      <w:proofErr w:type="spellEnd"/>
      <w:r w:rsidRPr="00CA6D74">
        <w:t xml:space="preserve"> were organized into</w:t>
      </w:r>
      <w:r>
        <w:t xml:space="preserve"> MAGs</w:t>
      </w:r>
      <w:r w:rsidRPr="00CA6D74">
        <w:t xml:space="preserve"> based on tetranucleotide frequency and sequence coverage using </w:t>
      </w:r>
      <w:proofErr w:type="spellStart"/>
      <w:r w:rsidRPr="00CA6D74">
        <w:t>MaxBin</w:t>
      </w:r>
      <w:proofErr w:type="spellEnd"/>
      <w:r w:rsidRPr="00CA6D74">
        <w:t xml:space="preserve"> 2.0 </w:t>
      </w:r>
      <w:r w:rsidR="00C31D56">
        <w:fldChar w:fldCharType="begin"/>
      </w:r>
      <w:r w:rsidR="006335F9">
        <w:instrText xml:space="preserve"> ADDIN EN.CITE &lt;EndNote&gt;&lt;Cite&gt;&lt;Author&gt;Wu&lt;/Author&gt;&lt;Year&gt;2015&lt;/Year&gt;&lt;RecNum&gt;87&lt;/RecNum&gt;&lt;DisplayText&gt;(10)&lt;/DisplayText&gt;&lt;record&gt;&lt;rec-number&gt;87&lt;/rec-number&gt;&lt;foreign-keys&gt;&lt;key app="EN" db-id="rdd2sz5vqxaprbetsptxpptadvpd9psveewd" timestamp="1561058456"&gt;87&lt;/key&gt;&lt;/foreign-keys&gt;&lt;ref-type name="Journal Article"&gt;17&lt;/ref-type&gt;&lt;contributors&gt;&lt;authors&gt;&lt;author&gt;Wu, Yu-Wei&lt;/author&gt;&lt;author&gt;Simmons, Blake A&lt;/author&gt;&lt;author&gt;Singer, Steven W&lt;/author&gt;&lt;/authors&gt;&lt;/contributors&gt;&lt;titles&gt;&lt;title&gt;MaxBin 2.0: an automated binning algorithm to recover genomes from multiple metagenomic datasets&lt;/title&gt;&lt;secondary-title&gt;Bioinformatics&lt;/secondary-title&gt;&lt;/titles&gt;&lt;periodical&gt;&lt;full-title&gt;Bioinformatics&lt;/full-title&gt;&lt;/periodical&gt;&lt;pages&gt;605-607&lt;/pages&gt;&lt;volume&gt;32&lt;/volume&gt;&lt;number&gt;4&lt;/number&gt;&lt;dates&gt;&lt;year&gt;2015&lt;/year&gt;&lt;/dates&gt;&lt;isbn&gt;1460-2059&lt;/isbn&gt;&lt;urls&gt;&lt;/urls&gt;&lt;/record&gt;&lt;/Cite&gt;&lt;/EndNote&gt;</w:instrText>
      </w:r>
      <w:r w:rsidR="00C31D56">
        <w:fldChar w:fldCharType="separate"/>
      </w:r>
      <w:r w:rsidR="006335F9">
        <w:rPr>
          <w:noProof/>
        </w:rPr>
        <w:t>(10)</w:t>
      </w:r>
      <w:r w:rsidR="00C31D56">
        <w:fldChar w:fldCharType="end"/>
      </w:r>
      <w:r w:rsidRPr="00CA6D74">
        <w:t xml:space="preserve">. MAG completeness and contamination were estimated by lineage-specific marker genes using </w:t>
      </w:r>
      <w:proofErr w:type="spellStart"/>
      <w:r w:rsidRPr="00CA6D74">
        <w:t>CheckM</w:t>
      </w:r>
      <w:proofErr w:type="spellEnd"/>
      <w:r w:rsidRPr="00CA6D74">
        <w:t xml:space="preserve"> </w:t>
      </w:r>
      <w:r w:rsidR="00C31D56">
        <w:fldChar w:fldCharType="begin"/>
      </w:r>
      <w:r w:rsidR="006335F9">
        <w:instrText xml:space="preserve"> ADDIN EN.CITE &lt;EndNote&gt;&lt;Cite&gt;&lt;Author&gt;Parks&lt;/Author&gt;&lt;Year&gt;2015&lt;/Year&gt;&lt;RecNum&gt;3831&lt;/RecNum&gt;&lt;DisplayText&gt;(11)&lt;/DisplayText&gt;&lt;record&gt;&lt;rec-number&gt;3831&lt;/rec-number&gt;&lt;foreign-keys&gt;&lt;key app="EN" db-id="d9dxrf9w79t924et9papdp2ffxzw9eee0v0v" timestamp="1508875700"&gt;3831&lt;/key&gt;&lt;/foreign-keys&gt;&lt;ref-type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Res&lt;/secondary-title&gt;&lt;/titles&gt;&lt;periodical&gt;&lt;full-title&gt;Genome Res&lt;/full-title&gt;&lt;/periodical&gt;&lt;pages&gt;1043-1055&lt;/pages&gt;&lt;volume&gt;25&lt;/volume&gt;&lt;number&gt;7&lt;/number&gt;&lt;dates&gt;&lt;year&gt;2015&lt;/year&gt;&lt;/dates&gt;&lt;isbn&gt;1088-9051&lt;/isbn&gt;&lt;urls&gt;&lt;/urls&gt;&lt;/record&gt;&lt;/Cite&gt;&lt;/EndNote&gt;</w:instrText>
      </w:r>
      <w:r w:rsidR="00C31D56">
        <w:fldChar w:fldCharType="separate"/>
      </w:r>
      <w:r w:rsidR="006335F9">
        <w:rPr>
          <w:noProof/>
        </w:rPr>
        <w:t>(11)</w:t>
      </w:r>
      <w:r w:rsidR="00C31D56">
        <w:fldChar w:fldCharType="end"/>
      </w:r>
      <w:r w:rsidRPr="00CA6D74">
        <w:t xml:space="preserve">. </w:t>
      </w:r>
      <w:r w:rsidR="00A616D0">
        <w:t xml:space="preserve">We obtained one </w:t>
      </w:r>
      <w:r w:rsidR="00787F0D" w:rsidRPr="00153DBD">
        <w:rPr>
          <w:i/>
        </w:rPr>
        <w:t>Betaproteobacteria</w:t>
      </w:r>
      <w:r w:rsidR="00787F0D">
        <w:t xml:space="preserve"> metagenome-assembled genome (MAG; </w:t>
      </w:r>
      <w:r w:rsidR="00787F0D" w:rsidRPr="00CA6D74">
        <w:rPr>
          <w:i/>
        </w:rPr>
        <w:t>Rhodocyclales</w:t>
      </w:r>
      <w:r w:rsidR="00787F0D" w:rsidRPr="00CA6D74">
        <w:t xml:space="preserve"> bacterium GT-UBC</w:t>
      </w:r>
      <w:r w:rsidR="00787F0D">
        <w:t>,</w:t>
      </w:r>
      <w:r w:rsidR="00787F0D" w:rsidRPr="00CA6D74">
        <w:t xml:space="preserve"> </w:t>
      </w:r>
      <w:r w:rsidR="00787F0D">
        <w:lastRenderedPageBreak/>
        <w:t xml:space="preserve">NCBI accession </w:t>
      </w:r>
      <w:r w:rsidR="00787F0D" w:rsidRPr="00CA6D74">
        <w:rPr>
          <w:shd w:val="clear" w:color="auto" w:fill="FFFFFF"/>
        </w:rPr>
        <w:t>QXPY01000000</w:t>
      </w:r>
      <w:r w:rsidR="00787F0D">
        <w:rPr>
          <w:shd w:val="clear" w:color="auto" w:fill="FFFFFF"/>
        </w:rPr>
        <w:t>)</w:t>
      </w:r>
      <w:r w:rsidR="00787F0D" w:rsidRPr="00CA6D74">
        <w:rPr>
          <w:lang w:val="en"/>
        </w:rPr>
        <w:t xml:space="preserve"> </w:t>
      </w:r>
      <w:r w:rsidR="00787F0D">
        <w:rPr>
          <w:lang w:val="en"/>
        </w:rPr>
        <w:t xml:space="preserve">with </w:t>
      </w:r>
      <w:r w:rsidR="00787F0D" w:rsidRPr="00CA6D74">
        <w:t>99.53%</w:t>
      </w:r>
      <w:r w:rsidR="00787F0D">
        <w:t xml:space="preserve"> completeness, 0.02% contamination, </w:t>
      </w:r>
      <w:r w:rsidR="00787F0D" w:rsidRPr="00CA6D74">
        <w:t>60.9% GC content</w:t>
      </w:r>
      <w:r w:rsidR="00787F0D">
        <w:t>,</w:t>
      </w:r>
      <w:r w:rsidR="00787F0D" w:rsidRPr="00CA6D74">
        <w:t xml:space="preserve"> </w:t>
      </w:r>
      <w:r w:rsidR="005F173D">
        <w:t xml:space="preserve">and </w:t>
      </w:r>
      <w:r w:rsidR="00787F0D" w:rsidRPr="00CA6D74">
        <w:t>4,555 protein-coding genes</w:t>
      </w:r>
      <w:r w:rsidR="005F173D">
        <w:t xml:space="preserve">. </w:t>
      </w:r>
      <w:r w:rsidR="00787F0D">
        <w:rPr>
          <w:lang w:val="en"/>
        </w:rPr>
        <w:t xml:space="preserve">We provisionally classified </w:t>
      </w:r>
      <w:r w:rsidR="00787F0D" w:rsidRPr="00CA6D74">
        <w:rPr>
          <w:i/>
        </w:rPr>
        <w:t>Rhodocyclales</w:t>
      </w:r>
      <w:r w:rsidR="00787F0D" w:rsidRPr="00CA6D74">
        <w:t xml:space="preserve"> bacterium GT-UBC</w:t>
      </w:r>
      <w:r w:rsidR="00787F0D">
        <w:rPr>
          <w:lang w:val="en"/>
        </w:rPr>
        <w:t xml:space="preserve"> as a new species within the </w:t>
      </w:r>
      <w:r w:rsidR="00787F0D" w:rsidRPr="00CA6D74">
        <w:rPr>
          <w:i/>
        </w:rPr>
        <w:t>Dechloromonas</w:t>
      </w:r>
      <w:r w:rsidR="00787F0D">
        <w:rPr>
          <w:lang w:val="en"/>
        </w:rPr>
        <w:t xml:space="preserve"> genus, which we </w:t>
      </w:r>
      <w:r w:rsidR="00787F0D" w:rsidRPr="00CA6D74">
        <w:t>name</w:t>
      </w:r>
      <w:r w:rsidR="00787F0D">
        <w:t>d</w:t>
      </w:r>
      <w:r w:rsidR="00787F0D" w:rsidRPr="00CA6D74">
        <w:t xml:space="preserve"> “</w:t>
      </w:r>
      <w:r w:rsidR="00787F0D" w:rsidRPr="00CA6D74">
        <w:rPr>
          <w:i/>
        </w:rPr>
        <w:t xml:space="preserve">Candidatus </w:t>
      </w:r>
      <w:r w:rsidR="00787F0D" w:rsidRPr="00CA6D74">
        <w:t xml:space="preserve">Dechloromonas occultata” sp. </w:t>
      </w:r>
      <w:proofErr w:type="spellStart"/>
      <w:r w:rsidR="00787F0D" w:rsidRPr="00CA6D74">
        <w:t>nov.</w:t>
      </w:r>
      <w:proofErr w:type="spellEnd"/>
      <w:r w:rsidR="00787F0D">
        <w:t xml:space="preserve">; </w:t>
      </w:r>
      <w:r w:rsidR="00787F0D" w:rsidRPr="00CA6D74">
        <w:t>etymology: occultata; (L. fem. adj. ‘hidden’</w:t>
      </w:r>
      <w:r w:rsidR="00787F0D">
        <w:t>)</w:t>
      </w:r>
      <w:r w:rsidR="00787F0D" w:rsidRPr="00CA6D74">
        <w:t xml:space="preserve">, based on its </w:t>
      </w:r>
      <w:r w:rsidR="00787F0D">
        <w:t>resistance to cultivation.</w:t>
      </w:r>
      <w:r w:rsidR="005F36EC">
        <w:t xml:space="preserve"> We also obtained on</w:t>
      </w:r>
      <w:r w:rsidR="00057B30">
        <w:t xml:space="preserve">e </w:t>
      </w:r>
      <w:r w:rsidR="00A616D0" w:rsidRPr="008733F8">
        <w:rPr>
          <w:i/>
        </w:rPr>
        <w:t>Deltaproteobacteria</w:t>
      </w:r>
      <w:r w:rsidR="00A616D0">
        <w:t xml:space="preserve"> MAG (</w:t>
      </w:r>
      <w:r w:rsidR="00A616D0" w:rsidRPr="00CA6D74">
        <w:rPr>
          <w:i/>
          <w:lang w:val="en"/>
        </w:rPr>
        <w:t>Desulfuromonadales</w:t>
      </w:r>
      <w:r w:rsidR="00A616D0" w:rsidRPr="00CA6D74">
        <w:rPr>
          <w:i/>
        </w:rPr>
        <w:t xml:space="preserve"> </w:t>
      </w:r>
      <w:r w:rsidR="00A616D0" w:rsidRPr="00CA6D74">
        <w:t>bacterium GT-UBC;</w:t>
      </w:r>
      <w:r w:rsidR="00A616D0">
        <w:t xml:space="preserve"> NCBI accession</w:t>
      </w:r>
      <w:r w:rsidR="00A616D0" w:rsidRPr="00CA6D74">
        <w:t xml:space="preserve"> </w:t>
      </w:r>
      <w:r w:rsidR="00A616D0" w:rsidRPr="00CA6D74">
        <w:rPr>
          <w:lang w:val="en"/>
        </w:rPr>
        <w:t>RHLS0</w:t>
      </w:r>
      <w:r w:rsidR="00A616D0">
        <w:rPr>
          <w:lang w:val="en"/>
        </w:rPr>
        <w:t>1</w:t>
      </w:r>
      <w:r w:rsidR="00A616D0" w:rsidRPr="00CA6D74">
        <w:rPr>
          <w:lang w:val="en"/>
        </w:rPr>
        <w:t>000000</w:t>
      </w:r>
      <w:r w:rsidR="00A616D0" w:rsidRPr="00CA6D74">
        <w:t xml:space="preserve">) </w:t>
      </w:r>
      <w:r w:rsidR="00A616D0">
        <w:t>with 99.36% completeness, 0.64% contamination</w:t>
      </w:r>
      <w:bookmarkStart w:id="4" w:name="_Hlk696720"/>
      <w:r w:rsidR="00A616D0">
        <w:t xml:space="preserve">, </w:t>
      </w:r>
      <w:r w:rsidR="00A616D0" w:rsidRPr="00CA6D74">
        <w:t>59.9% GC content</w:t>
      </w:r>
      <w:r w:rsidR="00A616D0">
        <w:t>,</w:t>
      </w:r>
      <w:r w:rsidR="00A616D0" w:rsidRPr="00CA6D74">
        <w:t xml:space="preserve"> 3,617 protein-coding genes</w:t>
      </w:r>
      <w:r w:rsidR="00A616D0">
        <w:rPr>
          <w:i/>
        </w:rPr>
        <w:t>,</w:t>
      </w:r>
      <w:r w:rsidR="00A616D0" w:rsidRPr="00F13024">
        <w:t xml:space="preserve"> and</w:t>
      </w:r>
      <w:r w:rsidR="00A616D0">
        <w:rPr>
          <w:i/>
        </w:rPr>
        <w:t xml:space="preserve"> </w:t>
      </w:r>
      <w:bookmarkEnd w:id="4"/>
      <w:r w:rsidR="00A616D0" w:rsidRPr="00CA6D74">
        <w:t>80% ANI</w:t>
      </w:r>
      <w:r w:rsidR="00A616D0">
        <w:t xml:space="preserve"> to </w:t>
      </w:r>
      <w:r w:rsidR="00A616D0" w:rsidRPr="00CA6D74">
        <w:rPr>
          <w:i/>
        </w:rPr>
        <w:t>Geobacter sulfurreducens</w:t>
      </w:r>
      <w:r w:rsidR="00A616D0">
        <w:rPr>
          <w:i/>
        </w:rPr>
        <w:t xml:space="preserve">. </w:t>
      </w:r>
      <w:r w:rsidR="00A616D0" w:rsidRPr="00CA6D74">
        <w:t>We provisional</w:t>
      </w:r>
      <w:r w:rsidR="00A616D0">
        <w:t xml:space="preserve">ly named </w:t>
      </w:r>
      <w:r w:rsidR="00A616D0" w:rsidRPr="00CA6D74">
        <w:rPr>
          <w:i/>
          <w:lang w:val="en"/>
        </w:rPr>
        <w:t>Desulfuromonadales</w:t>
      </w:r>
      <w:r w:rsidR="00A616D0" w:rsidRPr="00CA6D74">
        <w:rPr>
          <w:i/>
        </w:rPr>
        <w:t xml:space="preserve"> </w:t>
      </w:r>
      <w:r w:rsidR="00A616D0" w:rsidRPr="00CA6D74">
        <w:t>bacterium GT-UBC</w:t>
      </w:r>
      <w:r w:rsidR="00A616D0">
        <w:t xml:space="preserve"> </w:t>
      </w:r>
      <w:r w:rsidR="00A616D0" w:rsidRPr="00CA6D74">
        <w:t>“</w:t>
      </w:r>
      <w:r w:rsidR="00A616D0" w:rsidRPr="00CA6D74">
        <w:rPr>
          <w:i/>
        </w:rPr>
        <w:t xml:space="preserve">Candidatus </w:t>
      </w:r>
      <w:r w:rsidR="00A616D0" w:rsidRPr="00CA6D74">
        <w:t xml:space="preserve">Geobacter occultata” sp. </w:t>
      </w:r>
      <w:proofErr w:type="spellStart"/>
      <w:r w:rsidR="00A616D0" w:rsidRPr="00CA6D74">
        <w:t>nov.</w:t>
      </w:r>
      <w:proofErr w:type="spellEnd"/>
      <w:r w:rsidR="00A616D0">
        <w:t xml:space="preserve"> </w:t>
      </w:r>
    </w:p>
    <w:p w14:paraId="76446B8D" w14:textId="1B331907" w:rsidR="00C22E36" w:rsidRPr="00863946" w:rsidRDefault="00C22E36" w:rsidP="00C22E36">
      <w:pPr>
        <w:spacing w:line="480" w:lineRule="auto"/>
        <w:ind w:firstLine="720"/>
        <w:rPr>
          <w:color w:val="000000" w:themeColor="text1"/>
        </w:rPr>
      </w:pPr>
      <w:r w:rsidRPr="00E04CD1">
        <w:rPr>
          <w:b/>
          <w:shd w:val="clear" w:color="auto" w:fill="FFFFFF"/>
        </w:rPr>
        <w:t xml:space="preserve">Comparative genomic analysis. </w:t>
      </w:r>
      <w:r w:rsidRPr="00E04CD1">
        <w:t>The “</w:t>
      </w:r>
      <w:r w:rsidRPr="00E04CD1">
        <w:rPr>
          <w:i/>
        </w:rPr>
        <w:t>Ca</w:t>
      </w:r>
      <w:r w:rsidRPr="00E04CD1">
        <w:t xml:space="preserve">. D. occultata” MAG was annotated using RAST. Metabolic pathways were identified in RAST </w:t>
      </w:r>
      <w:r w:rsidR="00C31D56">
        <w:fldChar w:fldCharType="begin">
          <w:fldData xml:space="preserve">PEVuZE5vdGU+PENpdGU+PEF1dGhvcj5Beml6PC9BdXRob3I+PFllYXI+MjAwODwvWWVhcj48UmVj
TnVtPjUzMTE8L1JlY051bT48RGlzcGxheVRleHQ+KDEyLTE0KTwvRGlzcGxheVRleHQ+PHJlY29y
ZD48cmVjLW51bWJlcj41MzExPC9yZWMtbnVtYmVyPjxmb3JlaWduLWtleXM+PGtleSBhcHA9IkVO
IiBkYi1pZD0iZDlkeHJmOXc3OXQ5MjRldDlwYXBkcDJmZnh6dzllZWUwdjB2IiB0aW1lc3RhbXA9
IjE1NjEwNTg1MzEiPjUzMTE8L2tleT48L2ZvcmVpZ24ta2V5cz48cmVmLXR5cGUgbmFtZT0iSm91
cm5hbCBBcnRpY2xlIj4xNzwvcmVmLXR5cGU+PGNvbnRyaWJ1dG9ycz48YXV0aG9ycz48YXV0aG9y
PkF6aXosIFJhbXkgSzwvYXV0aG9yPjxhdXRob3I+QmFydGVscywgRGFuaWVsYTwvYXV0aG9yPjxh
dXRob3I+QmVzdCwgQWFyb24gQTwvYXV0aG9yPjxhdXRob3I+RGVKb25naCwgTWF0dGhldzwvYXV0
aG9yPjxhdXRob3I+RGlzeiwgVGVycmVuY2U8L2F1dGhvcj48YXV0aG9yPkVkd2FyZHMsIFJvYmVy
dCBBPC9hdXRob3I+PGF1dGhvcj5Gb3Jtc21hLCBLZXZpbjwvYXV0aG9yPjxhdXRob3I+R2VyZGVz
LCBTdmV0bGFuYTwvYXV0aG9yPjxhdXRob3I+R2xhc3MsIEVsaXphYmV0aCBNPC9hdXRob3I+PGF1
dGhvcj5LdWJhbCwgTWljaGFlbDwvYXV0aG9yPjwvYXV0aG9ycz48L2NvbnRyaWJ1dG9ycz48dGl0
bGVzPjx0aXRsZT5UaGUgUkFTVCBTZXJ2ZXI6IHJhcGlkIGFubm90YXRpb25zIHVzaW5nIHN1YnN5
c3RlbXMgdGVjaG5vbG9neTwvdGl0bGU+PHNlY29uZGFyeS10aXRsZT5CTUMgZ2Vub21pY3M8L3Nl
Y29uZGFyeS10aXRsZT48L3RpdGxlcz48cGVyaW9kaWNhbD48ZnVsbC10aXRsZT5CTUMgZ2Vub21p
Y3M8L2Z1bGwtdGl0bGU+PC9wZXJpb2RpY2FsPjxwYWdlcz43NTwvcGFnZXM+PHZvbHVtZT45PC92
b2x1bWU+PG51bWJlcj4xPC9udW1iZXI+PGRhdGVzPjx5ZWFyPjIwMDg8L3llYXI+PC9kYXRlcz48
aXNibj4xNDcxLTIxNjQ8L2lzYm4+PHVybHM+PC91cmxzPjwvcmVjb3JkPjwvQ2l0ZT48Q2l0ZT48
QXV0aG9yPk92ZXJiZWVrPC9BdXRob3I+PFllYXI+MjAxMzwvWWVhcj48UmVjTnVtPjUzMTI8L1Jl
Y051bT48cmVjb3JkPjxyZWMtbnVtYmVyPjUzMTI8L3JlYy1udW1iZXI+PGZvcmVpZ24ta2V5cz48
a2V5IGFwcD0iRU4iIGRiLWlkPSJkOWR4cmY5dzc5dDkyNGV0OXBhcGRwMmZmeHp3OWVlZTB2MHYi
IHRpbWVzdGFtcD0iMTU2MTA1ODU2MSI+NTMxMjwva2V5PjwvZm9yZWlnbi1rZXlzPjxyZWYtdHlw
ZSBuYW1lPSJKb3VybmFsIEFydGljbGUiPjE3PC9yZWYtdHlwZT48Y29udHJpYnV0b3JzPjxhdXRo
b3JzPjxhdXRob3I+T3ZlcmJlZWssIFJvc3M8L2F1dGhvcj48YXV0aG9yPk9sc29uLCBSb2JlcnQ8
L2F1dGhvcj48YXV0aG9yPlB1c2NoLCBHb3Jkb24gRDwvYXV0aG9yPjxhdXRob3I+T2xzZW4sIEdh
cnkgSjwvYXV0aG9yPjxhdXRob3I+RGF2aXMsIEphbWVzIEo8L2F1dGhvcj48YXV0aG9yPkRpc3os
IFRlcnJ5PC9hdXRob3I+PGF1dGhvcj5FZHdhcmRzLCBSb2JlcnQgQTwvYXV0aG9yPjxhdXRob3I+
R2VyZGVzLCBTdmV0bGFuYTwvYXV0aG9yPjxhdXRob3I+UGFycmVsbG8sIEJydWNlPC9hdXRob3I+
PGF1dGhvcj5TaHVrbGEsIE1hdWxpazwvYXV0aG9yPjwvYXV0aG9ycz48L2NvbnRyaWJ1dG9ycz48
dGl0bGVzPjx0aXRsZT5UaGUgU0VFRCBhbmQgdGhlIFJhcGlkIEFubm90YXRpb24gb2YgbWljcm9i
aWFsIGdlbm9tZXMgdXNpbmcgU3Vic3lzdGVtcyBUZWNobm9sb2d5IChSQVNUKTwvdGl0bGU+PHNl
Y29uZGFyeS10aXRsZT5OdWNsZWljIGFjaWRzIHJlc2VhcmNoPC9zZWNvbmRhcnktdGl0bGU+PC90
aXRsZXM+PHBlcmlvZGljYWw+PGZ1bGwtdGl0bGU+TnVjbGVpYyBhY2lkcyByZXNlYXJjaDwvZnVs
bC10aXRsZT48L3BlcmlvZGljYWw+PHBhZ2VzPkQyMDYtRDIxNDwvcGFnZXM+PHZvbHVtZT40Mjwv
dm9sdW1lPjxudW1iZXI+RDE8L251bWJlcj48ZGF0ZXM+PHllYXI+MjAxMzwveWVhcj48L2RhdGVz
Pjxpc2JuPjEzNjItNDk2MjwvaXNibj48dXJscz48L3VybHM+PC9yZWNvcmQ+PC9DaXRlPjxDaXRl
PjxBdXRob3I+QnJldHRpbjwvQXV0aG9yPjxZZWFyPjIwMTU8L1llYXI+PFJlY051bT41MzEzPC9S
ZWNOdW0+PHJlY29yZD48cmVjLW51bWJlcj41MzEzPC9yZWMtbnVtYmVyPjxmb3JlaWduLWtleXM+
PGtleSBhcHA9IkVOIiBkYi1pZD0iZDlkeHJmOXc3OXQ5MjRldDlwYXBkcDJmZnh6dzllZWUwdjB2
IiB0aW1lc3RhbXA9IjE1NjEwNTg1ODAiPjUzMTM8L2tleT48L2ZvcmVpZ24ta2V5cz48cmVmLXR5
cGUgbmFtZT0iSm91cm5hbCBBcnRpY2xlIj4xNzwvcmVmLXR5cGU+PGNvbnRyaWJ1dG9ycz48YXV0
aG9ycz48YXV0aG9yPkJyZXR0aW4sIFRob21hczwvYXV0aG9yPjxhdXRob3I+RGF2aXMsIEphbWVz
IEo8L2F1dGhvcj48YXV0aG9yPkRpc3osIFRlcnJ5PC9hdXRob3I+PGF1dGhvcj5FZHdhcmRzLCBS
b2JlcnQgQTwvYXV0aG9yPjxhdXRob3I+R2VyZGVzLCBTdmV0bGFuYTwvYXV0aG9yPjxhdXRob3I+
T2xzZW4sIEdhcnkgSjwvYXV0aG9yPjxhdXRob3I+T2xzb24sIFJvYmVydDwvYXV0aG9yPjxhdXRo
b3I+T3ZlcmJlZWssIFJvc3M8L2F1dGhvcj48YXV0aG9yPlBhcnJlbGxvLCBCcnVjZTwvYXV0aG9y
PjxhdXRob3I+UHVzY2gsIEdvcmRvbiBEPC9hdXRob3I+PC9hdXRob3JzPjwvY29udHJpYnV0b3Jz
Pjx0aXRsZXM+PHRpdGxlPlJBU1R0azogYSBtb2R1bGFyIGFuZCBleHRlbnNpYmxlIGltcGxlbWVu
dGF0aW9uIG9mIHRoZSBSQVNUIGFsZ29yaXRobSBmb3IgYnVpbGRpbmcgY3VzdG9tIGFubm90YXRp
b24gcGlwZWxpbmVzIGFuZCBhbm5vdGF0aW5nIGJhdGNoZXMgb2YgZ2Vub21lczwvdGl0bGU+PHNl
Y29uZGFyeS10aXRsZT5TY2llbnRpZmljIHJlcG9ydHM8L3NlY29uZGFyeS10aXRsZT48L3RpdGxl
cz48cGVyaW9kaWNhbD48ZnVsbC10aXRsZT5TY2llbnRpZmljIHJlcG9ydHM8L2Z1bGwtdGl0bGU+
PC9wZXJpb2RpY2FsPjxwYWdlcz44MzY1PC9wYWdlcz48dm9sdW1lPjU8L3ZvbHVtZT48ZGF0ZXM+
PHllYXI+MjAxNTwveWVhcj48L2RhdGVzPjxpc2JuPjIwNDUtMjMyMjwvaXNibj48dXJscz48L3Vy
bHM+PC9yZWNvcmQ+PC9DaXRlPjwvRW5kTm90ZT4A
</w:fldData>
        </w:fldChar>
      </w:r>
      <w:r w:rsidR="006335F9">
        <w:instrText xml:space="preserve"> ADDIN EN.CITE </w:instrText>
      </w:r>
      <w:r w:rsidR="006335F9">
        <w:fldChar w:fldCharType="begin">
          <w:fldData xml:space="preserve">PEVuZE5vdGU+PENpdGU+PEF1dGhvcj5Beml6PC9BdXRob3I+PFllYXI+MjAwODwvWWVhcj48UmVj
TnVtPjUzMTE8L1JlY051bT48RGlzcGxheVRleHQ+KDEyLTE0KTwvRGlzcGxheVRleHQ+PHJlY29y
ZD48cmVjLW51bWJlcj41MzExPC9yZWMtbnVtYmVyPjxmb3JlaWduLWtleXM+PGtleSBhcHA9IkVO
IiBkYi1pZD0iZDlkeHJmOXc3OXQ5MjRldDlwYXBkcDJmZnh6dzllZWUwdjB2IiB0aW1lc3RhbXA9
IjE1NjEwNTg1MzEiPjUzMTE8L2tleT48L2ZvcmVpZ24ta2V5cz48cmVmLXR5cGUgbmFtZT0iSm91
cm5hbCBBcnRpY2xlIj4xNzwvcmVmLXR5cGU+PGNvbnRyaWJ1dG9ycz48YXV0aG9ycz48YXV0aG9y
PkF6aXosIFJhbXkgSzwvYXV0aG9yPjxhdXRob3I+QmFydGVscywgRGFuaWVsYTwvYXV0aG9yPjxh
dXRob3I+QmVzdCwgQWFyb24gQTwvYXV0aG9yPjxhdXRob3I+RGVKb25naCwgTWF0dGhldzwvYXV0
aG9yPjxhdXRob3I+RGlzeiwgVGVycmVuY2U8L2F1dGhvcj48YXV0aG9yPkVkd2FyZHMsIFJvYmVy
dCBBPC9hdXRob3I+PGF1dGhvcj5Gb3Jtc21hLCBLZXZpbjwvYXV0aG9yPjxhdXRob3I+R2VyZGVz
LCBTdmV0bGFuYTwvYXV0aG9yPjxhdXRob3I+R2xhc3MsIEVsaXphYmV0aCBNPC9hdXRob3I+PGF1
dGhvcj5LdWJhbCwgTWljaGFlbDwvYXV0aG9yPjwvYXV0aG9ycz48L2NvbnRyaWJ1dG9ycz48dGl0
bGVzPjx0aXRsZT5UaGUgUkFTVCBTZXJ2ZXI6IHJhcGlkIGFubm90YXRpb25zIHVzaW5nIHN1YnN5
c3RlbXMgdGVjaG5vbG9neTwvdGl0bGU+PHNlY29uZGFyeS10aXRsZT5CTUMgZ2Vub21pY3M8L3Nl
Y29uZGFyeS10aXRsZT48L3RpdGxlcz48cGVyaW9kaWNhbD48ZnVsbC10aXRsZT5CTUMgZ2Vub21p
Y3M8L2Z1bGwtdGl0bGU+PC9wZXJpb2RpY2FsPjxwYWdlcz43NTwvcGFnZXM+PHZvbHVtZT45PC92
b2x1bWU+PG51bWJlcj4xPC9udW1iZXI+PGRhdGVzPjx5ZWFyPjIwMDg8L3llYXI+PC9kYXRlcz48
aXNibj4xNDcxLTIxNjQ8L2lzYm4+PHVybHM+PC91cmxzPjwvcmVjb3JkPjwvQ2l0ZT48Q2l0ZT48
QXV0aG9yPk92ZXJiZWVrPC9BdXRob3I+PFllYXI+MjAxMzwvWWVhcj48UmVjTnVtPjUzMTI8L1Jl
Y051bT48cmVjb3JkPjxyZWMtbnVtYmVyPjUzMTI8L3JlYy1udW1iZXI+PGZvcmVpZ24ta2V5cz48
a2V5IGFwcD0iRU4iIGRiLWlkPSJkOWR4cmY5dzc5dDkyNGV0OXBhcGRwMmZmeHp3OWVlZTB2MHYi
IHRpbWVzdGFtcD0iMTU2MTA1ODU2MSI+NTMxMjwva2V5PjwvZm9yZWlnbi1rZXlzPjxyZWYtdHlw
ZSBuYW1lPSJKb3VybmFsIEFydGljbGUiPjE3PC9yZWYtdHlwZT48Y29udHJpYnV0b3JzPjxhdXRo
b3JzPjxhdXRob3I+T3ZlcmJlZWssIFJvc3M8L2F1dGhvcj48YXV0aG9yPk9sc29uLCBSb2JlcnQ8
L2F1dGhvcj48YXV0aG9yPlB1c2NoLCBHb3Jkb24gRDwvYXV0aG9yPjxhdXRob3I+T2xzZW4sIEdh
cnkgSjwvYXV0aG9yPjxhdXRob3I+RGF2aXMsIEphbWVzIEo8L2F1dGhvcj48YXV0aG9yPkRpc3os
IFRlcnJ5PC9hdXRob3I+PGF1dGhvcj5FZHdhcmRzLCBSb2JlcnQgQTwvYXV0aG9yPjxhdXRob3I+
R2VyZGVzLCBTdmV0bGFuYTwvYXV0aG9yPjxhdXRob3I+UGFycmVsbG8sIEJydWNlPC9hdXRob3I+
PGF1dGhvcj5TaHVrbGEsIE1hdWxpazwvYXV0aG9yPjwvYXV0aG9ycz48L2NvbnRyaWJ1dG9ycz48
dGl0bGVzPjx0aXRsZT5UaGUgU0VFRCBhbmQgdGhlIFJhcGlkIEFubm90YXRpb24gb2YgbWljcm9i
aWFsIGdlbm9tZXMgdXNpbmcgU3Vic3lzdGVtcyBUZWNobm9sb2d5IChSQVNUKTwvdGl0bGU+PHNl
Y29uZGFyeS10aXRsZT5OdWNsZWljIGFjaWRzIHJlc2VhcmNoPC9zZWNvbmRhcnktdGl0bGU+PC90
aXRsZXM+PHBlcmlvZGljYWw+PGZ1bGwtdGl0bGU+TnVjbGVpYyBhY2lkcyByZXNlYXJjaDwvZnVs
bC10aXRsZT48L3BlcmlvZGljYWw+PHBhZ2VzPkQyMDYtRDIxNDwvcGFnZXM+PHZvbHVtZT40Mjwv
dm9sdW1lPjxudW1iZXI+RDE8L251bWJlcj48ZGF0ZXM+PHllYXI+MjAxMzwveWVhcj48L2RhdGVz
Pjxpc2JuPjEzNjItNDk2MjwvaXNibj48dXJscz48L3VybHM+PC9yZWNvcmQ+PC9DaXRlPjxDaXRl
PjxBdXRob3I+QnJldHRpbjwvQXV0aG9yPjxZZWFyPjIwMTU8L1llYXI+PFJlY051bT41MzEzPC9S
ZWNOdW0+PHJlY29yZD48cmVjLW51bWJlcj41MzEzPC9yZWMtbnVtYmVyPjxmb3JlaWduLWtleXM+
PGtleSBhcHA9IkVOIiBkYi1pZD0iZDlkeHJmOXc3OXQ5MjRldDlwYXBkcDJmZnh6dzllZWUwdjB2
IiB0aW1lc3RhbXA9IjE1NjEwNTg1ODAiPjUzMTM8L2tleT48L2ZvcmVpZ24ta2V5cz48cmVmLXR5
cGUgbmFtZT0iSm91cm5hbCBBcnRpY2xlIj4xNzwvcmVmLXR5cGU+PGNvbnRyaWJ1dG9ycz48YXV0
aG9ycz48YXV0aG9yPkJyZXR0aW4sIFRob21hczwvYXV0aG9yPjxhdXRob3I+RGF2aXMsIEphbWVz
IEo8L2F1dGhvcj48YXV0aG9yPkRpc3osIFRlcnJ5PC9hdXRob3I+PGF1dGhvcj5FZHdhcmRzLCBS
b2JlcnQgQTwvYXV0aG9yPjxhdXRob3I+R2VyZGVzLCBTdmV0bGFuYTwvYXV0aG9yPjxhdXRob3I+
T2xzZW4sIEdhcnkgSjwvYXV0aG9yPjxhdXRob3I+T2xzb24sIFJvYmVydDwvYXV0aG9yPjxhdXRo
b3I+T3ZlcmJlZWssIFJvc3M8L2F1dGhvcj48YXV0aG9yPlBhcnJlbGxvLCBCcnVjZTwvYXV0aG9y
PjxhdXRob3I+UHVzY2gsIEdvcmRvbiBEPC9hdXRob3I+PC9hdXRob3JzPjwvY29udHJpYnV0b3Jz
Pjx0aXRsZXM+PHRpdGxlPlJBU1R0azogYSBtb2R1bGFyIGFuZCBleHRlbnNpYmxlIGltcGxlbWVu
dGF0aW9uIG9mIHRoZSBSQVNUIGFsZ29yaXRobSBmb3IgYnVpbGRpbmcgY3VzdG9tIGFubm90YXRp
b24gcGlwZWxpbmVzIGFuZCBhbm5vdGF0aW5nIGJhdGNoZXMgb2YgZ2Vub21lczwvdGl0bGU+PHNl
Y29uZGFyeS10aXRsZT5TY2llbnRpZmljIHJlcG9ydHM8L3NlY29uZGFyeS10aXRsZT48L3RpdGxl
cz48cGVyaW9kaWNhbD48ZnVsbC10aXRsZT5TY2llbnRpZmljIHJlcG9ydHM8L2Z1bGwtdGl0bGU+
PC9wZXJpb2RpY2FsPjxwYWdlcz44MzY1PC9wYWdlcz48dm9sdW1lPjU8L3ZvbHVtZT48ZGF0ZXM+
PHllYXI+MjAxNTwveWVhcj48L2RhdGVzPjxpc2JuPjIwNDUtMjMyMjwvaXNibj48dXJscz48L3Vy
bHM+PC9yZWNvcmQ+PC9DaXRlPjwvRW5kTm90ZT4A
</w:fldData>
        </w:fldChar>
      </w:r>
      <w:r w:rsidR="006335F9">
        <w:instrText xml:space="preserve"> ADDIN EN.CITE.DATA </w:instrText>
      </w:r>
      <w:r w:rsidR="006335F9">
        <w:fldChar w:fldCharType="end"/>
      </w:r>
      <w:r w:rsidR="00C31D56">
        <w:fldChar w:fldCharType="separate"/>
      </w:r>
      <w:r w:rsidR="006335F9">
        <w:rPr>
          <w:noProof/>
        </w:rPr>
        <w:t>(12-14)</w:t>
      </w:r>
      <w:r w:rsidR="00C31D56">
        <w:fldChar w:fldCharType="end"/>
      </w:r>
      <w:r w:rsidRPr="00E04CD1">
        <w:t xml:space="preserve">, and manually checked for completeness in PATRIC </w:t>
      </w:r>
      <w:r w:rsidR="00C31D56">
        <w:fldChar w:fldCharType="begin"/>
      </w:r>
      <w:r w:rsidR="006335F9">
        <w:instrText xml:space="preserve"> ADDIN EN.CITE &lt;EndNote&gt;&lt;Cite&gt;&lt;Author&gt;Wattam&lt;/Author&gt;&lt;Year&gt;2013&lt;/Year&gt;&lt;RecNum&gt;5315&lt;/RecNum&gt;&lt;DisplayText&gt;(15)&lt;/DisplayText&gt;&lt;record&gt;&lt;rec-number&gt;5315&lt;/rec-number&gt;&lt;foreign-keys&gt;&lt;key app="EN" db-id="d9dxrf9w79t924et9papdp2ffxzw9eee0v0v" timestamp="1561058632"&gt;5315&lt;/key&gt;&lt;/foreign-keys&gt;&lt;ref-type name="Journal Article"&gt;17&lt;/ref-type&gt;&lt;contributors&gt;&lt;authors&gt;&lt;author&gt;Wattam, Alice R&lt;/author&gt;&lt;author&gt;Abraham, David&lt;/author&gt;&lt;author&gt;Dalay, Oral&lt;/author&gt;&lt;author&gt;Disz, Terry L&lt;/author&gt;&lt;author&gt;Driscoll, Timothy&lt;/author&gt;&lt;author&gt;Gabbard, Joseph L&lt;/author&gt;&lt;author&gt;Gillespie, Joseph J&lt;/author&gt;&lt;author&gt;Gough, Roger&lt;/author&gt;&lt;author&gt;Hix, Deborah&lt;/author&gt;&lt;author&gt;Kenyon, Ronald&lt;/author&gt;&lt;/authors&gt;&lt;/contributors&gt;&lt;titles&gt;&lt;title&gt;PATRIC, the bacterial bioinformatics database and analysis resource&lt;/title&gt;&lt;secondary-title&gt;Nucleic acids research&lt;/secondary-title&gt;&lt;/titles&gt;&lt;periodical&gt;&lt;full-title&gt;Nucleic acids research&lt;/full-title&gt;&lt;/periodical&gt;&lt;pages&gt;D581-D591&lt;/pages&gt;&lt;volume&gt;42&lt;/volume&gt;&lt;number&gt;D1&lt;/number&gt;&lt;dates&gt;&lt;year&gt;2013&lt;/year&gt;&lt;/dates&gt;&lt;isbn&gt;1362-4962&lt;/isbn&gt;&lt;urls&gt;&lt;/urls&gt;&lt;/record&gt;&lt;/Cite&gt;&lt;/EndNote&gt;</w:instrText>
      </w:r>
      <w:r w:rsidR="00C31D56">
        <w:fldChar w:fldCharType="separate"/>
      </w:r>
      <w:r w:rsidR="006335F9">
        <w:rPr>
          <w:noProof/>
        </w:rPr>
        <w:t>(15)</w:t>
      </w:r>
      <w:r w:rsidR="00C31D56">
        <w:fldChar w:fldCharType="end"/>
      </w:r>
      <w:r>
        <w:t>, following pathways reported in KEGG (</w:t>
      </w:r>
      <w:r w:rsidRPr="003A1C9D">
        <w:t>https://www.genome.jp/kegg/</w:t>
      </w:r>
      <w:r>
        <w:t xml:space="preserve">) and </w:t>
      </w:r>
      <w:proofErr w:type="spellStart"/>
      <w:r>
        <w:t>MetaCyc</w:t>
      </w:r>
      <w:proofErr w:type="spellEnd"/>
      <w:r>
        <w:t xml:space="preserve"> (</w:t>
      </w:r>
      <w:r w:rsidRPr="006610C4">
        <w:t>https://metacyc.org/</w:t>
      </w:r>
      <w:r>
        <w:t xml:space="preserve">) and </w:t>
      </w:r>
      <w:r w:rsidRPr="00FB2B76">
        <w:t xml:space="preserve">confirming potential new variants in the literature (references where appropriate throughout the manuscript). For incomplete pathways, the three other genomes of isolated </w:t>
      </w:r>
      <w:r w:rsidRPr="00FB2B76">
        <w:rPr>
          <w:i/>
        </w:rPr>
        <w:t>Dechloromonas</w:t>
      </w:r>
      <w:r w:rsidRPr="00FB2B76">
        <w:t xml:space="preserve"> strains (</w:t>
      </w:r>
      <w:r w:rsidRPr="00FB2B76">
        <w:rPr>
          <w:i/>
        </w:rPr>
        <w:t xml:space="preserve">D. </w:t>
      </w:r>
      <w:proofErr w:type="spellStart"/>
      <w:r w:rsidRPr="00FB2B76">
        <w:rPr>
          <w:i/>
        </w:rPr>
        <w:t>aromatica</w:t>
      </w:r>
      <w:proofErr w:type="spellEnd"/>
      <w:r w:rsidRPr="00FB2B76">
        <w:t xml:space="preserve">, </w:t>
      </w:r>
      <w:r w:rsidRPr="00FB2B76">
        <w:rPr>
          <w:i/>
        </w:rPr>
        <w:t xml:space="preserve">D. </w:t>
      </w:r>
      <w:proofErr w:type="spellStart"/>
      <w:r w:rsidRPr="00FB2B76">
        <w:rPr>
          <w:i/>
        </w:rPr>
        <w:t>denitrificans</w:t>
      </w:r>
      <w:proofErr w:type="spellEnd"/>
      <w:r w:rsidRPr="00FB2B76">
        <w:t xml:space="preserve">, and </w:t>
      </w:r>
      <w:r w:rsidRPr="00FB2B76">
        <w:rPr>
          <w:i/>
        </w:rPr>
        <w:t xml:space="preserve">D. </w:t>
      </w:r>
      <w:proofErr w:type="spellStart"/>
      <w:r w:rsidRPr="00FB2B76">
        <w:rPr>
          <w:i/>
        </w:rPr>
        <w:t>agitata</w:t>
      </w:r>
      <w:proofErr w:type="spellEnd"/>
      <w:r w:rsidRPr="00FB2B76">
        <w:t xml:space="preserve">) in PATRIC were searched for missing proteins. Central metabolic and secondary pathways were compared among </w:t>
      </w:r>
      <w:r w:rsidRPr="00FB2B76">
        <w:rPr>
          <w:i/>
        </w:rPr>
        <w:t>Dechloromonas</w:t>
      </w:r>
      <w:r w:rsidRPr="00FB2B76">
        <w:t xml:space="preserve"> spp. and other metal-cycling species using the RAST subsystems option, searching for specific annotated proteins with RAST, and within PATRIC using the Compare Region Viewer and its heatmap options.</w:t>
      </w:r>
      <w:r w:rsidRPr="00E04CD1">
        <w:t xml:space="preserve"> Proteins of interest were characterized </w:t>
      </w:r>
      <w:r w:rsidRPr="00E04CD1">
        <w:rPr>
          <w:i/>
        </w:rPr>
        <w:t xml:space="preserve">in silico </w:t>
      </w:r>
      <w:r w:rsidRPr="00E04CD1">
        <w:t xml:space="preserve">based on conserved domains and homology searches with BLAST and NCBI tools. Localization of proteins was predicted using </w:t>
      </w:r>
      <w:proofErr w:type="spellStart"/>
      <w:r w:rsidRPr="00E04CD1">
        <w:t>PSORTb</w:t>
      </w:r>
      <w:proofErr w:type="spellEnd"/>
      <w:r w:rsidRPr="00E04CD1">
        <w:t xml:space="preserve"> model ECSVM </w:t>
      </w:r>
      <w:r w:rsidR="00C31D56">
        <w:fldChar w:fldCharType="begin"/>
      </w:r>
      <w:r w:rsidR="006335F9">
        <w:instrText xml:space="preserve"> ADDIN EN.CITE &lt;EndNote&gt;&lt;Cite&gt;&lt;Author&gt;Gardy&lt;/Author&gt;&lt;Year&gt;2004&lt;/Year&gt;&lt;RecNum&gt;5316&lt;/RecNum&gt;&lt;DisplayText&gt;(16)&lt;/DisplayText&gt;&lt;record&gt;&lt;rec-number&gt;5316&lt;/rec-number&gt;&lt;foreign-keys&gt;&lt;key app="EN" db-id="d9dxrf9w79t924et9papdp2ffxzw9eee0v0v" timestamp="1561058673"&gt;5316&lt;/key&gt;&lt;/foreign-keys&gt;&lt;ref-type name="Journal Article"&gt;17&lt;/ref-type&gt;&lt;contributors&gt;&lt;authors&gt;&lt;author&gt;Gardy, Jennifer L&lt;/author&gt;&lt;author&gt;Laird, Matthew R&lt;/author&gt;&lt;author&gt;Chen, Fei&lt;/author&gt;&lt;author&gt;Rey, Sébastien&lt;/author&gt;&lt;author&gt;Walsh, CJ&lt;/author&gt;&lt;author&gt;Ester, Martin&lt;/author&gt;&lt;author&gt;Brinkman, Fiona SL&lt;/author&gt;&lt;/authors&gt;&lt;/contributors&gt;&lt;titles&gt;&lt;title&gt;PSORTb v. 2.0: expanded prediction of bacterial protein subcellular localization and insights gained from comparative proteome analysis&lt;/title&gt;&lt;secondary-title&gt;Bioinformatics&lt;/secondary-title&gt;&lt;/titles&gt;&lt;periodical&gt;&lt;full-title&gt;Bioinformatics&lt;/full-title&gt;&lt;/periodical&gt;&lt;pages&gt;617-623&lt;/pages&gt;&lt;volume&gt;21&lt;/volume&gt;&lt;number&gt;5&lt;/number&gt;&lt;dates&gt;&lt;year&gt;2004&lt;/year&gt;&lt;/dates&gt;&lt;isbn&gt;1460-2059&lt;/isbn&gt;&lt;urls&gt;&lt;/urls&gt;&lt;/record&gt;&lt;/Cite&gt;&lt;/EndNote&gt;</w:instrText>
      </w:r>
      <w:r w:rsidR="00C31D56">
        <w:fldChar w:fldCharType="separate"/>
      </w:r>
      <w:r w:rsidR="006335F9">
        <w:rPr>
          <w:noProof/>
        </w:rPr>
        <w:t>(16)</w:t>
      </w:r>
      <w:r w:rsidR="00C31D56">
        <w:fldChar w:fldCharType="end"/>
      </w:r>
      <w:r w:rsidRPr="00E04CD1">
        <w:t xml:space="preserve">. </w:t>
      </w:r>
      <w:r w:rsidRPr="00E04CD1">
        <w:rPr>
          <w:shd w:val="clear" w:color="auto" w:fill="FFFFFF"/>
        </w:rPr>
        <w:t>The synteny of gene clusters containing functional genes of interest were analyzed using Simple Synteny (</w:t>
      </w:r>
      <w:hyperlink r:id="rId11" w:history="1">
        <w:r w:rsidRPr="00E04CD1">
          <w:rPr>
            <w:rStyle w:val="Hyperlink"/>
            <w:shd w:val="clear" w:color="auto" w:fill="FFFFFF"/>
          </w:rPr>
          <w:t>https://www.dveltri.com/simplesynteny/cfinder.html</w:t>
        </w:r>
      </w:hyperlink>
      <w:r w:rsidRPr="00E04CD1">
        <w:rPr>
          <w:shd w:val="clear" w:color="auto" w:fill="FFFFFF"/>
        </w:rPr>
        <w:t xml:space="preserve">, last </w:t>
      </w:r>
      <w:r w:rsidRPr="00E04CD1">
        <w:rPr>
          <w:shd w:val="clear" w:color="auto" w:fill="FFFFFF"/>
        </w:rPr>
        <w:lastRenderedPageBreak/>
        <w:t>accessed July 2018).</w:t>
      </w:r>
      <w:r>
        <w:rPr>
          <w:shd w:val="clear" w:color="auto" w:fill="FFFFFF"/>
        </w:rPr>
        <w:t xml:space="preserve"> P</w:t>
      </w:r>
      <w:r w:rsidRPr="00967108">
        <w:t xml:space="preserve">utative multiheme </w:t>
      </w:r>
      <w:r w:rsidRPr="00967108">
        <w:rPr>
          <w:i/>
          <w:iCs/>
        </w:rPr>
        <w:t>c</w:t>
      </w:r>
      <w:r w:rsidRPr="00967108">
        <w:t>-type cytochromes (≥</w:t>
      </w:r>
      <w:r w:rsidRPr="00863946">
        <w:t xml:space="preserve">3 </w:t>
      </w:r>
      <w:proofErr w:type="spellStart"/>
      <w:r w:rsidRPr="00863946">
        <w:t>Cxx</w:t>
      </w:r>
      <w:proofErr w:type="spellEnd"/>
      <w:r w:rsidRPr="00863946">
        <w:t>(x)</w:t>
      </w:r>
      <w:r w:rsidRPr="00863946">
        <w:rPr>
          <w:color w:val="000000" w:themeColor="text1"/>
        </w:rPr>
        <w:t>CH motifs)</w:t>
      </w:r>
      <w:r w:rsidRPr="00863946">
        <w:rPr>
          <w:shd w:val="clear" w:color="auto" w:fill="FFFFFF"/>
        </w:rPr>
        <w:t xml:space="preserve"> were identified using a previously reported Python script </w:t>
      </w:r>
      <w:r w:rsidRPr="00863946">
        <w:rPr>
          <w:color w:val="000000" w:themeColor="text1"/>
        </w:rPr>
        <w:t>(</w:t>
      </w:r>
      <w:hyperlink r:id="rId12" w:history="1">
        <w:r w:rsidRPr="00863946">
          <w:rPr>
            <w:rStyle w:val="Hyperlink"/>
          </w:rPr>
          <w:t>https://github.com/bondlab/scripts</w:t>
        </w:r>
      </w:hyperlink>
      <w:r>
        <w:rPr>
          <w:rStyle w:val="Hyperlink"/>
        </w:rPr>
        <w:t xml:space="preserve">, </w:t>
      </w:r>
      <w:r w:rsidR="00C31D56">
        <w:rPr>
          <w:rStyle w:val="Hyperlink"/>
        </w:rPr>
        <w:fldChar w:fldCharType="begin"/>
      </w:r>
      <w:r w:rsidR="006335F9">
        <w:rPr>
          <w:rStyle w:val="Hyperlink"/>
        </w:rPr>
        <w:instrText xml:space="preserve"> ADDIN EN.CITE &lt;EndNote&gt;&lt;Cite&gt;&lt;Author&gt;Badalamenti&lt;/Author&gt;&lt;Year&gt;2016&lt;/Year&gt;&lt;RecNum&gt;3874&lt;/RecNum&gt;&lt;DisplayText&gt;(17)&lt;/DisplayText&gt;&lt;record&gt;&lt;rec-number&gt;3874&lt;/rec-number&gt;&lt;foreign-keys&gt;&lt;key app="EN" db-id="d9dxrf9w79t924et9papdp2ffxzw9eee0v0v" timestamp="1514073573"&gt;3874&lt;/key&gt;&lt;/foreign-keys&gt;&lt;ref-type name="Journal Article"&gt;17&lt;/ref-type&gt;&lt;contributors&gt;&lt;authors&gt;&lt;author&gt;Badalamenti, Jonathan P&lt;/author&gt;&lt;author&gt;Summers, Zarath M&lt;/author&gt;&lt;author&gt;Chan, Chi Ho&lt;/author&gt;&lt;author&gt;Gralnick, Jeffrey A&lt;/author&gt;&lt;author&gt;Bond, Daniel R&lt;/author&gt;&lt;/authors&gt;&lt;/contributors&gt;&lt;titles&gt;&lt;title&gt;Isolation and genomic characterization of ‘Desulfuromonas soudanensis WTL’, a metal-and electrode-respiring bacterium from anoxic deep subsurface brine&lt;/title&gt;&lt;secondary-title&gt;Frontiers in microbiology&lt;/secondary-title&gt;&lt;/titles&gt;&lt;periodical&gt;&lt;full-title&gt;Frontiers in Microbiology&lt;/full-title&gt;&lt;/periodical&gt;&lt;volume&gt;7&lt;/volume&gt;&lt;dates&gt;&lt;year&gt;2016&lt;/year&gt;&lt;/dates&gt;&lt;urls&gt;&lt;/urls&gt;&lt;/record&gt;&lt;/Cite&gt;&lt;/EndNote&gt;</w:instrText>
      </w:r>
      <w:r w:rsidR="00C31D56">
        <w:rPr>
          <w:rStyle w:val="Hyperlink"/>
        </w:rPr>
        <w:fldChar w:fldCharType="separate"/>
      </w:r>
      <w:r w:rsidR="006335F9">
        <w:rPr>
          <w:rStyle w:val="Hyperlink"/>
          <w:noProof/>
        </w:rPr>
        <w:t>(17)</w:t>
      </w:r>
      <w:r w:rsidR="00C31D56">
        <w:rPr>
          <w:rStyle w:val="Hyperlink"/>
        </w:rPr>
        <w:fldChar w:fldCharType="end"/>
      </w:r>
      <w:r>
        <w:rPr>
          <w:rStyle w:val="Hyperlink"/>
        </w:rPr>
        <w:t>).</w:t>
      </w:r>
    </w:p>
    <w:p w14:paraId="39DEE9B9" w14:textId="72F97B94" w:rsidR="00C22E36" w:rsidRPr="007613CA" w:rsidRDefault="00C22E36" w:rsidP="00C22E36">
      <w:pPr>
        <w:spacing w:line="480" w:lineRule="auto"/>
        <w:ind w:firstLine="720"/>
        <w:rPr>
          <w:shd w:val="clear" w:color="auto" w:fill="FFFFFF"/>
        </w:rPr>
      </w:pPr>
      <w:r w:rsidRPr="00EC41C2">
        <w:rPr>
          <w:b/>
          <w:shd w:val="clear" w:color="auto" w:fill="FFFFFF"/>
        </w:rPr>
        <w:t xml:space="preserve">Phylogenetic analysis. </w:t>
      </w:r>
      <w:r w:rsidRPr="00863946">
        <w:rPr>
          <w:shd w:val="clear" w:color="auto" w:fill="FFFFFF"/>
        </w:rPr>
        <w:t>The evolutionary history of functional genes was inferred using</w:t>
      </w:r>
      <w:r w:rsidRPr="00CA6D74">
        <w:rPr>
          <w:shd w:val="clear" w:color="auto" w:fill="FFFFFF"/>
        </w:rPr>
        <w:t xml:space="preserve"> MEGA7 </w:t>
      </w:r>
      <w:r w:rsidR="00C31D56">
        <w:rPr>
          <w:shd w:val="clear" w:color="auto" w:fill="FFFFFF"/>
        </w:rPr>
        <w:fldChar w:fldCharType="begin"/>
      </w:r>
      <w:r w:rsidR="006335F9">
        <w:rPr>
          <w:shd w:val="clear" w:color="auto" w:fill="FFFFFF"/>
        </w:rPr>
        <w:instrText xml:space="preserve"> ADDIN EN.CITE &lt;EndNote&gt;&lt;Cite&gt;&lt;Author&gt;Kumar&lt;/Author&gt;&lt;Year&gt;2016&lt;/Year&gt;&lt;RecNum&gt;3869&lt;/RecNum&gt;&lt;DisplayText&gt;(18)&lt;/DisplayText&gt;&lt;record&gt;&lt;rec-number&gt;3869&lt;/rec-number&gt;&lt;foreign-keys&gt;&lt;key app="EN" db-id="d9dxrf9w79t924et9papdp2ffxzw9eee0v0v" timestamp="1514053596"&gt;3869&lt;/key&gt;&lt;/foreign-keys&gt;&lt;ref-type name="Journal Article"&gt;17&lt;/ref-type&gt;&lt;contributors&gt;&lt;authors&gt;&lt;author&gt;Kumar, Sudhir&lt;/author&gt;&lt;author&gt;Stecher, Glen&lt;/author&gt;&lt;author&gt;Tamura, Koichiro&lt;/author&gt;&lt;/authors&gt;&lt;/contributors&gt;&lt;titles&gt;&lt;title&gt;MEGA7: Molecular Evolutionary Genetics Analysis version 7.0 for bigger datasets&lt;/title&gt;&lt;secondary-title&gt;Molecular biology and evolution&lt;/secondary-title&gt;&lt;/titles&gt;&lt;periodical&gt;&lt;full-title&gt;Molecular Biology and Evolution&lt;/full-title&gt;&lt;/periodical&gt;&lt;pages&gt;1870-1874&lt;/pages&gt;&lt;volume&gt;33&lt;/volume&gt;&lt;number&gt;7&lt;/number&gt;&lt;dates&gt;&lt;year&gt;2016&lt;/year&gt;&lt;/dates&gt;&lt;isbn&gt;0737-4038&lt;/isbn&gt;&lt;urls&gt;&lt;/urls&gt;&lt;/record&gt;&lt;/Cite&gt;&lt;/EndNote&gt;</w:instrText>
      </w:r>
      <w:r w:rsidR="00C31D56">
        <w:rPr>
          <w:shd w:val="clear" w:color="auto" w:fill="FFFFFF"/>
        </w:rPr>
        <w:fldChar w:fldCharType="separate"/>
      </w:r>
      <w:r w:rsidR="006335F9">
        <w:rPr>
          <w:noProof/>
          <w:shd w:val="clear" w:color="auto" w:fill="FFFFFF"/>
        </w:rPr>
        <w:t>(18)</w:t>
      </w:r>
      <w:r w:rsidR="00C31D56">
        <w:rPr>
          <w:shd w:val="clear" w:color="auto" w:fill="FFFFFF"/>
        </w:rPr>
        <w:fldChar w:fldCharType="end"/>
      </w:r>
      <w:r w:rsidRPr="00CA6D74">
        <w:rPr>
          <w:shd w:val="clear" w:color="auto" w:fill="FFFFFF"/>
        </w:rPr>
        <w:t xml:space="preserve"> with the Maximum Likelihood method based on the JTT matrix-based model </w:t>
      </w:r>
      <w:r w:rsidR="00C31D56">
        <w:rPr>
          <w:shd w:val="clear" w:color="auto" w:fill="FFFFFF"/>
        </w:rPr>
        <w:fldChar w:fldCharType="begin"/>
      </w:r>
      <w:r w:rsidR="006335F9">
        <w:rPr>
          <w:shd w:val="clear" w:color="auto" w:fill="FFFFFF"/>
        </w:rPr>
        <w:instrText xml:space="preserve"> ADDIN EN.CITE &lt;EndNote&gt;&lt;Cite&gt;&lt;Author&gt;Jones&lt;/Author&gt;&lt;Year&gt;1992&lt;/Year&gt;&lt;RecNum&gt;5327&lt;/RecNum&gt;&lt;DisplayText&gt;(19)&lt;/DisplayText&gt;&lt;record&gt;&lt;rec-number&gt;5327&lt;/rec-number&gt;&lt;foreign-keys&gt;&lt;key app="EN" db-id="d9dxrf9w79t924et9papdp2ffxzw9eee0v0v" timestamp="1561060364"&gt;5327&lt;/key&gt;&lt;/foreign-keys&gt;&lt;ref-type name="Journal Article"&gt;17&lt;/ref-type&gt;&lt;contributors&gt;&lt;authors&gt;&lt;author&gt;Jones, David T&lt;/author&gt;&lt;author&gt;Taylor, William R&lt;/author&gt;&lt;author&gt;Thornton, Janet M&lt;/author&gt;&lt;/authors&gt;&lt;/contributors&gt;&lt;titles&gt;&lt;title&gt;The rapid generation of mutation data matrices from protein sequences&lt;/title&gt;&lt;secondary-title&gt;Bioinformatics&lt;/secondary-title&gt;&lt;/titles&gt;&lt;periodical&gt;&lt;full-title&gt;Bioinformatics&lt;/full-title&gt;&lt;/periodical&gt;&lt;pages&gt;275-282&lt;/pages&gt;&lt;volume&gt;8&lt;/volume&gt;&lt;number&gt;3&lt;/number&gt;&lt;dates&gt;&lt;year&gt;1992&lt;/year&gt;&lt;/dates&gt;&lt;isbn&gt;1460-2059&lt;/isbn&gt;&lt;urls&gt;&lt;/urls&gt;&lt;/record&gt;&lt;/Cite&gt;&lt;/EndNote&gt;</w:instrText>
      </w:r>
      <w:r w:rsidR="00C31D56">
        <w:rPr>
          <w:shd w:val="clear" w:color="auto" w:fill="FFFFFF"/>
        </w:rPr>
        <w:fldChar w:fldCharType="separate"/>
      </w:r>
      <w:r w:rsidR="006335F9">
        <w:rPr>
          <w:noProof/>
          <w:shd w:val="clear" w:color="auto" w:fill="FFFFFF"/>
        </w:rPr>
        <w:t>(19)</w:t>
      </w:r>
      <w:r w:rsidR="00C31D56">
        <w:rPr>
          <w:shd w:val="clear" w:color="auto" w:fill="FFFFFF"/>
        </w:rPr>
        <w:fldChar w:fldCharType="end"/>
      </w:r>
      <w:r w:rsidRPr="00CA6D74">
        <w:rPr>
          <w:shd w:val="clear" w:color="auto" w:fill="FFFFFF"/>
        </w:rPr>
        <w:t xml:space="preserve">. After all gaps were eliminated, initial tree(s) for the heuristic search were obtained automatically by applying Neighbor-Join and </w:t>
      </w:r>
      <w:proofErr w:type="spellStart"/>
      <w:r w:rsidRPr="00CA6D74">
        <w:rPr>
          <w:shd w:val="clear" w:color="auto" w:fill="FFFFFF"/>
        </w:rPr>
        <w:t>BioNJ</w:t>
      </w:r>
      <w:proofErr w:type="spellEnd"/>
      <w:r w:rsidRPr="00CA6D74">
        <w:rPr>
          <w:shd w:val="clear" w:color="auto" w:fill="FFFFFF"/>
        </w:rPr>
        <w:t xml:space="preserve"> algorithms to a matrix of pairwise distances estimated using a JTT model, and then selecting the topology with superior log likelihood value. The trees were drawn to scale, with branch lengths measured in the number of substitutions per site and bootstrap values based on 500 replicates. </w:t>
      </w:r>
      <w:r>
        <w:rPr>
          <w:shd w:val="clear" w:color="auto" w:fill="FFFFFF"/>
        </w:rPr>
        <w:t xml:space="preserve">The synteny of selected genes was determined using Simple Synteny </w:t>
      </w:r>
      <w:r w:rsidR="00C31D56">
        <w:rPr>
          <w:shd w:val="clear" w:color="auto" w:fill="FFFFFF"/>
        </w:rPr>
        <w:fldChar w:fldCharType="begin"/>
      </w:r>
      <w:r w:rsidR="006335F9">
        <w:rPr>
          <w:shd w:val="clear" w:color="auto" w:fill="FFFFFF"/>
        </w:rPr>
        <w:instrText xml:space="preserve"> ADDIN EN.CITE &lt;EndNote&gt;&lt;Cite&gt;&lt;Author&gt;Veltri&lt;/Author&gt;&lt;Year&gt;2016&lt;/Year&gt;&lt;RecNum&gt;132&lt;/RecNum&gt;&lt;DisplayText&gt;(20)&lt;/DisplayText&gt;&lt;record&gt;&lt;rec-number&gt;132&lt;/rec-number&gt;&lt;foreign-keys&gt;&lt;key app="EN" db-id="ptawwvx5qsftrkeavznx9xe2dae9tsewtwzr" timestamp="1558452556"&gt;132&lt;/key&gt;&lt;/foreign-keys&gt;&lt;ref-type name="Journal Article"&gt;17&lt;/ref-type&gt;&lt;contributors&gt;&lt;authors&gt;&lt;author&gt;Veltri, Daniel&lt;/author&gt;&lt;author&gt;Wight, Martha Malapi&lt;/author&gt;&lt;author&gt;Crouch, Jo Anne&lt;/author&gt;&lt;/authors&gt;&lt;/contributors&gt;&lt;titles&gt;&lt;title&gt;SimpleSynteny: a web-based tool for visualization of microsynteny across multiple species&lt;/title&gt;&lt;secondary-title&gt;Nucleic Acids Research&lt;/secondary-title&gt;&lt;/titles&gt;&lt;periodical&gt;&lt;full-title&gt;Nucleic Acids Research&lt;/full-title&gt;&lt;/periodical&gt;&lt;pages&gt;W41-W45&lt;/pages&gt;&lt;volume&gt;44&lt;/volume&gt;&lt;number&gt;W1&lt;/number&gt;&lt;dates&gt;&lt;year&gt;2016&lt;/year&gt;&lt;/dates&gt;&lt;isbn&gt;0305-1048&lt;/isbn&gt;&lt;urls&gt;&lt;related-urls&gt;&lt;url&gt;http://dx.doi.org/10.1093/nar/gkw330&lt;/url&gt;&lt;/related-urls&gt;&lt;/urls&gt;&lt;electronic-resource-num&gt;10.1093/nar/gkw330&lt;/electronic-resource-num&gt;&lt;/record&gt;&lt;/Cite&gt;&lt;/EndNote&gt;</w:instrText>
      </w:r>
      <w:r w:rsidR="00C31D56">
        <w:rPr>
          <w:shd w:val="clear" w:color="auto" w:fill="FFFFFF"/>
        </w:rPr>
        <w:fldChar w:fldCharType="separate"/>
      </w:r>
      <w:r w:rsidR="006335F9">
        <w:rPr>
          <w:noProof/>
          <w:shd w:val="clear" w:color="auto" w:fill="FFFFFF"/>
        </w:rPr>
        <w:t>(20)</w:t>
      </w:r>
      <w:r w:rsidR="00C31D56">
        <w:rPr>
          <w:shd w:val="clear" w:color="auto" w:fill="FFFFFF"/>
        </w:rPr>
        <w:fldChar w:fldCharType="end"/>
      </w:r>
      <w:r>
        <w:rPr>
          <w:shd w:val="clear" w:color="auto" w:fill="FFFFFF"/>
        </w:rPr>
        <w:t xml:space="preserve">. </w:t>
      </w:r>
      <w:r w:rsidRPr="00CA6D74">
        <w:rPr>
          <w:shd w:val="clear" w:color="auto" w:fill="FFFFFF"/>
        </w:rPr>
        <w:t xml:space="preserve">The evolutionary history of selected whole genomes of Proteobacteria was </w:t>
      </w:r>
      <w:r w:rsidR="00E47A58">
        <w:rPr>
          <w:shd w:val="clear" w:color="auto" w:fill="FFFFFF"/>
        </w:rPr>
        <w:t>reconstructed</w:t>
      </w:r>
      <w:r w:rsidR="00E47A58" w:rsidRPr="00CA6D74">
        <w:rPr>
          <w:shd w:val="clear" w:color="auto" w:fill="FFFFFF"/>
        </w:rPr>
        <w:t xml:space="preserve"> </w:t>
      </w:r>
      <w:r w:rsidRPr="00CA6D74">
        <w:rPr>
          <w:shd w:val="clear" w:color="auto" w:fill="FFFFFF"/>
        </w:rPr>
        <w:t>using</w:t>
      </w:r>
      <w:r w:rsidR="00E47A58">
        <w:rPr>
          <w:shd w:val="clear" w:color="auto" w:fill="FFFFFF"/>
        </w:rPr>
        <w:t xml:space="preserve"> </w:t>
      </w:r>
      <w:proofErr w:type="spellStart"/>
      <w:r w:rsidR="00E47A58">
        <w:rPr>
          <w:shd w:val="clear" w:color="auto" w:fill="FFFFFF"/>
        </w:rPr>
        <w:t>GToTree</w:t>
      </w:r>
      <w:proofErr w:type="spellEnd"/>
      <w:r w:rsidR="00E47A58">
        <w:rPr>
          <w:shd w:val="clear" w:color="auto" w:fill="FFFFFF"/>
        </w:rPr>
        <w:t xml:space="preserve"> </w:t>
      </w:r>
      <w:r w:rsidR="00E47A58">
        <w:rPr>
          <w:shd w:val="clear" w:color="auto" w:fill="FFFFFF"/>
        </w:rPr>
        <w:fldChar w:fldCharType="begin"/>
      </w:r>
      <w:r w:rsidR="006335F9">
        <w:rPr>
          <w:shd w:val="clear" w:color="auto" w:fill="FFFFFF"/>
        </w:rPr>
        <w:instrText xml:space="preserve"> ADDIN EN.CITE &lt;EndNote&gt;&lt;Cite&gt;&lt;Author&gt;Lee&lt;/Author&gt;&lt;Year&gt;2019&lt;/Year&gt;&lt;RecNum&gt;172&lt;/RecNum&gt;&lt;DisplayText&gt;(21)&lt;/DisplayText&gt;&lt;record&gt;&lt;rec-number&gt;172&lt;/rec-number&gt;&lt;foreign-keys&gt;&lt;key app="EN" db-id="ptawwvx5qsftrkeavznx9xe2dae9tsewtwzr" timestamp="1562092216"&gt;172&lt;/key&gt;&lt;/foreign-keys&gt;&lt;ref-type name="Journal Article"&gt;17&lt;/ref-type&gt;&lt;contributors&gt;&lt;authors&gt;&lt;author&gt;Lee, Michael D&lt;/author&gt;&lt;/authors&gt;&lt;/contributors&gt;&lt;titles&gt;&lt;title&gt;GToTree: a user-friendly workflow for phylogenomics&lt;/title&gt;&lt;secondary-title&gt;Bioinformatics&lt;/secondary-title&gt;&lt;/titles&gt;&lt;periodical&gt;&lt;full-title&gt;Bioinformatics&lt;/full-title&gt;&lt;/periodical&gt;&lt;dates&gt;&lt;year&gt;2019&lt;/year&gt;&lt;/dates&gt;&lt;isbn&gt;1367-4803&lt;/isbn&gt;&lt;urls&gt;&lt;related-urls&gt;&lt;url&gt;https://doi.org/10.1093/bioinformatics/btz188&lt;/url&gt;&lt;/related-urls&gt;&lt;/urls&gt;&lt;electronic-resource-num&gt;10.1093/bioinformatics/btz188&lt;/electronic-resource-num&gt;&lt;access-date&gt;7/2/2019&lt;/access-date&gt;&lt;/record&gt;&lt;/Cite&gt;&lt;/EndNote&gt;</w:instrText>
      </w:r>
      <w:r w:rsidR="00E47A58">
        <w:rPr>
          <w:shd w:val="clear" w:color="auto" w:fill="FFFFFF"/>
        </w:rPr>
        <w:fldChar w:fldCharType="separate"/>
      </w:r>
      <w:r w:rsidR="006335F9">
        <w:rPr>
          <w:noProof/>
          <w:shd w:val="clear" w:color="auto" w:fill="FFFFFF"/>
        </w:rPr>
        <w:t>(21)</w:t>
      </w:r>
      <w:r w:rsidR="00E47A58">
        <w:rPr>
          <w:shd w:val="clear" w:color="auto" w:fill="FFFFFF"/>
        </w:rPr>
        <w:fldChar w:fldCharType="end"/>
      </w:r>
      <w:r w:rsidR="00AA4A44">
        <w:rPr>
          <w:shd w:val="clear" w:color="auto" w:fill="FFFFFF"/>
        </w:rPr>
        <w:t xml:space="preserve"> with genomic NCBI IDs as input, retrieved manually.</w:t>
      </w:r>
      <w:r w:rsidR="00C10936">
        <w:rPr>
          <w:shd w:val="clear" w:color="auto" w:fill="FFFFFF"/>
        </w:rPr>
        <w:t xml:space="preserve"> Single-copy genes (SCGs) were identified from a set of 74 single-copy genes. </w:t>
      </w:r>
      <w:proofErr w:type="spellStart"/>
      <w:r w:rsidR="00AA4A44">
        <w:rPr>
          <w:shd w:val="clear" w:color="auto" w:fill="FFFFFF"/>
        </w:rPr>
        <w:t>GToTree</w:t>
      </w:r>
      <w:proofErr w:type="spellEnd"/>
      <w:r w:rsidR="00AA4A44">
        <w:rPr>
          <w:shd w:val="clear" w:color="auto" w:fill="FFFFFF"/>
        </w:rPr>
        <w:t xml:space="preserve"> uses concatenated alignments </w:t>
      </w:r>
      <w:r w:rsidR="00C10936">
        <w:rPr>
          <w:shd w:val="clear" w:color="auto" w:fill="FFFFFF"/>
        </w:rPr>
        <w:t>of identified SCGs</w:t>
      </w:r>
      <w:r w:rsidR="00AA4A44">
        <w:rPr>
          <w:shd w:val="clear" w:color="auto" w:fill="FFFFFF"/>
        </w:rPr>
        <w:t xml:space="preserve"> to build the phyloge</w:t>
      </w:r>
      <w:r w:rsidR="00C10936">
        <w:rPr>
          <w:shd w:val="clear" w:color="auto" w:fill="FFFFFF"/>
        </w:rPr>
        <w:t>nomic</w:t>
      </w:r>
      <w:r w:rsidR="00AA4A44">
        <w:rPr>
          <w:shd w:val="clear" w:color="auto" w:fill="FFFFFF"/>
        </w:rPr>
        <w:t xml:space="preserve"> tree with </w:t>
      </w:r>
      <w:proofErr w:type="spellStart"/>
      <w:r w:rsidR="00AA4A44">
        <w:rPr>
          <w:shd w:val="clear" w:color="auto" w:fill="FFFFFF"/>
        </w:rPr>
        <w:t>Fas</w:t>
      </w:r>
      <w:r w:rsidR="00C149B2">
        <w:rPr>
          <w:shd w:val="clear" w:color="auto" w:fill="FFFFFF"/>
        </w:rPr>
        <w:t>t</w:t>
      </w:r>
      <w:r w:rsidR="00C10936">
        <w:rPr>
          <w:shd w:val="clear" w:color="auto" w:fill="FFFFFF"/>
        </w:rPr>
        <w:t>T</w:t>
      </w:r>
      <w:r w:rsidR="00AA4A44">
        <w:rPr>
          <w:shd w:val="clear" w:color="auto" w:fill="FFFFFF"/>
        </w:rPr>
        <w:t>ree</w:t>
      </w:r>
      <w:proofErr w:type="spellEnd"/>
      <w:r w:rsidR="00AA4A44">
        <w:rPr>
          <w:shd w:val="clear" w:color="auto" w:fill="FFFFFF"/>
        </w:rPr>
        <w:t xml:space="preserve">. The final tree was viewed and </w:t>
      </w:r>
      <w:r w:rsidR="00AA4A44" w:rsidRPr="00A73EBC">
        <w:rPr>
          <w:shd w:val="clear" w:color="auto" w:fill="FFFFFF"/>
        </w:rPr>
        <w:t>edited in</w:t>
      </w:r>
      <w:r w:rsidR="00A73EBC">
        <w:rPr>
          <w:shd w:val="clear" w:color="auto" w:fill="FFFFFF"/>
        </w:rPr>
        <w:t xml:space="preserve"> </w:t>
      </w:r>
      <w:proofErr w:type="spellStart"/>
      <w:r w:rsidR="00A73EBC">
        <w:rPr>
          <w:shd w:val="clear" w:color="auto" w:fill="FFFFFF"/>
        </w:rPr>
        <w:t>FigTree</w:t>
      </w:r>
      <w:proofErr w:type="spellEnd"/>
      <w:r w:rsidR="00A73EBC">
        <w:rPr>
          <w:shd w:val="clear" w:color="auto" w:fill="FFFFFF"/>
        </w:rPr>
        <w:t xml:space="preserve"> V1.4.4 </w:t>
      </w:r>
      <w:r w:rsidR="00A73EBC">
        <w:rPr>
          <w:shd w:val="clear" w:color="auto" w:fill="FFFFFF"/>
        </w:rPr>
        <w:fldChar w:fldCharType="begin"/>
      </w:r>
      <w:r w:rsidR="006335F9">
        <w:rPr>
          <w:shd w:val="clear" w:color="auto" w:fill="FFFFFF"/>
        </w:rPr>
        <w:instrText xml:space="preserve"> ADDIN EN.CITE &lt;EndNote&gt;&lt;Cite&gt;&lt;Author&gt;Rambaut&lt;/Author&gt;&lt;Year&gt;2012&lt;/Year&gt;&lt;RecNum&gt;173&lt;/RecNum&gt;&lt;DisplayText&gt;(22)&lt;/DisplayText&gt;&lt;record&gt;&lt;rec-number&gt;173&lt;/rec-number&gt;&lt;foreign-keys&gt;&lt;key app="EN" db-id="ptawwvx5qsftrkeavznx9xe2dae9tsewtwzr" timestamp="1562093870"&gt;173&lt;/key&gt;&lt;/foreign-keys&gt;&lt;ref-type name="Generic"&gt;13&lt;/ref-type&gt;&lt;contributors&gt;&lt;authors&gt;&lt;author&gt;Andrew Rambaut &lt;/author&gt;&lt;/authors&gt;&lt;/contributors&gt;&lt;titles&gt;&lt;title&gt;FigTree: Tree Figure Drawing Tool. Available at http://tree.bio.ed.ac.uk/software/figtree/&lt;/title&gt;&lt;/titles&gt;&lt;dates&gt;&lt;year&gt;2012&lt;/year&gt;&lt;/dates&gt;&lt;urls&gt;&lt;/urls&gt;&lt;/record&gt;&lt;/Cite&gt;&lt;/EndNote&gt;</w:instrText>
      </w:r>
      <w:r w:rsidR="00A73EBC">
        <w:rPr>
          <w:shd w:val="clear" w:color="auto" w:fill="FFFFFF"/>
        </w:rPr>
        <w:fldChar w:fldCharType="separate"/>
      </w:r>
      <w:r w:rsidR="006335F9">
        <w:rPr>
          <w:noProof/>
          <w:shd w:val="clear" w:color="auto" w:fill="FFFFFF"/>
        </w:rPr>
        <w:t>(22)</w:t>
      </w:r>
      <w:r w:rsidR="00A73EBC">
        <w:rPr>
          <w:shd w:val="clear" w:color="auto" w:fill="FFFFFF"/>
        </w:rPr>
        <w:fldChar w:fldCharType="end"/>
      </w:r>
      <w:r w:rsidR="00A73EBC">
        <w:rPr>
          <w:shd w:val="clear" w:color="auto" w:fill="FFFFFF"/>
        </w:rPr>
        <w:t>.</w:t>
      </w:r>
    </w:p>
    <w:p w14:paraId="37B92E75" w14:textId="36A96992" w:rsidR="00C22E36" w:rsidRPr="00CA6D74" w:rsidRDefault="00C22E36" w:rsidP="00C22E36">
      <w:pPr>
        <w:spacing w:line="480" w:lineRule="auto"/>
        <w:ind w:firstLine="720"/>
        <w:rPr>
          <w:shd w:val="clear" w:color="auto" w:fill="FFFFFF"/>
        </w:rPr>
      </w:pPr>
      <w:r w:rsidRPr="00CA6D74">
        <w:rPr>
          <w:b/>
          <w:shd w:val="clear" w:color="auto" w:fill="FFFFFF"/>
        </w:rPr>
        <w:t xml:space="preserve">Protein digestion and desalting. </w:t>
      </w:r>
      <w:r w:rsidRPr="00CA6D74">
        <w:rPr>
          <w:shd w:val="clear" w:color="auto" w:fill="FFFFFF"/>
        </w:rPr>
        <w:t xml:space="preserve">To solubilize oxidized metal precipitants and precipitate proteins, 100 </w:t>
      </w:r>
      <w:r>
        <w:rPr>
          <w:shd w:val="clear" w:color="auto" w:fill="FFFFFF"/>
        </w:rPr>
        <w:t>µ</w:t>
      </w:r>
      <w:r w:rsidRPr="00CA6D74">
        <w:rPr>
          <w:shd w:val="clear" w:color="auto" w:fill="FFFFFF"/>
        </w:rPr>
        <w:t>L of 20% trichloroacetic acid (4°C) was added to each sample a</w:t>
      </w:r>
      <w:r>
        <w:rPr>
          <w:shd w:val="clear" w:color="auto" w:fill="FFFFFF"/>
        </w:rPr>
        <w:t>nd incubated on ice for 1 hour.</w:t>
      </w:r>
      <w:r w:rsidRPr="00CA6D74">
        <w:rPr>
          <w:shd w:val="clear" w:color="auto" w:fill="FFFFFF"/>
        </w:rPr>
        <w:t xml:space="preserve"> Bacterial cells and soluble proteins were pelleted at 10,000 x g (1 </w:t>
      </w:r>
      <w:proofErr w:type="spellStart"/>
      <w:r w:rsidRPr="00CA6D74">
        <w:rPr>
          <w:shd w:val="clear" w:color="auto" w:fill="FFFFFF"/>
        </w:rPr>
        <w:t>hr</w:t>
      </w:r>
      <w:proofErr w:type="spellEnd"/>
      <w:r w:rsidRPr="00CA6D74">
        <w:rPr>
          <w:shd w:val="clear" w:color="auto" w:fill="FFFFFF"/>
        </w:rPr>
        <w:t xml:space="preserve">, 4°C). Cells were then resuspended in 100 </w:t>
      </w:r>
      <w:r>
        <w:rPr>
          <w:shd w:val="clear" w:color="auto" w:fill="FFFFFF"/>
        </w:rPr>
        <w:t>µ</w:t>
      </w:r>
      <w:r w:rsidRPr="00CA6D74">
        <w:rPr>
          <w:shd w:val="clear" w:color="auto" w:fill="FFFFFF"/>
        </w:rPr>
        <w:t>L of 6 M urea in 50 mM NH</w:t>
      </w:r>
      <w:r w:rsidRPr="00CA6D74">
        <w:rPr>
          <w:shd w:val="clear" w:color="auto" w:fill="FFFFFF"/>
          <w:vertAlign w:val="subscript"/>
        </w:rPr>
        <w:t>4</w:t>
      </w:r>
      <w:r w:rsidRPr="00CA6D74">
        <w:rPr>
          <w:shd w:val="clear" w:color="auto" w:fill="FFFFFF"/>
        </w:rPr>
        <w:t>HCO</w:t>
      </w:r>
      <w:r w:rsidRPr="00CA6D74">
        <w:rPr>
          <w:shd w:val="clear" w:color="auto" w:fill="FFFFFF"/>
          <w:vertAlign w:val="subscript"/>
        </w:rPr>
        <w:t>3</w:t>
      </w:r>
      <w:r w:rsidRPr="00CA6D74">
        <w:rPr>
          <w:shd w:val="clear" w:color="auto" w:fill="FFFFFF"/>
        </w:rPr>
        <w:t xml:space="preserve"> and lysed using a sonicating probe (3 watts; 15s, 5 times), alternating in dry ice in ethanol to keep the sample cold.  Sonication, digestion, and desalting proceeded as previously described </w:t>
      </w:r>
      <w:r w:rsidR="00C31D56">
        <w:rPr>
          <w:shd w:val="clear" w:color="auto" w:fill="FFFFFF"/>
        </w:rPr>
        <w:fldChar w:fldCharType="begin"/>
      </w:r>
      <w:r w:rsidR="006335F9">
        <w:rPr>
          <w:shd w:val="clear" w:color="auto" w:fill="FFFFFF"/>
        </w:rPr>
        <w:instrText xml:space="preserve"> ADDIN EN.CITE &lt;EndNote&gt;&lt;Cite&gt;&lt;Author&gt;Nunn&lt;/Author&gt;&lt;Year&gt;2015&lt;/Year&gt;&lt;RecNum&gt;5093&lt;/RecNum&gt;&lt;DisplayText&gt;(23)&lt;/DisplayText&gt;&lt;record&gt;&lt;rec-number&gt;5093&lt;/rec-number&gt;&lt;foreign-keys&gt;&lt;key app="EN" db-id="d9dxrf9w79t924et9papdp2ffxzw9eee0v0v" timestamp="1542644027"&gt;5093&lt;/key&gt;&lt;/foreign-keys&gt;&lt;ref-type name="Journal Article"&gt;17&lt;/ref-type&gt;&lt;contributors&gt;&lt;authors&gt;&lt;author&gt;Nunn, Brook L&lt;/author&gt;&lt;author&gt;Slattery, Krystal V&lt;/author&gt;&lt;author&gt;Cameron, Karen A&lt;/author&gt;&lt;author&gt;Timmins‐Schiffman, Emma&lt;/author&gt;&lt;author&gt;Junge, Karen&lt;/author&gt;&lt;/authors&gt;&lt;/contributors&gt;&lt;titles&gt;&lt;title&gt;&lt;style face="normal" font="default" size="100%"&gt;Proteomics of &lt;/style&gt;&lt;style face="italic" font="default" size="100%"&gt;Colwellia psychrerythraea&lt;/style&gt;&lt;style face="normal" font="default" size="100%"&gt; at subzero temperatures–a life with limited movement, flexible membranes and vital DNA repair&lt;/style&gt;&lt;/title&gt;&lt;secondary-title&gt;Environmental Microbiology&lt;/secondary-title&gt;&lt;/titles&gt;&lt;periodical&gt;&lt;full-title&gt;Environmental Microbiology&lt;/full-title&gt;&lt;/periodical&gt;&lt;pages&gt;2319-2335&lt;/pages&gt;&lt;volume&gt;17&lt;/volume&gt;&lt;number&gt;7&lt;/number&gt;&lt;dates&gt;&lt;year&gt;2015&lt;/year&gt;&lt;/dates&gt;&lt;isbn&gt;1462-2912&lt;/isbn&gt;&lt;urls&gt;&lt;/urls&gt;&lt;/record&gt;&lt;/Cite&gt;&lt;/EndNote&gt;</w:instrText>
      </w:r>
      <w:r w:rsidR="00C31D56">
        <w:rPr>
          <w:shd w:val="clear" w:color="auto" w:fill="FFFFFF"/>
        </w:rPr>
        <w:fldChar w:fldCharType="separate"/>
      </w:r>
      <w:r w:rsidR="006335F9">
        <w:rPr>
          <w:noProof/>
          <w:shd w:val="clear" w:color="auto" w:fill="FFFFFF"/>
        </w:rPr>
        <w:t>(23)</w:t>
      </w:r>
      <w:r w:rsidR="00C31D56">
        <w:rPr>
          <w:shd w:val="clear" w:color="auto" w:fill="FFFFFF"/>
        </w:rPr>
        <w:fldChar w:fldCharType="end"/>
      </w:r>
      <w:r w:rsidR="00E841EF">
        <w:rPr>
          <w:shd w:val="clear" w:color="auto" w:fill="FFFFFF"/>
        </w:rPr>
        <w:t xml:space="preserve">. </w:t>
      </w:r>
      <w:r w:rsidRPr="00CA6D74">
        <w:rPr>
          <w:shd w:val="clear" w:color="auto" w:fill="FFFFFF"/>
        </w:rPr>
        <w:t>Briefly, after sonication and protein quantification using the Bradford assay (Bio-Rad, Hercules, CA), tris(2-</w:t>
      </w:r>
      <w:proofErr w:type="gramStart"/>
      <w:r w:rsidRPr="00CA6D74">
        <w:rPr>
          <w:shd w:val="clear" w:color="auto" w:fill="FFFFFF"/>
        </w:rPr>
        <w:t>carboxyethyl)phosphine</w:t>
      </w:r>
      <w:proofErr w:type="gramEnd"/>
      <w:r w:rsidRPr="00CA6D74">
        <w:rPr>
          <w:shd w:val="clear" w:color="auto" w:fill="FFFFFF"/>
        </w:rPr>
        <w:t xml:space="preserve"> (TCEP) was added to reduce samples (1 </w:t>
      </w:r>
      <w:proofErr w:type="spellStart"/>
      <w:r w:rsidRPr="00CA6D74">
        <w:rPr>
          <w:shd w:val="clear" w:color="auto" w:fill="FFFFFF"/>
        </w:rPr>
        <w:t>hr</w:t>
      </w:r>
      <w:proofErr w:type="spellEnd"/>
      <w:r w:rsidRPr="00CA6D74">
        <w:rPr>
          <w:shd w:val="clear" w:color="auto" w:fill="FFFFFF"/>
        </w:rPr>
        <w:t>, 37°C), and iodoacetamide was used as the alkylating agent (1hr, in dark, RT). NH</w:t>
      </w:r>
      <w:r w:rsidRPr="00CA6D74">
        <w:rPr>
          <w:shd w:val="clear" w:color="auto" w:fill="FFFFFF"/>
          <w:vertAlign w:val="subscript"/>
        </w:rPr>
        <w:t>4</w:t>
      </w:r>
      <w:r w:rsidRPr="00CA6D74">
        <w:rPr>
          <w:shd w:val="clear" w:color="auto" w:fill="FFFFFF"/>
        </w:rPr>
        <w:t>HCO</w:t>
      </w:r>
      <w:r w:rsidRPr="00CA6D74">
        <w:rPr>
          <w:shd w:val="clear" w:color="auto" w:fill="FFFFFF"/>
          <w:vertAlign w:val="subscript"/>
        </w:rPr>
        <w:t>3</w:t>
      </w:r>
      <w:r w:rsidRPr="00CA6D74">
        <w:rPr>
          <w:shd w:val="clear" w:color="auto" w:fill="FFFFFF"/>
        </w:rPr>
        <w:t xml:space="preserve"> and HPLC-grade methanol were </w:t>
      </w:r>
      <w:r w:rsidRPr="00CA6D74">
        <w:rPr>
          <w:shd w:val="clear" w:color="auto" w:fill="FFFFFF"/>
        </w:rPr>
        <w:lastRenderedPageBreak/>
        <w:t xml:space="preserve">added to each sample to dilute the urea to allow the trypsin digestion to proceed. Trypsin was added in a 1:20 ratio and incubated overnight at RT. The digestion was stopped by adding small aliquots of 10% formic acid </w:t>
      </w:r>
      <w:r>
        <w:rPr>
          <w:shd w:val="clear" w:color="auto" w:fill="FFFFFF"/>
        </w:rPr>
        <w:t>until a pH</w:t>
      </w:r>
      <w:r w:rsidRPr="00CA6D74">
        <w:rPr>
          <w:shd w:val="clear" w:color="auto" w:fill="FFFFFF"/>
        </w:rPr>
        <w:t xml:space="preserve"> &lt;</w:t>
      </w:r>
      <w:r>
        <w:rPr>
          <w:shd w:val="clear" w:color="auto" w:fill="FFFFFF"/>
        </w:rPr>
        <w:t xml:space="preserve"> 2 was achieved. </w:t>
      </w:r>
      <w:r w:rsidRPr="00CA6D74">
        <w:rPr>
          <w:shd w:val="clear" w:color="auto" w:fill="FFFFFF"/>
        </w:rPr>
        <w:t xml:space="preserve">Prior to desalting the peptides, samples were dried down and reconstituted in 5% acetonitrile with 0.1% trifluoroacetic acid. Desalting was carried out with </w:t>
      </w:r>
      <w:proofErr w:type="spellStart"/>
      <w:r w:rsidRPr="00CA6D74">
        <w:rPr>
          <w:shd w:val="clear" w:color="auto" w:fill="FFFFFF"/>
        </w:rPr>
        <w:t>MicroSpin</w:t>
      </w:r>
      <w:proofErr w:type="spellEnd"/>
      <w:r w:rsidRPr="00CA6D74">
        <w:rPr>
          <w:shd w:val="clear" w:color="auto" w:fill="FFFFFF"/>
        </w:rPr>
        <w:t xml:space="preserve"> C18 columns following the manufacturer’s instructions (The Nest Group). Peptides were dried and reconstituted in 5% ACN with 0.1% formic acid to achieve concentrations of 2 µg µL</w:t>
      </w:r>
      <w:r w:rsidRPr="00CA6D74">
        <w:rPr>
          <w:shd w:val="clear" w:color="auto" w:fill="FFFFFF"/>
          <w:vertAlign w:val="superscript"/>
        </w:rPr>
        <w:t>-1</w:t>
      </w:r>
      <w:r w:rsidRPr="00CA6D74">
        <w:rPr>
          <w:shd w:val="clear" w:color="auto" w:fill="FFFFFF"/>
        </w:rPr>
        <w:t>.</w:t>
      </w:r>
    </w:p>
    <w:p w14:paraId="56380695" w14:textId="11BE6CEF" w:rsidR="00C22E36" w:rsidRPr="00395097" w:rsidRDefault="00C22E36" w:rsidP="00C22E36">
      <w:pPr>
        <w:widowControl w:val="0"/>
        <w:autoSpaceDE w:val="0"/>
        <w:autoSpaceDN w:val="0"/>
        <w:adjustRightInd w:val="0"/>
        <w:spacing w:after="280" w:line="480" w:lineRule="auto"/>
        <w:ind w:firstLine="720"/>
        <w:rPr>
          <w:shd w:val="clear" w:color="auto" w:fill="FFFFFF"/>
        </w:rPr>
      </w:pPr>
      <w:r w:rsidRPr="00CA6D74">
        <w:rPr>
          <w:b/>
          <w:shd w:val="clear" w:color="auto" w:fill="FFFFFF"/>
        </w:rPr>
        <w:t xml:space="preserve">LC-MS/MS. </w:t>
      </w:r>
      <w:r w:rsidRPr="00CA6D74">
        <w:rPr>
          <w:shd w:val="clear" w:color="auto" w:fill="FFFFFF"/>
        </w:rPr>
        <w:t xml:space="preserve">The mass spectrometry analysis was performed on a </w:t>
      </w:r>
      <w:proofErr w:type="spellStart"/>
      <w:r w:rsidRPr="00CA6D74">
        <w:rPr>
          <w:shd w:val="clear" w:color="auto" w:fill="FFFFFF"/>
        </w:rPr>
        <w:t>QExactive</w:t>
      </w:r>
      <w:proofErr w:type="spellEnd"/>
      <w:r w:rsidRPr="00CA6D74">
        <w:rPr>
          <w:shd w:val="clear" w:color="auto" w:fill="FFFFFF"/>
        </w:rPr>
        <w:t xml:space="preserve"> at the University of Washington Proteomics Resource (Seattle, WA). Samples were separated and introduced into the mass spectrometer (MS) by reverse-phase chromatography using a Manufactured </w:t>
      </w:r>
      <w:proofErr w:type="spellStart"/>
      <w:r w:rsidRPr="00CA6D74">
        <w:rPr>
          <w:shd w:val="clear" w:color="auto" w:fill="FFFFFF"/>
        </w:rPr>
        <w:t>PicoTip</w:t>
      </w:r>
      <w:proofErr w:type="spellEnd"/>
      <w:r w:rsidRPr="00CA6D74">
        <w:rPr>
          <w:shd w:val="clear" w:color="auto" w:fill="FFFFFF"/>
        </w:rPr>
        <w:t xml:space="preserve"> fused silica capillary column (30 cm long, 75 µm i.d.) packed with C18 particles (Dr. Maisch </w:t>
      </w:r>
      <w:proofErr w:type="spellStart"/>
      <w:r w:rsidRPr="00CA6D74">
        <w:rPr>
          <w:shd w:val="clear" w:color="auto" w:fill="FFFFFF"/>
        </w:rPr>
        <w:t>ReproSil-Pur</w:t>
      </w:r>
      <w:proofErr w:type="spellEnd"/>
      <w:r w:rsidRPr="00CA6D74">
        <w:rPr>
          <w:shd w:val="clear" w:color="auto" w:fill="FFFFFF"/>
        </w:rPr>
        <w:t>; C18-Aq, 120 Å, 3 µ</w:t>
      </w:r>
      <w:r>
        <w:rPr>
          <w:shd w:val="clear" w:color="auto" w:fill="FFFFFF"/>
        </w:rPr>
        <w:t>m) fitted with a 3 cm long, 100</w:t>
      </w:r>
      <w:r w:rsidRPr="00CA6D74">
        <w:rPr>
          <w:shd w:val="clear" w:color="auto" w:fill="FFFFFF"/>
        </w:rPr>
        <w:t xml:space="preserve"> µm i.d. precolumn (Dr. Maisch </w:t>
      </w:r>
      <w:proofErr w:type="spellStart"/>
      <w:r w:rsidRPr="00CA6D74">
        <w:rPr>
          <w:shd w:val="clear" w:color="auto" w:fill="FFFFFF"/>
        </w:rPr>
        <w:t>ReproSil-Pur</w:t>
      </w:r>
      <w:proofErr w:type="spellEnd"/>
      <w:r w:rsidRPr="00CA6D74">
        <w:rPr>
          <w:shd w:val="clear" w:color="auto" w:fill="FFFFFF"/>
        </w:rPr>
        <w:t xml:space="preserve">; C18-Aq, 120 Å, 3 µm). Peptides were eluted using an acidified (formic acid, 0.1% v/v) water-acetonitrile gradient (5–35% acetonitrile in 90 min) and mass spectrometry was performed on a Thermo Fisher (San Jose, CA) </w:t>
      </w:r>
      <w:proofErr w:type="spellStart"/>
      <w:r w:rsidRPr="00CA6D74">
        <w:rPr>
          <w:shd w:val="clear" w:color="auto" w:fill="FFFFFF"/>
        </w:rPr>
        <w:t>QExactive</w:t>
      </w:r>
      <w:proofErr w:type="spellEnd"/>
      <w:r w:rsidRPr="00CA6D74">
        <w:rPr>
          <w:shd w:val="clear" w:color="auto" w:fill="FFFFFF"/>
        </w:rPr>
        <w:t xml:space="preserve"> (QE). The top 20 most intense ions were selected for MS2 acquisition from precursor ion scans of 400–1200 m z</w:t>
      </w:r>
      <w:r w:rsidRPr="00CA6D74">
        <w:rPr>
          <w:shd w:val="clear" w:color="auto" w:fill="FFFFFF"/>
          <w:vertAlign w:val="superscript"/>
        </w:rPr>
        <w:t>−1</w:t>
      </w:r>
      <w:r w:rsidRPr="00CA6D74">
        <w:rPr>
          <w:shd w:val="clear" w:color="auto" w:fill="FFFFFF"/>
        </w:rPr>
        <w:t>. Centroid full MS resolution data was collected at 70,000 with AGC target of 1E6 and centroid MS2 data was collected at resolution of 35,000 with AGC target of 5E4. Dynamic exclusion was set to 15 seconds and +2, +3, +4 ions were selected for MS2 using data dependent acquisition mode (</w:t>
      </w:r>
      <w:r>
        <w:rPr>
          <w:shd w:val="clear" w:color="auto" w:fill="FFFFFF"/>
        </w:rPr>
        <w:t xml:space="preserve">DDA). </w:t>
      </w:r>
      <w:r w:rsidRPr="00CA6D74">
        <w:rPr>
          <w:shd w:val="clear" w:color="auto" w:fill="FFFFFF"/>
        </w:rPr>
        <w:t>Quality control (QC) peptide mixtures were analyzed every fifth injection to monitor chromatography and MS sensitivity. Skyline was used to determine that QC standards did not deviate &gt;10% through all analyses</w:t>
      </w:r>
      <w:r w:rsidR="00E841EF">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&lt;EndNote&gt;&lt;Cite&gt;&lt;Author&gt;MacLean&lt;/Author&gt;&lt;Year&gt;2010&lt;/Year&gt;&lt;RecNum&gt;5318&lt;/RecNum&gt;&lt;DisplayText&gt;(24)&lt;/DisplayText&gt;&lt;record&gt;&lt;rec-number&gt;5318&lt;/rec-number&gt;&lt;foreign-keys&gt;&lt;key app="EN" db-id="d9dxrf9w79t924et9papdp2ffxzw9eee0v0v" timestamp="1561059449"&gt;5318&lt;/key&gt;&lt;/foreign-keys&gt;&lt;ref-type name="Journal Article"&gt;17&lt;/ref-type&gt;&lt;contributors&gt;&lt;authors&gt;&lt;author&gt;MacLean, Brendan&lt;/author&gt;&lt;author&gt;Tomazela, Daniela M&lt;/author&gt;&lt;author&gt;Abbatiello, Susan E&lt;/author&gt;&lt;author&gt;Zhang, Shucha&lt;/author&gt;&lt;author&gt;Whiteaker, Jeffrey R&lt;/author&gt;&lt;author&gt;Paulovich, Amanda G&lt;/author&gt;&lt;author&gt;Carr, Steven A&lt;/author&gt;&lt;author&gt;MacCoss, Michael J&lt;/author&gt;&lt;/authors&gt;&lt;/contributors&gt;&lt;titles&gt;&lt;title&gt;Effect of collision energy optimization on the measurement of peptides by selected reaction monitoring (SRM) mass spectrometry&lt;/title&gt;&lt;secondary-title&gt;Analytical chemistry&lt;/secondary-title&gt;&lt;/titles&gt;&lt;periodical&gt;&lt;full-title&gt;Analytical chemistry&lt;/full-title&gt;&lt;/periodical&gt;&lt;pages&gt;10116-10124&lt;/pages&gt;&lt;volume&gt;82&lt;/volume&gt;&lt;number&gt;24&lt;/number&gt;&lt;dates&gt;&lt;year&gt;2010&lt;/year&gt;&lt;/dates&gt;&lt;isbn&gt;0003-2700&lt;/isbn&gt;&lt;urls&gt;&lt;/urls&gt;&lt;/record&gt;&lt;/Cite&gt;&lt;/EndNote&gt;</w:instrText>
      </w:r>
      <w:r w:rsidR="00C31D56">
        <w:rPr>
          <w:shd w:val="clear" w:color="auto" w:fill="FFFFFF"/>
        </w:rPr>
        <w:fldChar w:fldCharType="separate"/>
      </w:r>
      <w:r w:rsidR="006335F9">
        <w:rPr>
          <w:noProof/>
          <w:shd w:val="clear" w:color="auto" w:fill="FFFFFF"/>
        </w:rPr>
        <w:t>(24)</w:t>
      </w:r>
      <w:r w:rsidR="00C31D56">
        <w:rPr>
          <w:shd w:val="clear" w:color="auto" w:fill="FFFFFF"/>
        </w:rPr>
        <w:fldChar w:fldCharType="end"/>
      </w:r>
      <w:r w:rsidRPr="00CA6D74">
        <w:rPr>
          <w:shd w:val="clear" w:color="auto" w:fill="FFFFFF"/>
        </w:rPr>
        <w:t xml:space="preserve">. The mass spectrometry data are deposited to the </w:t>
      </w:r>
      <w:proofErr w:type="spellStart"/>
      <w:r w:rsidRPr="00CA6D74">
        <w:rPr>
          <w:shd w:val="clear" w:color="auto" w:fill="FFFFFF"/>
        </w:rPr>
        <w:t>ProteomeXchange</w:t>
      </w:r>
      <w:proofErr w:type="spellEnd"/>
      <w:r w:rsidRPr="00CA6D74">
        <w:rPr>
          <w:shd w:val="clear" w:color="auto" w:fill="FFFFFF"/>
        </w:rPr>
        <w:t xml:space="preserve"> Consortium via the PRIDE partner repository with the dataset </w:t>
      </w:r>
      <w:r w:rsidRPr="00CA6D74">
        <w:rPr>
          <w:shd w:val="clear" w:color="auto" w:fill="FFFFFF"/>
        </w:rPr>
        <w:lastRenderedPageBreak/>
        <w:t xml:space="preserve">identifier </w:t>
      </w:r>
      <w:r w:rsidRPr="00395097">
        <w:rPr>
          <w:shd w:val="clear" w:color="auto" w:fill="FFFFFF"/>
        </w:rPr>
        <w:t>PXD011642</w:t>
      </w:r>
      <w:r>
        <w:rPr>
          <w:shd w:val="clear" w:color="auto" w:fill="FFFFFF"/>
        </w:rPr>
        <w:t xml:space="preserve"> (username: </w:t>
      </w:r>
      <w:r w:rsidRPr="00395097">
        <w:t>reviewer03295@ebi.ac.uk; password</w:t>
      </w:r>
      <w:r>
        <w:t>:</w:t>
      </w:r>
      <w:r w:rsidRPr="00395097">
        <w:t xml:space="preserve"> </w:t>
      </w:r>
      <w:proofErr w:type="spellStart"/>
      <w:r w:rsidRPr="00395097">
        <w:rPr>
          <w:shd w:val="clear" w:color="auto" w:fill="FFFFFF"/>
        </w:rPr>
        <w:t>PFsKqEHP</w:t>
      </w:r>
      <w:proofErr w:type="spellEnd"/>
      <w:r w:rsidRPr="00395097">
        <w:rPr>
          <w:shd w:val="clear" w:color="auto" w:fill="FFFFFF"/>
        </w:rPr>
        <w:t>).</w:t>
      </w:r>
    </w:p>
    <w:p w14:paraId="6103A472" w14:textId="2AACFC68" w:rsidR="00516239" w:rsidRPr="00A6466D" w:rsidRDefault="00C22E36" w:rsidP="00A6466D">
      <w:pPr>
        <w:widowControl w:val="0"/>
        <w:autoSpaceDE w:val="0"/>
        <w:autoSpaceDN w:val="0"/>
        <w:adjustRightInd w:val="0"/>
        <w:spacing w:after="280" w:line="480" w:lineRule="auto"/>
        <w:ind w:firstLine="720"/>
      </w:pPr>
      <w:r w:rsidRPr="00CA6D74">
        <w:rPr>
          <w:b/>
          <w:shd w:val="clear" w:color="auto" w:fill="FFFFFF"/>
        </w:rPr>
        <w:t>Protein identification and data analyses.</w:t>
      </w:r>
      <w:r w:rsidRPr="00CA6D74">
        <w:rPr>
          <w:shd w:val="clear" w:color="auto" w:fill="FFFFFF"/>
        </w:rPr>
        <w:t xml:space="preserve"> Peptide identifications from mass spectrometry data were completed using Comet</w:t>
      </w:r>
      <w:r w:rsidR="009A5CF0">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&lt;EndNote&gt;&lt;Cite&gt;&lt;Author&gt;Eng&lt;/Author&gt;&lt;Year&gt;2013&lt;/Year&gt;&lt;RecNum&gt;99&lt;/RecNum&gt;&lt;DisplayText&gt;(25)&lt;/DisplayText&gt;&lt;record&gt;&lt;rec-number&gt;99&lt;/rec-number&gt;&lt;foreign-keys&gt;&lt;key app="EN" db-id="rdd2sz5vqxaprbetsptxpptadvpd9psveewd" timestamp="1561059508"&gt;99&lt;/key&gt;&lt;/foreign-keys&gt;&lt;ref-type name="Journal Article"&gt;17&lt;/ref-type&gt;&lt;contributors&gt;&lt;authors&gt;&lt;author&gt;Eng, Jimmy K&lt;/author&gt;&lt;author&gt;Jahan, Tahmina A&lt;/author&gt;&lt;author&gt;Hoopmann, Michael R&lt;/author&gt;&lt;/authors&gt;&lt;/contributors&gt;&lt;titles&gt;&lt;title&gt;Comet: an open‐source MS/MS sequence database search tool&lt;/title&gt;&lt;secondary-title&gt;Proteomics&lt;/secondary-title&gt;&lt;/titles&gt;&lt;periodical&gt;&lt;full-title&gt;Proteomics&lt;/full-title&gt;&lt;/periodical&gt;&lt;pages&gt;22-24&lt;/pages&gt;&lt;volume&gt;13&lt;/volume&gt;&lt;number&gt;1&lt;/number&gt;&lt;dates&gt;&lt;year&gt;2013&lt;/year&gt;&lt;/dates&gt;&lt;isbn&gt;1615-9853&lt;/isbn&gt;&lt;urls&gt;&lt;/urls&gt;&lt;/record&gt;&lt;/Cite&gt;&lt;/EndNote&gt;</w:instrText>
      </w:r>
      <w:r w:rsidR="00C31D56">
        <w:rPr>
          <w:shd w:val="clear" w:color="auto" w:fill="FFFFFF"/>
        </w:rPr>
        <w:fldChar w:fldCharType="separate"/>
      </w:r>
      <w:r w:rsidR="006335F9">
        <w:rPr>
          <w:noProof/>
          <w:shd w:val="clear" w:color="auto" w:fill="FFFFFF"/>
        </w:rPr>
        <w:t>(25)</w:t>
      </w:r>
      <w:r w:rsidR="00C31D56">
        <w:rPr>
          <w:shd w:val="clear" w:color="auto" w:fill="FFFFFF"/>
        </w:rPr>
        <w:fldChar w:fldCharType="end"/>
      </w:r>
      <w:r w:rsidRPr="00CA6D74">
        <w:rPr>
          <w:shd w:val="clear" w:color="auto" w:fill="FFFFFF"/>
        </w:rPr>
        <w:t xml:space="preserve">. The protein database used for correlating spectra with protein identifications was generated from the metagenome by </w:t>
      </w:r>
      <w:proofErr w:type="spellStart"/>
      <w:r w:rsidRPr="00CA6D74">
        <w:rPr>
          <w:shd w:val="clear" w:color="auto" w:fill="FFFFFF"/>
        </w:rPr>
        <w:t>Prokka</w:t>
      </w:r>
      <w:proofErr w:type="spellEnd"/>
      <w:r>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&lt;EndNote&gt;&lt;Cite&gt;&lt;Author&gt;Seemann&lt;/Author&gt;&lt;Year&gt;2014&lt;/Year&gt;&lt;RecNum&gt;3866&lt;/RecNum&gt;&lt;DisplayText&gt;(26)&lt;/DisplayText&gt;&lt;record&gt;&lt;rec-number&gt;3866&lt;/rec-number&gt;&lt;foreign-keys&gt;&lt;key app="EN" db-id="d9dxrf9w79t924et9papdp2ffxzw9eee0v0v" timestamp="1514053102"&gt;3866&lt;/key&gt;&lt;/foreign-keys&gt;&lt;ref-type name="Journal Article"&gt;17&lt;/ref-type&gt;&lt;contributors&gt;&lt;authors&gt;&lt;author&gt;Seemann, Torsten&lt;/author&gt;&lt;/authors&gt;&lt;/contributors&gt;&lt;titles&gt;&lt;title&gt;Prokka: rapid prokaryotic genome annotation&lt;/title&gt;&lt;secondary-title&gt;Bioinformatics&lt;/secondary-title&gt;&lt;/titles&gt;&lt;periodical&gt;&lt;full-title&gt;Bioinformatics&lt;/full-title&gt;&lt;/periodical&gt;&lt;pages&gt;2068-2069&lt;/pages&gt;&lt;volume&gt;30&lt;/volume&gt;&lt;number&gt;14&lt;/number&gt;&lt;dates&gt;&lt;year&gt;2014&lt;/year&gt;&lt;/dates&gt;&lt;isbn&gt;1460-2059&lt;/isbn&gt;&lt;urls&gt;&lt;/urls&gt;&lt;/record&gt;&lt;/Cite&gt;&lt;/EndNote&gt;</w:instrText>
      </w:r>
      <w:r w:rsidR="00C31D56">
        <w:rPr>
          <w:shd w:val="clear" w:color="auto" w:fill="FFFFFF"/>
        </w:rPr>
        <w:fldChar w:fldCharType="separate"/>
      </w:r>
      <w:r w:rsidR="006335F9">
        <w:rPr>
          <w:noProof/>
          <w:shd w:val="clear" w:color="auto" w:fill="FFFFFF"/>
        </w:rPr>
        <w:t>(26)</w:t>
      </w:r>
      <w:r w:rsidR="00C31D56">
        <w:rPr>
          <w:shd w:val="clear" w:color="auto" w:fill="FFFFFF"/>
        </w:rPr>
        <w:fldChar w:fldCharType="end"/>
      </w:r>
      <w:r>
        <w:rPr>
          <w:shd w:val="clear" w:color="auto" w:fill="FFFFFF"/>
        </w:rPr>
        <w:t>,</w:t>
      </w:r>
      <w:r w:rsidRPr="00CA6D74">
        <w:rPr>
          <w:shd w:val="clear" w:color="auto" w:fill="FFFFFF"/>
        </w:rPr>
        <w:t xml:space="preserve"> and from each individual bin using RAST</w:t>
      </w:r>
      <w:r>
        <w:rPr>
          <w:shd w:val="clear" w:color="auto" w:fill="FFFFFF"/>
        </w:rPr>
        <w:t xml:space="preserve"> </w:t>
      </w:r>
      <w:r w:rsidR="00C31D56">
        <w:fldChar w:fldCharType="begin"/>
      </w:r>
      <w:r w:rsidR="006335F9">
        <w:instrText xml:space="preserve"> ADDIN EN.CITE &lt;EndNote&gt;&lt;Cite&gt;&lt;Author&gt;Overbeek&lt;/Author&gt;&lt;Year&gt;2013&lt;/Year&gt;&lt;RecNum&gt;5312&lt;/RecNum&gt;&lt;DisplayText&gt;(13)&lt;/DisplayText&gt;&lt;record&gt;&lt;rec-number&gt;5312&lt;/rec-number&gt;&lt;foreign-keys&gt;&lt;key app="EN" db-id="d9dxrf9w79t924et9papdp2ffxzw9eee0v0v" timestamp="1561058561"&gt;5312&lt;/key&gt;&lt;/foreign-keys&gt;&lt;ref-type name="Journal Article"&gt;17&lt;/ref-type&gt;&lt;contributors&gt;&lt;authors&gt;&lt;author&gt;Overbeek, Ross&lt;/author&gt;&lt;author&gt;Olson, Robert&lt;/author&gt;&lt;author&gt;Pusch, Gordon D&lt;/author&gt;&lt;author&gt;Olsen, Gary J&lt;/author&gt;&lt;author&gt;Davis, James J&lt;/author&gt;&lt;author&gt;Disz, Terry&lt;/author&gt;&lt;author&gt;Edwards, Robert A&lt;/author&gt;&lt;author&gt;Gerdes, Svetlana&lt;/author&gt;&lt;author&gt;Parrello, Bruce&lt;/author&gt;&lt;author&gt;Shukla, Maulik&lt;/author&gt;&lt;/authors&gt;&lt;/contributors&gt;&lt;titles&gt;&lt;title&gt;The SEED and the Rapid Annotation of microbial genomes using Subsystems Technology (RAST)&lt;/title&gt;&lt;secondary-title&gt;Nucleic acids research&lt;/secondary-title&gt;&lt;/titles&gt;&lt;periodical&gt;&lt;full-title&gt;Nucleic acids research&lt;/full-title&gt;&lt;/periodical&gt;&lt;pages&gt;D206-D214&lt;/pages&gt;&lt;volume&gt;42&lt;/volume&gt;&lt;number&gt;D1&lt;/number&gt;&lt;dates&gt;&lt;year&gt;2013&lt;/year&gt;&lt;/dates&gt;&lt;isbn&gt;1362-4962&lt;/isbn&gt;&lt;urls&gt;&lt;/urls&gt;&lt;/record&gt;&lt;/Cite&gt;&lt;/EndNote&gt;</w:instrText>
      </w:r>
      <w:r w:rsidR="00C31D56">
        <w:fldChar w:fldCharType="separate"/>
      </w:r>
      <w:r w:rsidR="006335F9">
        <w:rPr>
          <w:noProof/>
        </w:rPr>
        <w:t>(13)</w:t>
      </w:r>
      <w:r w:rsidR="00C31D56">
        <w:fldChar w:fldCharType="end"/>
      </w:r>
      <w:r w:rsidR="00624DB5">
        <w:t xml:space="preserve"> </w:t>
      </w:r>
      <w:r>
        <w:t>and included the</w:t>
      </w:r>
      <w:r w:rsidRPr="00CA6D74">
        <w:t xml:space="preserve"> </w:t>
      </w:r>
      <w:r>
        <w:t xml:space="preserve">MAGs </w:t>
      </w:r>
      <w:r w:rsidRPr="00CA6D74">
        <w:t>to improve peptide spectra correlations</w:t>
      </w:r>
      <w:r w:rsidR="00624DB5">
        <w:t xml:space="preserve"> </w:t>
      </w:r>
      <w:r w:rsidR="00C31D56">
        <w:fldChar w:fldCharType="begin"/>
      </w:r>
      <w:r w:rsidR="006335F9">
        <w:instrText xml:space="preserve"> ADDIN EN.CITE &lt;EndNote&gt;&lt;Cite&gt;&lt;Author&gt;Wattam&lt;/Author&gt;&lt;Year&gt;2013&lt;/Year&gt;&lt;RecNum&gt;5315&lt;/RecNum&gt;&lt;DisplayText&gt;(15)&lt;/DisplayText&gt;&lt;record&gt;&lt;rec-number&gt;5315&lt;/rec-number&gt;&lt;foreign-keys&gt;&lt;key app="EN" db-id="d9dxrf9w79t924et9papdp2ffxzw9eee0v0v" timestamp="1561058632"&gt;5315&lt;/key&gt;&lt;/foreign-keys&gt;&lt;ref-type name="Journal Article"&gt;17&lt;/ref-type&gt;&lt;contributors&gt;&lt;authors&gt;&lt;author&gt;Wattam, Alice R&lt;/author&gt;&lt;author&gt;Abraham, David&lt;/author&gt;&lt;author&gt;Dalay, Oral&lt;/author&gt;&lt;author&gt;Disz, Terry L&lt;/author&gt;&lt;author&gt;Driscoll, Timothy&lt;/author&gt;&lt;author&gt;Gabbard, Joseph L&lt;/author&gt;&lt;author&gt;Gillespie, Joseph J&lt;/author&gt;&lt;author&gt;Gough, Roger&lt;/author&gt;&lt;author&gt;Hix, Deborah&lt;/author&gt;&lt;author&gt;Kenyon, Ronald&lt;/author&gt;&lt;/authors&gt;&lt;/contributors&gt;&lt;titles&gt;&lt;title&gt;PATRIC, the bacterial bioinformatics database and analysis resource&lt;/title&gt;&lt;secondary-title&gt;Nucleic acids research&lt;/secondary-title&gt;&lt;/titles&gt;&lt;periodical&gt;&lt;full-title&gt;Nucleic acids research&lt;/full-title&gt;&lt;/periodical&gt;&lt;pages&gt;D581-D591&lt;/pages&gt;&lt;volume&gt;42&lt;/volume&gt;&lt;number&gt;D1&lt;/number&gt;&lt;dates&gt;&lt;year&gt;2013&lt;/year&gt;&lt;/dates&gt;&lt;isbn&gt;1362-4962&lt;/isbn&gt;&lt;urls&gt;&lt;/urls&gt;&lt;/record&gt;&lt;/Cite&gt;&lt;/EndNote&gt;</w:instrText>
      </w:r>
      <w:r w:rsidR="00C31D56">
        <w:fldChar w:fldCharType="separate"/>
      </w:r>
      <w:r w:rsidR="006335F9">
        <w:rPr>
          <w:noProof/>
        </w:rPr>
        <w:t>(15)</w:t>
      </w:r>
      <w:r w:rsidR="00C31D56">
        <w:fldChar w:fldCharType="end"/>
      </w:r>
      <w:r w:rsidRPr="00CA6D74">
        <w:t xml:space="preserve">. </w:t>
      </w:r>
      <w:r w:rsidRPr="00CA6D74">
        <w:rPr>
          <w:shd w:val="clear" w:color="auto" w:fill="FFFFFF"/>
        </w:rPr>
        <w:t xml:space="preserve">This was then combined with 50 common contaminants and the QC peptides. Comet parameters included: reverse concatenated sequence database search, trypsin enzyme specificity, cysteine modification of 57 Da (resulting from the iodoacetamide) and modifications on methionine of 15.999 Da (oxidation). Concatenated target–decoy database searches were completed and minimum protein and peptide thresholds were set at P &gt; 0.95 on </w:t>
      </w:r>
      <w:proofErr w:type="spellStart"/>
      <w:r w:rsidRPr="00CA6D74">
        <w:rPr>
          <w:shd w:val="clear" w:color="auto" w:fill="FFFFFF"/>
        </w:rPr>
        <w:t>ProteinProphet</w:t>
      </w:r>
      <w:proofErr w:type="spellEnd"/>
      <w:r w:rsidRPr="00CA6D74">
        <w:rPr>
          <w:shd w:val="clear" w:color="auto" w:fill="FFFFFF"/>
        </w:rPr>
        <w:t xml:space="preserve"> and P</w:t>
      </w:r>
      <w:r>
        <w:rPr>
          <w:shd w:val="clear" w:color="auto" w:fill="FFFFFF"/>
        </w:rPr>
        <w:t xml:space="preserve"> </w:t>
      </w:r>
      <w:r w:rsidRPr="00CA6D74">
        <w:rPr>
          <w:shd w:val="clear" w:color="auto" w:fill="FFFFFF"/>
        </w:rPr>
        <w:t>&gt;</w:t>
      </w:r>
      <w:r>
        <w:rPr>
          <w:shd w:val="clear" w:color="auto" w:fill="FFFFFF"/>
        </w:rPr>
        <w:t xml:space="preserve"> </w:t>
      </w:r>
      <w:r w:rsidRPr="00CA6D74">
        <w:rPr>
          <w:shd w:val="clear" w:color="auto" w:fill="FFFFFF"/>
        </w:rPr>
        <w:t xml:space="preserve">0.99 on </w:t>
      </w:r>
      <w:proofErr w:type="spellStart"/>
      <w:r w:rsidRPr="00624DB5">
        <w:rPr>
          <w:shd w:val="clear" w:color="auto" w:fill="FFFFFF"/>
        </w:rPr>
        <w:t>PeptideProphet</w:t>
      </w:r>
      <w:proofErr w:type="spellEnd"/>
      <w:r w:rsidR="00624DB5" w:rsidRPr="00624DB5">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&lt;EndNote&gt;&lt;Cite&gt;&lt;Author&gt;Nesvizhskii&lt;/Author&gt;&lt;Year&gt;2003&lt;/Year&gt;&lt;RecNum&gt;5324&lt;/RecNum&gt;&lt;DisplayText&gt;(27)&lt;/DisplayText&gt;&lt;record&gt;&lt;rec-number&gt;5324&lt;/rec-number&gt;&lt;foreign-keys&gt;&lt;key app="EN" db-id="d9dxrf9w79t924et9papdp2ffxzw9eee0v0v" timestamp="1561060088"&gt;5324&lt;/key&gt;&lt;/foreign-keys&gt;&lt;ref-type name="Journal Article"&gt;17&lt;/ref-type&gt;&lt;contributors&gt;&lt;authors&gt;&lt;author&gt;Nesvizhskii, Alexey I&lt;/author&gt;&lt;author&gt;Keller, Andrew&lt;/author&gt;&lt;author&gt;Kolker, Eugene&lt;/author&gt;&lt;author&gt;Aebersold, Ruedi&lt;/author&gt;&lt;/authors&gt;&lt;/contributors&gt;&lt;titles&gt;&lt;title&gt;A statistical model for identifying proteins by tandem mass spectrometry&lt;/title&gt;&lt;secondary-title&gt;Analytical chemistry&lt;/secondary-title&gt;&lt;/titles&gt;&lt;periodical&gt;&lt;full-title&gt;Analytical chemistry&lt;/full-title&gt;&lt;/periodical&gt;&lt;pages&gt;4646-4658&lt;/pages&gt;&lt;volume&gt;75&lt;/volume&gt;&lt;number&gt;17&lt;/number&gt;&lt;dates&gt;&lt;year&gt;2003&lt;/year&gt;&lt;/dates&gt;&lt;isbn&gt;0003-2700&lt;/isbn&gt;&lt;urls&gt;&lt;/urls&gt;&lt;/record&gt;&lt;/Cite&gt;&lt;/EndNote&gt;</w:instrText>
      </w:r>
      <w:r w:rsidR="00C31D56">
        <w:rPr>
          <w:shd w:val="clear" w:color="auto" w:fill="FFFFFF"/>
        </w:rPr>
        <w:fldChar w:fldCharType="separate"/>
      </w:r>
      <w:r w:rsidR="006335F9">
        <w:rPr>
          <w:noProof/>
          <w:shd w:val="clear" w:color="auto" w:fill="FFFFFF"/>
        </w:rPr>
        <w:t>(27)</w:t>
      </w:r>
      <w:r w:rsidR="00C31D56">
        <w:rPr>
          <w:shd w:val="clear" w:color="auto" w:fill="FFFFFF"/>
        </w:rPr>
        <w:fldChar w:fldCharType="end"/>
      </w:r>
      <w:r w:rsidRPr="00624DB5">
        <w:rPr>
          <w:shd w:val="clear" w:color="auto" w:fill="FFFFFF"/>
        </w:rPr>
        <w:t>. Protein</w:t>
      </w:r>
      <w:r w:rsidRPr="00CA6D74">
        <w:rPr>
          <w:shd w:val="clear" w:color="auto" w:fill="FFFFFF"/>
        </w:rPr>
        <w:t xml:space="preserve"> identifications from the whole-cell lysates were accepted by </w:t>
      </w:r>
      <w:proofErr w:type="spellStart"/>
      <w:r w:rsidRPr="00CA6D74">
        <w:rPr>
          <w:shd w:val="clear" w:color="auto" w:fill="FFFFFF"/>
        </w:rPr>
        <w:t>ProteinProphet</w:t>
      </w:r>
      <w:proofErr w:type="spellEnd"/>
      <w:r w:rsidRPr="00CA6D74">
        <w:rPr>
          <w:shd w:val="clear" w:color="auto" w:fill="FFFFFF"/>
        </w:rPr>
        <w:t xml:space="preserve"> if the above mentioned thresholds were passed, two or more peptides were identified (</w:t>
      </w:r>
      <w:proofErr w:type="spellStart"/>
      <w:r w:rsidRPr="00CA6D74">
        <w:rPr>
          <w:shd w:val="clear" w:color="auto" w:fill="FFFFFF"/>
        </w:rPr>
        <w:t>PeptideProphet</w:t>
      </w:r>
      <w:proofErr w:type="spellEnd"/>
      <w:r w:rsidRPr="00CA6D74">
        <w:rPr>
          <w:shd w:val="clear" w:color="auto" w:fill="FFFFFF"/>
        </w:rPr>
        <w:t>), and at least one terminus was tryptic</w:t>
      </w:r>
      <w:r w:rsidR="0074631C">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&lt;EndNote&gt;&lt;Cite&gt;&lt;Author&gt;Nesvizhskii&lt;/Author&gt;&lt;Year&gt;2003&lt;/Year&gt;&lt;RecNum&gt;5324&lt;/RecNum&gt;&lt;DisplayText&gt;(27)&lt;/DisplayText&gt;&lt;record&gt;&lt;rec-number&gt;5324&lt;/rec-number&gt;&lt;foreign-keys&gt;&lt;key app="EN" db-id="d9dxrf9w79t924et9papdp2ffxzw9eee0v0v" timestamp="1561060088"&gt;5324&lt;/key&gt;&lt;/foreign-keys&gt;&lt;ref-type name="Journal Article"&gt;17&lt;/ref-type&gt;&lt;contributors&gt;&lt;authors&gt;&lt;author&gt;Nesvizhskii, Alexey I&lt;/author&gt;&lt;author&gt;Keller, Andrew&lt;/author&gt;&lt;author&gt;Kolker, Eugene&lt;/author&gt;&lt;author&gt;Aebersold, Ruedi&lt;/author&gt;&lt;/authors&gt;&lt;/contributors&gt;&lt;titles&gt;&lt;title&gt;A statistical model for identifying proteins by tandem mass spectrometry&lt;/title&gt;&lt;secondary-title&gt;Analytical chemistry&lt;/secondary-title&gt;&lt;/titles&gt;&lt;periodical&gt;&lt;full-title&gt;Analytical chemistry&lt;/full-title&gt;&lt;/periodical&gt;&lt;pages&gt;4646-4658&lt;/pages&gt;&lt;volume&gt;75&lt;/volume&gt;&lt;number&gt;17&lt;/number&gt;&lt;dates&gt;&lt;year&gt;2003&lt;/year&gt;&lt;/dates&gt;&lt;isbn&gt;0003-2700&lt;/isbn&gt;&lt;urls&gt;&lt;/urls&gt;&lt;/record&gt;&lt;/Cite&gt;&lt;/EndNote&gt;</w:instrText>
      </w:r>
      <w:r w:rsidR="00C31D56">
        <w:rPr>
          <w:shd w:val="clear" w:color="auto" w:fill="FFFFFF"/>
        </w:rPr>
        <w:fldChar w:fldCharType="separate"/>
      </w:r>
      <w:r w:rsidR="006335F9">
        <w:rPr>
          <w:noProof/>
          <w:shd w:val="clear" w:color="auto" w:fill="FFFFFF"/>
        </w:rPr>
        <w:t>(27)</w:t>
      </w:r>
      <w:r w:rsidR="00C31D56">
        <w:rPr>
          <w:shd w:val="clear" w:color="auto" w:fill="FFFFFF"/>
        </w:rPr>
        <w:fldChar w:fldCharType="end"/>
      </w:r>
      <w:r w:rsidRPr="00CA6D74">
        <w:rPr>
          <w:shd w:val="clear" w:color="auto" w:fill="FFFFFF"/>
        </w:rPr>
        <w:t>. Calculated false discovery rates (FDR)</w:t>
      </w:r>
      <w:r>
        <w:rPr>
          <w:shd w:val="clear" w:color="auto" w:fill="FFFFFF"/>
        </w:rPr>
        <w:t xml:space="preserve"> </w:t>
      </w:r>
      <w:r w:rsidRPr="00CA6D74">
        <w:rPr>
          <w:shd w:val="clear" w:color="auto" w:fill="FFFFFF"/>
        </w:rPr>
        <w:t>were &lt;0.01.</w:t>
      </w:r>
      <w:r>
        <w:rPr>
          <w:shd w:val="clear" w:color="auto" w:fill="FFFFFF"/>
        </w:rPr>
        <w:t xml:space="preserve"> </w:t>
      </w:r>
      <w:r w:rsidRPr="00CA6D74">
        <w:rPr>
          <w:shd w:val="clear" w:color="auto" w:fill="FFFFFF"/>
        </w:rPr>
        <w:t>Resulting data files were combined and normalized spectral abundances were calculated in QPROT with Abacus</w:t>
      </w:r>
      <w:r w:rsidR="0074631C">
        <w:rPr>
          <w:shd w:val="clear" w:color="auto" w:fill="FFFFFF"/>
        </w:rPr>
        <w:t xml:space="preserve"> </w:t>
      </w:r>
      <w:r w:rsidR="00C31D56">
        <w:rPr>
          <w:shd w:val="clear" w:color="auto" w:fill="FFFFFF"/>
        </w:rPr>
        <w:fldChar w:fldCharType="begin"/>
      </w:r>
      <w:r w:rsidR="006335F9">
        <w:rPr>
          <w:shd w:val="clear" w:color="auto" w:fill="FFFFFF"/>
        </w:rPr>
        <w:instrText xml:space="preserve"> ADDIN EN.CITE &lt;EndNote&gt;&lt;Cite&gt;&lt;Author&gt;Choi&lt;/Author&gt;&lt;Year&gt;2015&lt;/Year&gt;&lt;RecNum&gt;5326&lt;/RecNum&gt;&lt;DisplayText&gt;(28)&lt;/DisplayText&gt;&lt;record&gt;&lt;rec-number&gt;5326&lt;/rec-number&gt;&lt;foreign-keys&gt;&lt;key app="EN" db-id="d9dxrf9w79t924et9papdp2ffxzw9eee0v0v" timestamp="1561060153"&gt;5326&lt;/key&gt;&lt;/foreign-keys&gt;&lt;ref-type name="Journal Article"&gt;17&lt;/ref-type&gt;&lt;contributors&gt;&lt;authors&gt;&lt;author&gt;Choi, Hyungwon&lt;/author&gt;&lt;author&gt;Kim, Sinae&lt;/author&gt;&lt;author&gt;Fermin, Damian&lt;/author&gt;&lt;author&gt;Tsou, Chih-Chiang&lt;/author&gt;&lt;author&gt;Nesvizhskii, Alexey I&lt;/author&gt;&lt;/authors&gt;&lt;/contributors&gt;&lt;titles&gt;&lt;title&gt;QPROT: Statistical method for testing differential expression using protein-level intensity data in label-free quantitative proteomics&lt;/title&gt;&lt;secondary-title&gt;Journal of proteomics&lt;/secondary-title&gt;&lt;/titles&gt;&lt;periodical&gt;&lt;full-title&gt;Journal of proteomics&lt;/full-title&gt;&lt;/periodical&gt;&lt;pages&gt;121-126&lt;/pages&gt;&lt;volume&gt;129&lt;/volume&gt;&lt;dates&gt;&lt;year&gt;2015&lt;/year&gt;&lt;/dates&gt;&lt;isbn&gt;1874-3919&lt;/isbn&gt;&lt;urls&gt;&lt;/urls&gt;&lt;/record&gt;&lt;/Cite&gt;&lt;/EndNote&gt;</w:instrText>
      </w:r>
      <w:r w:rsidR="00C31D56">
        <w:rPr>
          <w:shd w:val="clear" w:color="auto" w:fill="FFFFFF"/>
        </w:rPr>
        <w:fldChar w:fldCharType="separate"/>
      </w:r>
      <w:r w:rsidR="006335F9">
        <w:rPr>
          <w:noProof/>
          <w:shd w:val="clear" w:color="auto" w:fill="FFFFFF"/>
        </w:rPr>
        <w:t>(28)</w:t>
      </w:r>
      <w:r w:rsidR="00C31D56">
        <w:rPr>
          <w:shd w:val="clear" w:color="auto" w:fill="FFFFFF"/>
        </w:rPr>
        <w:fldChar w:fldCharType="end"/>
      </w:r>
      <w:r w:rsidRPr="00CA6D74">
        <w:rPr>
          <w:shd w:val="clear" w:color="auto" w:fill="FFFFFF"/>
        </w:rPr>
        <w:t>. Abacus parameters include initial probability threshold of 0.5 on peptides, and a minimum protein probability of 0.8. Abacus provides consistent protein inferences across biological and technical replicates</w:t>
      </w:r>
      <w:r w:rsidRPr="00CA6D74">
        <w:t xml:space="preserve">. Abacus spectral abundance outputs were analyzed with </w:t>
      </w:r>
      <w:proofErr w:type="spellStart"/>
      <w:r w:rsidRPr="00CA6D74">
        <w:t>QSpec</w:t>
      </w:r>
      <w:proofErr w:type="spellEnd"/>
      <w:r w:rsidRPr="00CA6D74">
        <w:t>, a statistical framework within QPROT, to determine log fold changes between treatments</w:t>
      </w:r>
      <w:r>
        <w:t xml:space="preserve">. </w:t>
      </w:r>
      <w:r w:rsidRPr="00CA6D74">
        <w:t xml:space="preserve">Log fold change in protein abundances calculated using </w:t>
      </w:r>
      <w:proofErr w:type="spellStart"/>
      <w:r w:rsidRPr="00CA6D74">
        <w:t>QSpec</w:t>
      </w:r>
      <w:proofErr w:type="spellEnd"/>
      <w:r w:rsidRPr="00CA6D74">
        <w:t xml:space="preserve"> were accepted if </w:t>
      </w:r>
      <w:r w:rsidRPr="00CA6D74">
        <w:rPr>
          <w:u w:val="single"/>
        </w:rPr>
        <w:t>&gt;</w:t>
      </w:r>
      <w:r w:rsidRPr="00CA6D74">
        <w:t xml:space="preserve">0.5 and </w:t>
      </w:r>
      <w:proofErr w:type="spellStart"/>
      <w:r w:rsidRPr="00CA6D74">
        <w:t>Zstatis</w:t>
      </w:r>
      <w:r>
        <w:t>ti</w:t>
      </w:r>
      <w:r w:rsidRPr="00CA6D74">
        <w:t>c</w:t>
      </w:r>
      <w:proofErr w:type="spellEnd"/>
      <w:r w:rsidRPr="00CA6D74">
        <w:t xml:space="preserve"> score </w:t>
      </w:r>
      <w:r w:rsidRPr="00CA6D74">
        <w:rPr>
          <w:u w:val="single"/>
        </w:rPr>
        <w:t>&gt;</w:t>
      </w:r>
      <w:r w:rsidRPr="00CA6D74">
        <w:t xml:space="preserve">2.0 (increased abundance across all replicates) or </w:t>
      </w:r>
      <w:r w:rsidRPr="00CA6D74">
        <w:rPr>
          <w:u w:val="single"/>
        </w:rPr>
        <w:t>&lt;-</w:t>
      </w:r>
      <w:r w:rsidRPr="00CA6D74">
        <w:t xml:space="preserve">0.5 and </w:t>
      </w:r>
      <w:proofErr w:type="spellStart"/>
      <w:r w:rsidRPr="00CA6D74">
        <w:t>Zstatis</w:t>
      </w:r>
      <w:r>
        <w:t>ti</w:t>
      </w:r>
      <w:r w:rsidRPr="00CA6D74">
        <w:t>c</w:t>
      </w:r>
      <w:proofErr w:type="spellEnd"/>
      <w:r w:rsidRPr="00CA6D74">
        <w:t xml:space="preserve"> score </w:t>
      </w:r>
      <w:r w:rsidRPr="00CA6D74">
        <w:rPr>
          <w:u w:val="single"/>
        </w:rPr>
        <w:t>&lt;-</w:t>
      </w:r>
      <w:r w:rsidRPr="00CA6D74">
        <w:t xml:space="preserve">2.0 (decreased abundance across all replicates) </w:t>
      </w:r>
      <w:r w:rsidR="00C31D56">
        <w:rPr>
          <w:shd w:val="clear" w:color="auto" w:fill="FFFFFF"/>
        </w:rPr>
        <w:fldChar w:fldCharType="begin"/>
      </w:r>
      <w:r w:rsidR="006335F9">
        <w:rPr>
          <w:shd w:val="clear" w:color="auto" w:fill="FFFFFF"/>
        </w:rPr>
        <w:instrText xml:space="preserve"> ADDIN EN.CITE &lt;EndNote&gt;&lt;Cite&gt;&lt;Author&gt;Choi&lt;/Author&gt;&lt;Year&gt;2015&lt;/Year&gt;&lt;RecNum&gt;5326&lt;/RecNum&gt;&lt;DisplayText&gt;(28)&lt;/DisplayText&gt;&lt;record&gt;&lt;rec-number&gt;5326&lt;/rec-number&gt;&lt;foreign-keys&gt;&lt;key app="EN" db-id="d9dxrf9w79t924et9papdp2ffxzw9eee0v0v" timestamp="1561060153"&gt;5326&lt;/key&gt;&lt;/foreign-keys&gt;&lt;ref-type name="Journal Article"&gt;17&lt;/ref-type&gt;&lt;contributors&gt;&lt;authors&gt;&lt;author&gt;Choi, Hyungwon&lt;/author&gt;&lt;author&gt;Kim, Sinae&lt;/author&gt;&lt;author&gt;Fermin, Damian&lt;/author&gt;&lt;author&gt;Tsou, Chih-Chiang&lt;/author&gt;&lt;author&gt;Nesvizhskii, Alexey I&lt;/author&gt;&lt;/authors&gt;&lt;/contributors&gt;&lt;titles&gt;&lt;title&gt;QPROT: Statistical method for testing differential expression using protein-level intensity data in label-free quantitative proteomics&lt;/title&gt;&lt;secondary-title&gt;Journal of proteomics&lt;/secondary-title&gt;&lt;/titles&gt;&lt;periodical&gt;&lt;full-title&gt;Journal of proteomics&lt;/full-title&gt;&lt;/periodical&gt;&lt;pages&gt;121-126&lt;/pages&gt;&lt;volume&gt;129&lt;/volume&gt;&lt;dates&gt;&lt;year&gt;2015&lt;/year&gt;&lt;/dates&gt;&lt;isbn&gt;1874-3919&lt;/isbn&gt;&lt;urls&gt;&lt;/urls&gt;&lt;/record&gt;&lt;/Cite&gt;&lt;/EndNote&gt;</w:instrText>
      </w:r>
      <w:r w:rsidR="00C31D56">
        <w:rPr>
          <w:shd w:val="clear" w:color="auto" w:fill="FFFFFF"/>
        </w:rPr>
        <w:fldChar w:fldCharType="separate"/>
      </w:r>
      <w:r w:rsidR="006335F9">
        <w:rPr>
          <w:noProof/>
          <w:shd w:val="clear" w:color="auto" w:fill="FFFFFF"/>
        </w:rPr>
        <w:t>(28)</w:t>
      </w:r>
      <w:r w:rsidR="00C31D56">
        <w:rPr>
          <w:shd w:val="clear" w:color="auto" w:fill="FFFFFF"/>
        </w:rPr>
        <w:fldChar w:fldCharType="end"/>
      </w:r>
      <w:r w:rsidRPr="00CD2231">
        <w:t>. Peptide</w:t>
      </w:r>
      <w:r>
        <w:t xml:space="preserve"> counts were normalized to total peptide counts for each treatment</w:t>
      </w:r>
      <w:r w:rsidRPr="006B5D76">
        <w:t>.</w:t>
      </w:r>
      <w:r>
        <w:t xml:space="preserve"> Averages of normalized technical replicates were used to compare treatments with and without </w:t>
      </w:r>
      <w:r>
        <w:lastRenderedPageBreak/>
        <w:t xml:space="preserve">methane. A two-tailed paired t-test was carried out using Excel to test the null hypothesis of no differential expression among treatments and determine the p-value associated with each change. </w:t>
      </w:r>
    </w:p>
    <w:p w14:paraId="63C890E3" w14:textId="2D8A2032" w:rsidR="00516239" w:rsidRDefault="00516239" w:rsidP="00516239">
      <w:pPr>
        <w:spacing w:line="480" w:lineRule="auto"/>
        <w:rPr>
          <w:shd w:val="clear" w:color="auto" w:fill="FFFFFF"/>
        </w:rPr>
      </w:pPr>
      <w:r w:rsidRPr="006746EF">
        <w:rPr>
          <w:b/>
        </w:rPr>
        <w:t xml:space="preserve">Cultivation attempts. </w:t>
      </w:r>
      <w:r w:rsidRPr="006746EF">
        <w:rPr>
          <w:shd w:val="clear" w:color="auto" w:fill="FFFFFF"/>
        </w:rPr>
        <w:t>Isolation strategies were designed considering the metabolic potential of “</w:t>
      </w:r>
      <w:r w:rsidRPr="006746EF">
        <w:rPr>
          <w:i/>
          <w:shd w:val="clear" w:color="auto" w:fill="FFFFFF"/>
        </w:rPr>
        <w:t>Ca.</w:t>
      </w:r>
      <w:r w:rsidRPr="006746EF">
        <w:rPr>
          <w:shd w:val="clear" w:color="auto" w:fill="FFFFFF"/>
        </w:rPr>
        <w:t xml:space="preserve"> D. occultata”</w:t>
      </w:r>
      <w:r>
        <w:rPr>
          <w:shd w:val="clear" w:color="auto" w:fill="FFFFFF"/>
        </w:rPr>
        <w:t xml:space="preserve"> but failed to isolate the targeted organism</w:t>
      </w:r>
      <w:r w:rsidRPr="006746EF">
        <w:rPr>
          <w:shd w:val="clear" w:color="auto" w:fill="FFFFFF"/>
        </w:rPr>
        <w:t xml:space="preserve">. Samples from highly enriched cultures were inoculated with acetate for denitrification or microaerobic </w:t>
      </w:r>
      <w:proofErr w:type="gramStart"/>
      <w:r w:rsidRPr="006746EF">
        <w:rPr>
          <w:shd w:val="clear" w:color="auto" w:fill="FFFFFF"/>
        </w:rPr>
        <w:t>Fe</w:t>
      </w:r>
      <w:r w:rsidRPr="00D532C7">
        <w:rPr>
          <w:shd w:val="clear" w:color="auto" w:fill="FFFFFF"/>
        </w:rPr>
        <w:t>(</w:t>
      </w:r>
      <w:proofErr w:type="gramEnd"/>
      <w:r w:rsidRPr="00D532C7">
        <w:rPr>
          <w:shd w:val="clear" w:color="auto" w:fill="FFFFFF"/>
        </w:rPr>
        <w:t xml:space="preserve">II) </w:t>
      </w:r>
      <w:r w:rsidRPr="006746EF">
        <w:rPr>
          <w:shd w:val="clear" w:color="auto" w:fill="FFFFFF"/>
        </w:rPr>
        <w:t>oxidation. For Fe</w:t>
      </w:r>
      <w:r w:rsidRPr="00D532C7">
        <w:rPr>
          <w:shd w:val="clear" w:color="auto" w:fill="FFFFFF"/>
        </w:rPr>
        <w:t xml:space="preserve">(II) </w:t>
      </w:r>
      <w:r w:rsidRPr="006746EF">
        <w:rPr>
          <w:shd w:val="clear" w:color="auto" w:fill="FFFFFF"/>
        </w:rPr>
        <w:t xml:space="preserve">oxidation, samples were inoculated into two-layered </w:t>
      </w:r>
      <w:proofErr w:type="spellStart"/>
      <w:r w:rsidRPr="006746EF">
        <w:rPr>
          <w:shd w:val="clear" w:color="auto" w:fill="FFFFFF"/>
        </w:rPr>
        <w:t>FeS</w:t>
      </w:r>
      <w:proofErr w:type="spellEnd"/>
      <w:r w:rsidRPr="006746EF">
        <w:rPr>
          <w:shd w:val="clear" w:color="auto" w:fill="FFFFFF"/>
        </w:rPr>
        <w:t xml:space="preserve"> vs. O</w:t>
      </w:r>
      <w:r w:rsidRPr="006746EF">
        <w:rPr>
          <w:shd w:val="clear" w:color="auto" w:fill="FFFFFF"/>
          <w:vertAlign w:val="subscript"/>
        </w:rPr>
        <w:t>2</w:t>
      </w:r>
      <w:r w:rsidRPr="006746EF">
        <w:rPr>
          <w:shd w:val="clear" w:color="auto" w:fill="FFFFFF"/>
        </w:rPr>
        <w:t xml:space="preserve"> gradient tubes </w:t>
      </w:r>
      <w:r>
        <w:rPr>
          <w:shd w:val="clear" w:color="auto" w:fill="FFFFFF"/>
        </w:rPr>
        <w:fldChar w:fldCharType="begin"/>
      </w:r>
      <w:r w:rsidR="006335F9">
        <w:rPr>
          <w:shd w:val="clear" w:color="auto" w:fill="FFFFFF"/>
        </w:rPr>
        <w:instrText xml:space="preserve"> ADDIN EN.CITE &lt;EndNote&gt;&lt;Cite&gt;&lt;Author&gt;Emerson&lt;/Author&gt;&lt;Year&gt;2005&lt;/Year&gt;&lt;RecNum&gt;111&lt;/RecNum&gt;&lt;DisplayText&gt;(29)&lt;/DisplayText&gt;&lt;record&gt;&lt;rec-number&gt;111&lt;/rec-number&gt;&lt;foreign-keys&gt;&lt;key app="EN" db-id="r2v02pdt7tsf22exdzkxfre1zextr25wzt9w" timestamp="1553268124"&gt;111&lt;/key&gt;&lt;/foreign-keys&gt;&lt;ref-type name="Journal Article"&gt;17&lt;/ref-type&gt;&lt;contributors&gt;&lt;authors&gt;&lt;author&gt;Emerson, D.&lt;/author&gt;&lt;author&gt;Floyd, M. M.&lt;/author&gt;&lt;/authors&gt;&lt;/contributors&gt;&lt;auth-address&gt;Amer Type Culture Collect, Manassas, VA 20110 USA&amp;#xD;George Mason Univ, Manassas, VA 20110 USA&lt;/auth-address&gt;&lt;titles&gt;&lt;title&gt;Enrichment and isolation of iron-oxidizing bacteria at neutral pH&lt;/title&gt;&lt;secondary-title&gt;Environmental Microbiology&lt;/secondary-title&gt;&lt;alt-title&gt;Method Enzymol&lt;/alt-title&gt;&lt;/titles&gt;&lt;periodical&gt;&lt;full-title&gt;Environmental Microbiology&lt;/full-title&gt;&lt;/periodical&gt;&lt;pages&gt;112-123&lt;/pages&gt;&lt;volume&gt;397&lt;/volume&gt;&lt;keywords&gt;&lt;keyword&gt;nitrate-reducing bacteria&lt;/keyword&gt;&lt;keyword&gt;ferrous iron&lt;/keyword&gt;&lt;keyword&gt;oxidation&lt;/keyword&gt;&lt;keyword&gt;gallionella&lt;/keyword&gt;&lt;/keywords&gt;&lt;dates&gt;&lt;year&gt;2005&lt;/year&gt;&lt;/dates&gt;&lt;isbn&gt;0076-6879&lt;/isbn&gt;&lt;accession-num&gt;WOS:000234007600006&lt;/accession-num&gt;&lt;urls&gt;&lt;related-urls&gt;&lt;url&gt;&amp;lt;Go to ISI&amp;gt;://WOS:000234007600006&lt;/url&gt;&lt;/related-urls&gt;&lt;/urls&gt;&lt;electronic-resource-num&gt;10.1016/S0076-6879(05)97006-7&lt;/electronic-resource-num&gt;&lt;language&gt;English&lt;/language&gt;&lt;/record&gt;&lt;/Cite&gt;&lt;/EndNote&gt;</w:instrText>
      </w:r>
      <w:r>
        <w:rPr>
          <w:shd w:val="clear" w:color="auto" w:fill="FFFFFF"/>
        </w:rPr>
        <w:fldChar w:fldCharType="separate"/>
      </w:r>
      <w:r w:rsidR="006335F9">
        <w:rPr>
          <w:noProof/>
          <w:shd w:val="clear" w:color="auto" w:fill="FFFFFF"/>
        </w:rPr>
        <w:t>(29)</w:t>
      </w:r>
      <w:r>
        <w:rPr>
          <w:shd w:val="clear" w:color="auto" w:fill="FFFFFF"/>
        </w:rPr>
        <w:fldChar w:fldCharType="end"/>
      </w:r>
      <w:r w:rsidRPr="006746EF">
        <w:rPr>
          <w:shd w:val="clear" w:color="auto" w:fill="FFFFFF"/>
        </w:rPr>
        <w:t>, with 1 mM acetate in the top layer.</w:t>
      </w:r>
      <w:r w:rsidRPr="006746EF">
        <w:rPr>
          <w:b/>
          <w:shd w:val="clear" w:color="auto" w:fill="FFFFFF"/>
        </w:rPr>
        <w:t xml:space="preserve"> </w:t>
      </w:r>
      <w:r w:rsidRPr="008105E2">
        <w:rPr>
          <w:bCs/>
          <w:shd w:val="clear" w:color="auto" w:fill="FFFFFF"/>
        </w:rPr>
        <w:t xml:space="preserve">There was no </w:t>
      </w:r>
      <w:proofErr w:type="gramStart"/>
      <w:r w:rsidRPr="008105E2">
        <w:rPr>
          <w:bCs/>
          <w:shd w:val="clear" w:color="auto" w:fill="FFFFFF"/>
        </w:rPr>
        <w:t>Fe</w:t>
      </w:r>
      <w:r w:rsidRPr="00D532C7">
        <w:rPr>
          <w:shd w:val="clear" w:color="auto" w:fill="FFFFFF"/>
        </w:rPr>
        <w:t>(</w:t>
      </w:r>
      <w:proofErr w:type="gramEnd"/>
      <w:r w:rsidRPr="00D532C7">
        <w:rPr>
          <w:shd w:val="clear" w:color="auto" w:fill="FFFFFF"/>
        </w:rPr>
        <w:t xml:space="preserve">II) </w:t>
      </w:r>
      <w:r w:rsidRPr="008105E2">
        <w:rPr>
          <w:bCs/>
          <w:shd w:val="clear" w:color="auto" w:fill="FFFFFF"/>
        </w:rPr>
        <w:t xml:space="preserve">oxidation </w:t>
      </w:r>
      <w:r>
        <w:rPr>
          <w:bCs/>
          <w:shd w:val="clear" w:color="auto" w:fill="FFFFFF"/>
        </w:rPr>
        <w:t>in Mn(III)-amended treatments. With O</w:t>
      </w:r>
      <w:r w:rsidRPr="00181217">
        <w:rPr>
          <w:bCs/>
          <w:shd w:val="clear" w:color="auto" w:fill="FFFFFF"/>
          <w:vertAlign w:val="subscript"/>
        </w:rPr>
        <w:t>2</w:t>
      </w:r>
      <w:r>
        <w:rPr>
          <w:bCs/>
          <w:shd w:val="clear" w:color="auto" w:fill="FFFFFF"/>
        </w:rPr>
        <w:t xml:space="preserve"> addition, visual evidence for </w:t>
      </w:r>
      <w:proofErr w:type="gramStart"/>
      <w:r w:rsidRPr="008105E2">
        <w:rPr>
          <w:bCs/>
          <w:shd w:val="clear" w:color="auto" w:fill="FFFFFF"/>
        </w:rPr>
        <w:t>Fe</w:t>
      </w:r>
      <w:r w:rsidRPr="00D532C7">
        <w:rPr>
          <w:shd w:val="clear" w:color="auto" w:fill="FFFFFF"/>
        </w:rPr>
        <w:t>(</w:t>
      </w:r>
      <w:proofErr w:type="gramEnd"/>
      <w:r w:rsidRPr="00D532C7">
        <w:rPr>
          <w:shd w:val="clear" w:color="auto" w:fill="FFFFFF"/>
        </w:rPr>
        <w:t xml:space="preserve">II) </w:t>
      </w:r>
      <w:r w:rsidRPr="008105E2">
        <w:rPr>
          <w:bCs/>
          <w:shd w:val="clear" w:color="auto" w:fill="FFFFFF"/>
        </w:rPr>
        <w:t xml:space="preserve">oxidation </w:t>
      </w:r>
      <w:r>
        <w:rPr>
          <w:bCs/>
          <w:shd w:val="clear" w:color="auto" w:fill="FFFFFF"/>
        </w:rPr>
        <w:t xml:space="preserve">was observed, and </w:t>
      </w:r>
      <w:r>
        <w:rPr>
          <w:lang w:val="en"/>
        </w:rPr>
        <w:t xml:space="preserve">a </w:t>
      </w:r>
      <w:proofErr w:type="spellStart"/>
      <w:r w:rsidRPr="0029118F">
        <w:rPr>
          <w:i/>
          <w:lang w:val="en"/>
        </w:rPr>
        <w:t>Comamonas</w:t>
      </w:r>
      <w:proofErr w:type="spellEnd"/>
      <w:r w:rsidRPr="0029118F">
        <w:rPr>
          <w:lang w:val="en"/>
        </w:rPr>
        <w:t xml:space="preserve"> spp. </w:t>
      </w:r>
      <w:r>
        <w:rPr>
          <w:lang w:val="en"/>
        </w:rPr>
        <w:t xml:space="preserve">with closest hits to environmental sequences from lake sediment was isolated. </w:t>
      </w:r>
      <w:r w:rsidRPr="006746EF">
        <w:rPr>
          <w:lang w:val="en"/>
        </w:rPr>
        <w:t>With acetate and Mn</w:t>
      </w:r>
      <w:r w:rsidRPr="0030141D">
        <w:rPr>
          <w:lang w:val="en"/>
        </w:rPr>
        <w:t>(III),</w:t>
      </w:r>
      <w:r w:rsidRPr="006746EF">
        <w:rPr>
          <w:lang w:val="en"/>
        </w:rPr>
        <w:t xml:space="preserve"> </w:t>
      </w:r>
      <w:r>
        <w:rPr>
          <w:lang w:val="en"/>
        </w:rPr>
        <w:t xml:space="preserve">a </w:t>
      </w:r>
      <w:hyperlink r:id="rId13" w:anchor="alnHdr_1049746289" w:tooltip="Go to alignment for Comamonas aquatica strain CJG genome" w:history="1">
        <w:proofErr w:type="spellStart"/>
        <w:r w:rsidRPr="00E17530">
          <w:rPr>
            <w:i/>
            <w:iCs/>
            <w:lang w:val="en"/>
          </w:rPr>
          <w:t>Comamonas</w:t>
        </w:r>
        <w:proofErr w:type="spellEnd"/>
        <w:r w:rsidRPr="00E17530">
          <w:rPr>
            <w:i/>
            <w:iCs/>
            <w:lang w:val="en"/>
          </w:rPr>
          <w:t xml:space="preserve"> </w:t>
        </w:r>
        <w:proofErr w:type="spellStart"/>
        <w:r w:rsidRPr="00E17530">
          <w:rPr>
            <w:i/>
            <w:iCs/>
            <w:lang w:val="en"/>
          </w:rPr>
          <w:t>aquatica</w:t>
        </w:r>
        <w:proofErr w:type="spellEnd"/>
        <w:r w:rsidRPr="00E17530">
          <w:rPr>
            <w:lang w:val="en"/>
          </w:rPr>
          <w:t> </w:t>
        </w:r>
      </w:hyperlink>
      <w:r w:rsidRPr="00E17530">
        <w:rPr>
          <w:lang w:val="en"/>
        </w:rPr>
        <w:t>strain was isolated.</w:t>
      </w:r>
    </w:p>
    <w:p w14:paraId="010E029E" w14:textId="2827B942" w:rsidR="00C22E36" w:rsidRDefault="00076E64" w:rsidP="00D863CB">
      <w:pPr>
        <w:widowControl w:val="0"/>
        <w:autoSpaceDE w:val="0"/>
        <w:autoSpaceDN w:val="0"/>
        <w:adjustRightInd w:val="0"/>
        <w:spacing w:after="280" w:line="480" w:lineRule="auto"/>
        <w:ind w:firstLine="720"/>
      </w:pPr>
      <w:r>
        <w:br w:type="page"/>
      </w:r>
    </w:p>
    <w:p w14:paraId="7B2C3543" w14:textId="4F61B79F" w:rsidR="006746EF" w:rsidRPr="00654480" w:rsidRDefault="006746EF" w:rsidP="00654480">
      <w:pPr>
        <w:pStyle w:val="ListParagraph"/>
        <w:numPr>
          <w:ilvl w:val="0"/>
          <w:numId w:val="2"/>
        </w:numPr>
        <w:rPr>
          <w:b/>
        </w:rPr>
      </w:pPr>
      <w:r w:rsidRPr="00654480">
        <w:rPr>
          <w:b/>
        </w:rPr>
        <w:lastRenderedPageBreak/>
        <w:t>Supplement</w:t>
      </w:r>
      <w:r w:rsidR="00DB521E">
        <w:rPr>
          <w:b/>
        </w:rPr>
        <w:t>al</w:t>
      </w:r>
      <w:r w:rsidRPr="00654480">
        <w:rPr>
          <w:b/>
        </w:rPr>
        <w:t xml:space="preserve"> </w:t>
      </w:r>
      <w:r w:rsidR="00C55073" w:rsidRPr="00654480">
        <w:rPr>
          <w:b/>
        </w:rPr>
        <w:t>T</w:t>
      </w:r>
      <w:r w:rsidRPr="00654480">
        <w:rPr>
          <w:b/>
        </w:rPr>
        <w:t>ables</w:t>
      </w:r>
    </w:p>
    <w:p w14:paraId="6A043416" w14:textId="77777777" w:rsidR="00A36DA5" w:rsidRDefault="00A36DA5" w:rsidP="00A36DA5">
      <w:pPr>
        <w:rPr>
          <w:b/>
        </w:rPr>
      </w:pPr>
    </w:p>
    <w:p w14:paraId="3E4F2DCC" w14:textId="1E17DB64" w:rsidR="00A36DA5" w:rsidRPr="00CA6D74" w:rsidRDefault="00A36DA5" w:rsidP="009F6A24">
      <w:r w:rsidRPr="00CA6D74">
        <w:rPr>
          <w:b/>
        </w:rPr>
        <w:t xml:space="preserve">Table S1. Average nucleotide identity of </w:t>
      </w:r>
      <w:r w:rsidRPr="00CA6D74">
        <w:rPr>
          <w:b/>
          <w:i/>
        </w:rPr>
        <w:t>Dechloromonas</w:t>
      </w:r>
      <w:r w:rsidRPr="00CA6D74">
        <w:rPr>
          <w:b/>
        </w:rPr>
        <w:t xml:space="preserve"> species. </w:t>
      </w:r>
      <w:r w:rsidRPr="00CA6D74">
        <w:t>Numbers in the table indicate percentage of whole genome nucleotide identity.</w:t>
      </w:r>
    </w:p>
    <w:p w14:paraId="7E9CC3F9" w14:textId="77777777" w:rsidR="00A471FD" w:rsidRDefault="00A36DA5" w:rsidP="00586AE8">
      <w:pPr>
        <w:spacing w:line="480" w:lineRule="auto"/>
        <w:rPr>
          <w:b/>
        </w:rPr>
      </w:pPr>
      <w:r w:rsidRPr="00CA6D74">
        <w:rPr>
          <w:b/>
          <w:noProof/>
        </w:rPr>
        <w:drawing>
          <wp:inline distT="0" distB="0" distL="0" distR="0" wp14:anchorId="5A68A0F3" wp14:editId="7AF36B88">
            <wp:extent cx="5510893" cy="13160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I table.pdf"/>
                    <pic:cNvPicPr/>
                  </pic:nvPicPr>
                  <pic:blipFill rotWithShape="1">
                    <a:blip r:embed="rId14">
                      <a:extLst>
                        <a:ext uri="{28A0092B-C50C-407E-A947-70E740481C1C}">
                          <a14:useLocalDpi xmlns:a14="http://schemas.microsoft.com/office/drawing/2010/main" val="0"/>
                        </a:ext>
                      </a:extLst>
                    </a:blip>
                    <a:srcRect l="5233" t="9360" r="4587" b="62770"/>
                    <a:stretch/>
                  </pic:blipFill>
                  <pic:spPr bwMode="auto">
                    <a:xfrm>
                      <a:off x="0" y="0"/>
                      <a:ext cx="5534968" cy="13218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64ED94" w14:textId="77777777" w:rsidR="007D0E1C" w:rsidRDefault="007D0E1C">
      <w:pPr>
        <w:spacing w:after="160" w:line="259" w:lineRule="auto"/>
        <w:rPr>
          <w:b/>
        </w:rPr>
      </w:pPr>
      <w:r>
        <w:rPr>
          <w:b/>
        </w:rPr>
        <w:br w:type="page"/>
      </w:r>
    </w:p>
    <w:p w14:paraId="5F1711A1" w14:textId="507562A2" w:rsidR="00920981" w:rsidRDefault="00586AE8" w:rsidP="00391AB0">
      <w:pPr>
        <w:rPr>
          <w:b/>
        </w:rPr>
      </w:pPr>
      <w:r w:rsidRPr="00CA6D74">
        <w:rPr>
          <w:b/>
        </w:rPr>
        <w:lastRenderedPageBreak/>
        <w:t>Table S</w:t>
      </w:r>
      <w:r w:rsidR="00920981">
        <w:rPr>
          <w:b/>
        </w:rPr>
        <w:t>2</w:t>
      </w:r>
      <w:r>
        <w:rPr>
          <w:b/>
        </w:rPr>
        <w:t>. List of</w:t>
      </w:r>
      <w:r w:rsidR="001028CA">
        <w:rPr>
          <w:b/>
        </w:rPr>
        <w:t xml:space="preserve"> multiheme cytochromes</w:t>
      </w:r>
      <w:r w:rsidR="00AD11FA">
        <w:rPr>
          <w:b/>
        </w:rPr>
        <w:t xml:space="preserve"> </w:t>
      </w:r>
      <w:r w:rsidR="005C6D94">
        <w:rPr>
          <w:b/>
        </w:rPr>
        <w:t>encoded by</w:t>
      </w:r>
      <w:r w:rsidR="00D2052A">
        <w:rPr>
          <w:b/>
        </w:rPr>
        <w:t xml:space="preserve"> </w:t>
      </w:r>
      <w:r w:rsidR="00A01207" w:rsidRPr="00CA6D74">
        <w:rPr>
          <w:b/>
        </w:rPr>
        <w:t>“</w:t>
      </w:r>
      <w:r w:rsidR="00A01207" w:rsidRPr="00CA6D74">
        <w:rPr>
          <w:b/>
          <w:i/>
        </w:rPr>
        <w:t xml:space="preserve">Candidatus </w:t>
      </w:r>
      <w:r w:rsidR="00A01207" w:rsidRPr="00CA6D74">
        <w:rPr>
          <w:b/>
        </w:rPr>
        <w:t>Dechloromonas occultata”</w:t>
      </w:r>
      <w:r w:rsidR="00A44FC1">
        <w:rPr>
          <w:b/>
        </w:rPr>
        <w:t xml:space="preserve">. </w:t>
      </w:r>
      <w:r w:rsidR="006C084A" w:rsidRPr="00024556">
        <w:t xml:space="preserve">Those in </w:t>
      </w:r>
      <w:r w:rsidR="00185293" w:rsidRPr="00024556">
        <w:t>bold indicate</w:t>
      </w:r>
      <w:r w:rsidR="0025596E" w:rsidRPr="00024556">
        <w:t xml:space="preserve"> expressed proteins</w:t>
      </w:r>
      <w:r w:rsidR="007B13F9">
        <w:t xml:space="preserve"> (</w:t>
      </w:r>
      <w:r w:rsidR="00290896">
        <w:t xml:space="preserve">see </w:t>
      </w:r>
      <w:r w:rsidR="00744AF7" w:rsidRPr="009A0ED8">
        <w:rPr>
          <w:b/>
        </w:rPr>
        <w:t>Table</w:t>
      </w:r>
      <w:r w:rsidR="00035C2E" w:rsidRPr="009A0ED8">
        <w:rPr>
          <w:b/>
        </w:rPr>
        <w:t xml:space="preserve"> </w:t>
      </w:r>
      <w:r w:rsidR="000A6824">
        <w:rPr>
          <w:b/>
        </w:rPr>
        <w:t>1</w:t>
      </w:r>
      <w:r w:rsidR="00035C2E">
        <w:t>)</w:t>
      </w:r>
      <w:r w:rsidR="007B13F9">
        <w:t xml:space="preserve">. </w:t>
      </w:r>
      <w:r w:rsidR="00024556">
        <w:rPr>
          <w:b/>
        </w:rPr>
        <w:t xml:space="preserve"> </w:t>
      </w:r>
    </w:p>
    <w:p w14:paraId="656D5DD4" w14:textId="77777777" w:rsidR="00391AB0" w:rsidRDefault="00391AB0" w:rsidP="00391AB0">
      <w:pPr>
        <w:rPr>
          <w:b/>
        </w:rPr>
      </w:pPr>
    </w:p>
    <w:tbl>
      <w:tblPr>
        <w:tblW w:w="7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7"/>
        <w:gridCol w:w="2276"/>
        <w:gridCol w:w="1717"/>
        <w:gridCol w:w="1440"/>
      </w:tblGrid>
      <w:tr w:rsidR="00920981" w:rsidRPr="006B09CB" w14:paraId="25F9C957" w14:textId="77777777" w:rsidTr="000D5012">
        <w:trPr>
          <w:trHeight w:val="243"/>
        </w:trPr>
        <w:tc>
          <w:tcPr>
            <w:tcW w:w="1587" w:type="dxa"/>
            <w:tcBorders>
              <w:top w:val="single" w:sz="4" w:space="0" w:color="auto"/>
              <w:bottom w:val="single" w:sz="4" w:space="0" w:color="auto"/>
            </w:tcBorders>
            <w:shd w:val="clear" w:color="auto" w:fill="auto"/>
            <w:vAlign w:val="center"/>
            <w:hideMark/>
          </w:tcPr>
          <w:p w14:paraId="130C362B" w14:textId="77777777" w:rsidR="00920981" w:rsidRPr="00920981" w:rsidRDefault="00920981" w:rsidP="00920981">
            <w:pPr>
              <w:jc w:val="center"/>
              <w:rPr>
                <w:b/>
                <w:color w:val="000000"/>
              </w:rPr>
            </w:pPr>
            <w:r w:rsidRPr="00920981">
              <w:rPr>
                <w:b/>
                <w:color w:val="000000"/>
              </w:rPr>
              <w:t xml:space="preserve">NCBI ID </w:t>
            </w:r>
          </w:p>
        </w:tc>
        <w:tc>
          <w:tcPr>
            <w:tcW w:w="2276" w:type="dxa"/>
            <w:tcBorders>
              <w:top w:val="single" w:sz="4" w:space="0" w:color="auto"/>
              <w:bottom w:val="single" w:sz="4" w:space="0" w:color="auto"/>
            </w:tcBorders>
            <w:shd w:val="clear" w:color="auto" w:fill="auto"/>
            <w:vAlign w:val="center"/>
            <w:hideMark/>
          </w:tcPr>
          <w:p w14:paraId="5686B994" w14:textId="77777777" w:rsidR="00920981" w:rsidRPr="00920981" w:rsidRDefault="00920981" w:rsidP="00920981">
            <w:pPr>
              <w:jc w:val="center"/>
              <w:rPr>
                <w:b/>
                <w:color w:val="000000"/>
              </w:rPr>
            </w:pPr>
            <w:r w:rsidRPr="00920981">
              <w:rPr>
                <w:b/>
                <w:color w:val="000000"/>
              </w:rPr>
              <w:t>Predicted function</w:t>
            </w:r>
          </w:p>
        </w:tc>
        <w:tc>
          <w:tcPr>
            <w:tcW w:w="1717" w:type="dxa"/>
            <w:tcBorders>
              <w:top w:val="single" w:sz="4" w:space="0" w:color="auto"/>
              <w:bottom w:val="single" w:sz="4" w:space="0" w:color="auto"/>
            </w:tcBorders>
            <w:shd w:val="clear" w:color="auto" w:fill="auto"/>
            <w:vAlign w:val="center"/>
            <w:hideMark/>
          </w:tcPr>
          <w:p w14:paraId="098A582F" w14:textId="77777777" w:rsidR="00920981" w:rsidRPr="00920981" w:rsidRDefault="00920981" w:rsidP="00920981">
            <w:pPr>
              <w:jc w:val="center"/>
              <w:rPr>
                <w:b/>
                <w:color w:val="000000"/>
              </w:rPr>
            </w:pPr>
            <w:r w:rsidRPr="00920981">
              <w:rPr>
                <w:b/>
                <w:color w:val="000000"/>
              </w:rPr>
              <w:t>Heme-binding motifs</w:t>
            </w:r>
          </w:p>
        </w:tc>
        <w:tc>
          <w:tcPr>
            <w:tcW w:w="1440" w:type="dxa"/>
            <w:tcBorders>
              <w:top w:val="single" w:sz="4" w:space="0" w:color="auto"/>
              <w:bottom w:val="single" w:sz="4" w:space="0" w:color="auto"/>
            </w:tcBorders>
            <w:shd w:val="clear" w:color="auto" w:fill="auto"/>
            <w:vAlign w:val="center"/>
            <w:hideMark/>
          </w:tcPr>
          <w:p w14:paraId="1B65A864" w14:textId="77777777" w:rsidR="00920981" w:rsidRPr="00920981" w:rsidRDefault="00920981" w:rsidP="00920981">
            <w:pPr>
              <w:jc w:val="center"/>
              <w:rPr>
                <w:b/>
                <w:color w:val="000000"/>
              </w:rPr>
            </w:pPr>
            <w:r w:rsidRPr="00920981">
              <w:rPr>
                <w:b/>
                <w:color w:val="000000"/>
              </w:rPr>
              <w:t>Protein length (aa)</w:t>
            </w:r>
          </w:p>
        </w:tc>
      </w:tr>
      <w:tr w:rsidR="00920981" w:rsidRPr="006B09CB" w14:paraId="404CD896" w14:textId="77777777" w:rsidTr="000D5012">
        <w:trPr>
          <w:trHeight w:val="300"/>
        </w:trPr>
        <w:tc>
          <w:tcPr>
            <w:tcW w:w="1587" w:type="dxa"/>
            <w:tcBorders>
              <w:top w:val="single" w:sz="4" w:space="0" w:color="auto"/>
            </w:tcBorders>
            <w:shd w:val="clear" w:color="auto" w:fill="auto"/>
            <w:noWrap/>
            <w:vAlign w:val="bottom"/>
            <w:hideMark/>
          </w:tcPr>
          <w:p w14:paraId="7AADCD3E" w14:textId="6EB3162D" w:rsidR="00920981" w:rsidRPr="009A0ED8" w:rsidRDefault="00920981" w:rsidP="00920981">
            <w:pPr>
              <w:rPr>
                <w:b/>
                <w:color w:val="000000"/>
              </w:rPr>
            </w:pPr>
            <w:r w:rsidRPr="009A0ED8">
              <w:rPr>
                <w:b/>
                <w:color w:val="000000"/>
              </w:rPr>
              <w:t>RIX41009</w:t>
            </w:r>
          </w:p>
        </w:tc>
        <w:tc>
          <w:tcPr>
            <w:tcW w:w="2276" w:type="dxa"/>
            <w:tcBorders>
              <w:top w:val="single" w:sz="4" w:space="0" w:color="auto"/>
            </w:tcBorders>
            <w:shd w:val="clear" w:color="auto" w:fill="auto"/>
            <w:noWrap/>
            <w:vAlign w:val="bottom"/>
            <w:hideMark/>
          </w:tcPr>
          <w:p w14:paraId="78A7BE07" w14:textId="77777777" w:rsidR="00920981" w:rsidRPr="009A0ED8" w:rsidRDefault="00920981" w:rsidP="00920981">
            <w:pPr>
              <w:rPr>
                <w:b/>
                <w:color w:val="000000"/>
              </w:rPr>
            </w:pPr>
            <w:proofErr w:type="spellStart"/>
            <w:r w:rsidRPr="009A0ED8">
              <w:rPr>
                <w:b/>
                <w:color w:val="000000"/>
              </w:rPr>
              <w:t>NapC</w:t>
            </w:r>
            <w:proofErr w:type="spellEnd"/>
            <w:r w:rsidR="00CF705D">
              <w:rPr>
                <w:b/>
                <w:color w:val="000000"/>
              </w:rPr>
              <w:t>-like</w:t>
            </w:r>
          </w:p>
        </w:tc>
        <w:tc>
          <w:tcPr>
            <w:tcW w:w="1717" w:type="dxa"/>
            <w:tcBorders>
              <w:top w:val="single" w:sz="4" w:space="0" w:color="auto"/>
            </w:tcBorders>
            <w:shd w:val="clear" w:color="auto" w:fill="auto"/>
            <w:noWrap/>
            <w:vAlign w:val="bottom"/>
            <w:hideMark/>
          </w:tcPr>
          <w:p w14:paraId="56321225" w14:textId="77777777" w:rsidR="00920981" w:rsidRPr="009A0ED8" w:rsidRDefault="00920981" w:rsidP="00920981">
            <w:pPr>
              <w:jc w:val="center"/>
              <w:rPr>
                <w:b/>
                <w:color w:val="000000"/>
              </w:rPr>
            </w:pPr>
            <w:r w:rsidRPr="009A0ED8">
              <w:rPr>
                <w:b/>
                <w:color w:val="000000"/>
              </w:rPr>
              <w:t>4</w:t>
            </w:r>
          </w:p>
        </w:tc>
        <w:tc>
          <w:tcPr>
            <w:tcW w:w="1440" w:type="dxa"/>
            <w:tcBorders>
              <w:top w:val="single" w:sz="4" w:space="0" w:color="auto"/>
            </w:tcBorders>
            <w:shd w:val="clear" w:color="auto" w:fill="auto"/>
            <w:noWrap/>
            <w:vAlign w:val="bottom"/>
            <w:hideMark/>
          </w:tcPr>
          <w:p w14:paraId="59EEFC2B" w14:textId="77777777" w:rsidR="00920981" w:rsidRPr="009A0ED8" w:rsidRDefault="00920981" w:rsidP="00920981">
            <w:pPr>
              <w:jc w:val="center"/>
              <w:rPr>
                <w:b/>
                <w:color w:val="000000"/>
              </w:rPr>
            </w:pPr>
            <w:r w:rsidRPr="009A0ED8">
              <w:rPr>
                <w:b/>
                <w:color w:val="000000"/>
              </w:rPr>
              <w:t>207</w:t>
            </w:r>
          </w:p>
        </w:tc>
      </w:tr>
      <w:tr w:rsidR="00920981" w:rsidRPr="006B09CB" w14:paraId="78EC00FD" w14:textId="77777777" w:rsidTr="000D5012">
        <w:trPr>
          <w:trHeight w:val="300"/>
        </w:trPr>
        <w:tc>
          <w:tcPr>
            <w:tcW w:w="1587" w:type="dxa"/>
            <w:shd w:val="clear" w:color="auto" w:fill="auto"/>
            <w:noWrap/>
            <w:vAlign w:val="bottom"/>
            <w:hideMark/>
          </w:tcPr>
          <w:p w14:paraId="5F1DB999" w14:textId="6766A313" w:rsidR="00920981" w:rsidRPr="00920981" w:rsidRDefault="00920981" w:rsidP="00920981">
            <w:pPr>
              <w:rPr>
                <w:color w:val="000000"/>
              </w:rPr>
            </w:pPr>
            <w:r w:rsidRPr="00920981">
              <w:rPr>
                <w:color w:val="000000"/>
              </w:rPr>
              <w:t>RIX43626</w:t>
            </w:r>
          </w:p>
        </w:tc>
        <w:tc>
          <w:tcPr>
            <w:tcW w:w="2276" w:type="dxa"/>
            <w:shd w:val="clear" w:color="auto" w:fill="auto"/>
            <w:noWrap/>
            <w:vAlign w:val="bottom"/>
            <w:hideMark/>
          </w:tcPr>
          <w:p w14:paraId="12660AE3" w14:textId="77777777" w:rsidR="00920981" w:rsidRPr="00CF705D" w:rsidRDefault="00CF705D" w:rsidP="00920981">
            <w:pPr>
              <w:rPr>
                <w:color w:val="000000"/>
              </w:rPr>
            </w:pPr>
            <w:proofErr w:type="spellStart"/>
            <w:r w:rsidRPr="00CF705D">
              <w:rPr>
                <w:color w:val="000000"/>
              </w:rPr>
              <w:t>NapC</w:t>
            </w:r>
            <w:proofErr w:type="spellEnd"/>
            <w:r w:rsidRPr="00CF705D">
              <w:rPr>
                <w:color w:val="000000"/>
              </w:rPr>
              <w:t>-like</w:t>
            </w:r>
          </w:p>
        </w:tc>
        <w:tc>
          <w:tcPr>
            <w:tcW w:w="1717" w:type="dxa"/>
            <w:shd w:val="clear" w:color="auto" w:fill="auto"/>
            <w:noWrap/>
            <w:vAlign w:val="bottom"/>
            <w:hideMark/>
          </w:tcPr>
          <w:p w14:paraId="6FBC53F2" w14:textId="77777777" w:rsidR="00920981" w:rsidRPr="00920981" w:rsidRDefault="00920981" w:rsidP="00920981">
            <w:pPr>
              <w:jc w:val="center"/>
              <w:rPr>
                <w:color w:val="000000"/>
              </w:rPr>
            </w:pPr>
            <w:r w:rsidRPr="00920981">
              <w:rPr>
                <w:color w:val="000000"/>
              </w:rPr>
              <w:t>4</w:t>
            </w:r>
          </w:p>
        </w:tc>
        <w:tc>
          <w:tcPr>
            <w:tcW w:w="1440" w:type="dxa"/>
            <w:shd w:val="clear" w:color="auto" w:fill="auto"/>
            <w:noWrap/>
            <w:vAlign w:val="bottom"/>
            <w:hideMark/>
          </w:tcPr>
          <w:p w14:paraId="26ED4E92" w14:textId="77777777" w:rsidR="00920981" w:rsidRPr="00920981" w:rsidRDefault="00920981" w:rsidP="00920981">
            <w:pPr>
              <w:jc w:val="center"/>
              <w:rPr>
                <w:color w:val="000000"/>
              </w:rPr>
            </w:pPr>
            <w:r w:rsidRPr="00920981">
              <w:rPr>
                <w:color w:val="000000"/>
              </w:rPr>
              <w:t>198</w:t>
            </w:r>
          </w:p>
        </w:tc>
      </w:tr>
      <w:tr w:rsidR="00B711B0" w:rsidRPr="006B09CB" w14:paraId="5824098B" w14:textId="77777777" w:rsidTr="000D5012">
        <w:trPr>
          <w:trHeight w:val="300"/>
        </w:trPr>
        <w:tc>
          <w:tcPr>
            <w:tcW w:w="1587" w:type="dxa"/>
            <w:shd w:val="clear" w:color="auto" w:fill="auto"/>
            <w:noWrap/>
            <w:vAlign w:val="bottom"/>
          </w:tcPr>
          <w:p w14:paraId="10EEF4D5" w14:textId="678AEAF0" w:rsidR="00B711B0" w:rsidRPr="009A0ED8" w:rsidRDefault="00B711B0" w:rsidP="00B711B0">
            <w:pPr>
              <w:rPr>
                <w:b/>
                <w:color w:val="000000"/>
              </w:rPr>
            </w:pPr>
            <w:r w:rsidRPr="009A0ED8">
              <w:rPr>
                <w:b/>
                <w:color w:val="000000"/>
              </w:rPr>
              <w:t>RIX48944</w:t>
            </w:r>
          </w:p>
        </w:tc>
        <w:tc>
          <w:tcPr>
            <w:tcW w:w="2276" w:type="dxa"/>
            <w:shd w:val="clear" w:color="auto" w:fill="auto"/>
            <w:noWrap/>
            <w:vAlign w:val="bottom"/>
          </w:tcPr>
          <w:p w14:paraId="3A3339DD" w14:textId="77777777" w:rsidR="00B711B0" w:rsidRPr="009A0ED8" w:rsidRDefault="00B711B0" w:rsidP="00B711B0">
            <w:pPr>
              <w:rPr>
                <w:b/>
                <w:color w:val="000000"/>
              </w:rPr>
            </w:pPr>
            <w:r w:rsidRPr="009A0ED8">
              <w:rPr>
                <w:b/>
                <w:color w:val="000000"/>
              </w:rPr>
              <w:t>MtoA-2</w:t>
            </w:r>
          </w:p>
        </w:tc>
        <w:tc>
          <w:tcPr>
            <w:tcW w:w="1717" w:type="dxa"/>
            <w:shd w:val="clear" w:color="auto" w:fill="auto"/>
            <w:noWrap/>
            <w:vAlign w:val="bottom"/>
          </w:tcPr>
          <w:p w14:paraId="5A3FACC0" w14:textId="77777777" w:rsidR="00B711B0" w:rsidRPr="009A0ED8" w:rsidRDefault="00B711B0" w:rsidP="00B711B0">
            <w:pPr>
              <w:jc w:val="center"/>
              <w:rPr>
                <w:b/>
                <w:color w:val="000000"/>
              </w:rPr>
            </w:pPr>
            <w:r w:rsidRPr="009A0ED8">
              <w:rPr>
                <w:b/>
                <w:color w:val="000000"/>
              </w:rPr>
              <w:t>10</w:t>
            </w:r>
          </w:p>
        </w:tc>
        <w:tc>
          <w:tcPr>
            <w:tcW w:w="1440" w:type="dxa"/>
            <w:shd w:val="clear" w:color="auto" w:fill="auto"/>
            <w:noWrap/>
            <w:vAlign w:val="bottom"/>
          </w:tcPr>
          <w:p w14:paraId="57D316F1" w14:textId="77777777" w:rsidR="00B711B0" w:rsidRPr="009A0ED8" w:rsidRDefault="00B711B0" w:rsidP="00B711B0">
            <w:pPr>
              <w:jc w:val="center"/>
              <w:rPr>
                <w:b/>
                <w:color w:val="000000"/>
              </w:rPr>
            </w:pPr>
            <w:r w:rsidRPr="009A0ED8">
              <w:rPr>
                <w:b/>
                <w:color w:val="000000"/>
              </w:rPr>
              <w:t>320</w:t>
            </w:r>
          </w:p>
        </w:tc>
      </w:tr>
      <w:tr w:rsidR="00B711B0" w:rsidRPr="006B09CB" w14:paraId="7CD79410" w14:textId="77777777" w:rsidTr="000D5012">
        <w:trPr>
          <w:trHeight w:val="300"/>
        </w:trPr>
        <w:tc>
          <w:tcPr>
            <w:tcW w:w="1587" w:type="dxa"/>
            <w:shd w:val="clear" w:color="auto" w:fill="auto"/>
            <w:noWrap/>
            <w:vAlign w:val="bottom"/>
          </w:tcPr>
          <w:p w14:paraId="798F0C35" w14:textId="5763EDA0" w:rsidR="00B711B0" w:rsidRPr="009A0ED8" w:rsidRDefault="00B711B0" w:rsidP="00B711B0">
            <w:pPr>
              <w:rPr>
                <w:b/>
                <w:color w:val="000000"/>
              </w:rPr>
            </w:pPr>
            <w:r w:rsidRPr="009A0ED8">
              <w:rPr>
                <w:b/>
                <w:color w:val="000000"/>
              </w:rPr>
              <w:t>RIX49874</w:t>
            </w:r>
          </w:p>
        </w:tc>
        <w:tc>
          <w:tcPr>
            <w:tcW w:w="2276" w:type="dxa"/>
            <w:shd w:val="clear" w:color="auto" w:fill="auto"/>
            <w:noWrap/>
            <w:vAlign w:val="bottom"/>
          </w:tcPr>
          <w:p w14:paraId="7FD450F9" w14:textId="77777777" w:rsidR="00B711B0" w:rsidRPr="009A0ED8" w:rsidRDefault="00B711B0" w:rsidP="00B711B0">
            <w:pPr>
              <w:rPr>
                <w:b/>
                <w:color w:val="000000"/>
              </w:rPr>
            </w:pPr>
            <w:r w:rsidRPr="009A0ED8">
              <w:rPr>
                <w:b/>
                <w:color w:val="000000"/>
              </w:rPr>
              <w:t>MtoA-1</w:t>
            </w:r>
          </w:p>
        </w:tc>
        <w:tc>
          <w:tcPr>
            <w:tcW w:w="1717" w:type="dxa"/>
            <w:shd w:val="clear" w:color="auto" w:fill="auto"/>
            <w:noWrap/>
            <w:vAlign w:val="bottom"/>
          </w:tcPr>
          <w:p w14:paraId="0F336D40" w14:textId="77777777" w:rsidR="00B711B0" w:rsidRPr="009A0ED8" w:rsidRDefault="00B711B0" w:rsidP="00B711B0">
            <w:pPr>
              <w:jc w:val="center"/>
              <w:rPr>
                <w:b/>
                <w:color w:val="000000"/>
              </w:rPr>
            </w:pPr>
            <w:r w:rsidRPr="009A0ED8">
              <w:rPr>
                <w:b/>
                <w:color w:val="000000"/>
              </w:rPr>
              <w:t>10</w:t>
            </w:r>
          </w:p>
        </w:tc>
        <w:tc>
          <w:tcPr>
            <w:tcW w:w="1440" w:type="dxa"/>
            <w:shd w:val="clear" w:color="auto" w:fill="auto"/>
            <w:noWrap/>
            <w:vAlign w:val="bottom"/>
          </w:tcPr>
          <w:p w14:paraId="42F2EF6A" w14:textId="77777777" w:rsidR="00B711B0" w:rsidRPr="009A0ED8" w:rsidRDefault="00B711B0" w:rsidP="00B711B0">
            <w:pPr>
              <w:jc w:val="center"/>
              <w:rPr>
                <w:b/>
                <w:color w:val="000000"/>
              </w:rPr>
            </w:pPr>
            <w:r w:rsidRPr="009A0ED8">
              <w:rPr>
                <w:b/>
                <w:color w:val="000000"/>
              </w:rPr>
              <w:t>331</w:t>
            </w:r>
          </w:p>
        </w:tc>
      </w:tr>
      <w:tr w:rsidR="0086040F" w:rsidRPr="006B09CB" w14:paraId="086C379A" w14:textId="77777777" w:rsidTr="000D5012">
        <w:trPr>
          <w:trHeight w:val="300"/>
        </w:trPr>
        <w:tc>
          <w:tcPr>
            <w:tcW w:w="1587" w:type="dxa"/>
            <w:shd w:val="clear" w:color="auto" w:fill="auto"/>
            <w:noWrap/>
            <w:vAlign w:val="bottom"/>
          </w:tcPr>
          <w:p w14:paraId="755832DA" w14:textId="26DF3F8F" w:rsidR="0086040F" w:rsidRPr="00920981" w:rsidRDefault="0086040F" w:rsidP="0086040F">
            <w:pPr>
              <w:rPr>
                <w:color w:val="000000"/>
              </w:rPr>
            </w:pPr>
            <w:r w:rsidRPr="00920981">
              <w:rPr>
                <w:color w:val="000000"/>
              </w:rPr>
              <w:t>RIX49876</w:t>
            </w:r>
          </w:p>
        </w:tc>
        <w:tc>
          <w:tcPr>
            <w:tcW w:w="2276" w:type="dxa"/>
            <w:shd w:val="clear" w:color="auto" w:fill="auto"/>
            <w:noWrap/>
            <w:vAlign w:val="bottom"/>
          </w:tcPr>
          <w:p w14:paraId="53A3DDF0" w14:textId="77777777" w:rsidR="0086040F" w:rsidRPr="00920981" w:rsidRDefault="0086040F" w:rsidP="0086040F">
            <w:pPr>
              <w:rPr>
                <w:color w:val="000000"/>
              </w:rPr>
            </w:pPr>
            <w:r>
              <w:rPr>
                <w:color w:val="000000"/>
              </w:rPr>
              <w:t>H</w:t>
            </w:r>
            <w:r w:rsidRPr="00920981">
              <w:rPr>
                <w:color w:val="000000"/>
              </w:rPr>
              <w:t>ypothetical protein</w:t>
            </w:r>
          </w:p>
        </w:tc>
        <w:tc>
          <w:tcPr>
            <w:tcW w:w="1717" w:type="dxa"/>
            <w:shd w:val="clear" w:color="auto" w:fill="auto"/>
            <w:noWrap/>
            <w:vAlign w:val="bottom"/>
          </w:tcPr>
          <w:p w14:paraId="50862D0F" w14:textId="77777777" w:rsidR="0086040F" w:rsidRPr="00920981" w:rsidRDefault="0086040F" w:rsidP="0086040F">
            <w:pPr>
              <w:jc w:val="center"/>
              <w:rPr>
                <w:color w:val="000000"/>
              </w:rPr>
            </w:pPr>
            <w:r w:rsidRPr="00920981">
              <w:rPr>
                <w:color w:val="000000"/>
              </w:rPr>
              <w:t>3</w:t>
            </w:r>
          </w:p>
        </w:tc>
        <w:tc>
          <w:tcPr>
            <w:tcW w:w="1440" w:type="dxa"/>
            <w:shd w:val="clear" w:color="auto" w:fill="auto"/>
            <w:noWrap/>
            <w:vAlign w:val="bottom"/>
          </w:tcPr>
          <w:p w14:paraId="467B6F5E" w14:textId="77777777" w:rsidR="0086040F" w:rsidRPr="00920981" w:rsidRDefault="0086040F" w:rsidP="0086040F">
            <w:pPr>
              <w:jc w:val="center"/>
              <w:rPr>
                <w:color w:val="000000"/>
              </w:rPr>
            </w:pPr>
            <w:r w:rsidRPr="00920981">
              <w:rPr>
                <w:color w:val="000000"/>
              </w:rPr>
              <w:t>127</w:t>
            </w:r>
          </w:p>
        </w:tc>
      </w:tr>
      <w:tr w:rsidR="0086040F" w:rsidRPr="006B09CB" w14:paraId="73060B72" w14:textId="77777777" w:rsidTr="000D5012">
        <w:trPr>
          <w:trHeight w:val="300"/>
        </w:trPr>
        <w:tc>
          <w:tcPr>
            <w:tcW w:w="1587" w:type="dxa"/>
            <w:shd w:val="clear" w:color="auto" w:fill="auto"/>
            <w:noWrap/>
            <w:vAlign w:val="bottom"/>
            <w:hideMark/>
          </w:tcPr>
          <w:p w14:paraId="3A9DC93D" w14:textId="60261068" w:rsidR="0086040F" w:rsidRPr="0084194E" w:rsidRDefault="0086040F" w:rsidP="0086040F">
            <w:pPr>
              <w:rPr>
                <w:b/>
                <w:color w:val="000000"/>
              </w:rPr>
            </w:pPr>
            <w:r w:rsidRPr="0084194E">
              <w:rPr>
                <w:b/>
                <w:color w:val="000000"/>
              </w:rPr>
              <w:t>RIX49688</w:t>
            </w:r>
          </w:p>
        </w:tc>
        <w:tc>
          <w:tcPr>
            <w:tcW w:w="2276" w:type="dxa"/>
            <w:shd w:val="clear" w:color="auto" w:fill="auto"/>
            <w:noWrap/>
            <w:vAlign w:val="bottom"/>
            <w:hideMark/>
          </w:tcPr>
          <w:p w14:paraId="523E0F23" w14:textId="77777777" w:rsidR="0086040F" w:rsidRPr="0084194E" w:rsidRDefault="0086040F" w:rsidP="0086040F">
            <w:pPr>
              <w:rPr>
                <w:b/>
                <w:color w:val="000000"/>
              </w:rPr>
            </w:pPr>
            <w:proofErr w:type="spellStart"/>
            <w:r w:rsidRPr="0084194E">
              <w:rPr>
                <w:b/>
                <w:color w:val="000000"/>
              </w:rPr>
              <w:t>OccA</w:t>
            </w:r>
            <w:proofErr w:type="spellEnd"/>
          </w:p>
        </w:tc>
        <w:tc>
          <w:tcPr>
            <w:tcW w:w="1717" w:type="dxa"/>
            <w:shd w:val="clear" w:color="auto" w:fill="auto"/>
            <w:noWrap/>
            <w:vAlign w:val="bottom"/>
            <w:hideMark/>
          </w:tcPr>
          <w:p w14:paraId="31D793B9" w14:textId="77777777" w:rsidR="0086040F" w:rsidRPr="0084194E" w:rsidRDefault="0086040F" w:rsidP="0086040F">
            <w:pPr>
              <w:jc w:val="center"/>
              <w:rPr>
                <w:b/>
                <w:color w:val="000000"/>
              </w:rPr>
            </w:pPr>
            <w:r w:rsidRPr="0084194E">
              <w:rPr>
                <w:b/>
                <w:color w:val="000000"/>
              </w:rPr>
              <w:t>3</w:t>
            </w:r>
          </w:p>
        </w:tc>
        <w:tc>
          <w:tcPr>
            <w:tcW w:w="1440" w:type="dxa"/>
            <w:shd w:val="clear" w:color="auto" w:fill="auto"/>
            <w:noWrap/>
            <w:vAlign w:val="bottom"/>
            <w:hideMark/>
          </w:tcPr>
          <w:p w14:paraId="364AEA2A" w14:textId="77777777" w:rsidR="0086040F" w:rsidRPr="0084194E" w:rsidRDefault="0086040F" w:rsidP="0086040F">
            <w:pPr>
              <w:jc w:val="center"/>
              <w:rPr>
                <w:b/>
                <w:color w:val="000000"/>
              </w:rPr>
            </w:pPr>
            <w:r w:rsidRPr="0084194E">
              <w:rPr>
                <w:b/>
                <w:color w:val="000000"/>
              </w:rPr>
              <w:t>327</w:t>
            </w:r>
          </w:p>
        </w:tc>
      </w:tr>
      <w:tr w:rsidR="0086040F" w:rsidRPr="006B09CB" w14:paraId="72A862DF" w14:textId="77777777" w:rsidTr="000D5012">
        <w:trPr>
          <w:trHeight w:val="300"/>
        </w:trPr>
        <w:tc>
          <w:tcPr>
            <w:tcW w:w="1587" w:type="dxa"/>
            <w:shd w:val="clear" w:color="auto" w:fill="auto"/>
            <w:noWrap/>
            <w:vAlign w:val="bottom"/>
            <w:hideMark/>
          </w:tcPr>
          <w:p w14:paraId="49F20B7A" w14:textId="3471CAC3" w:rsidR="0086040F" w:rsidRPr="0084194E" w:rsidRDefault="0086040F" w:rsidP="0086040F">
            <w:pPr>
              <w:rPr>
                <w:b/>
                <w:color w:val="000000"/>
              </w:rPr>
            </w:pPr>
            <w:r w:rsidRPr="0084194E">
              <w:rPr>
                <w:b/>
                <w:color w:val="000000"/>
              </w:rPr>
              <w:t>RIX49689</w:t>
            </w:r>
          </w:p>
        </w:tc>
        <w:tc>
          <w:tcPr>
            <w:tcW w:w="2276" w:type="dxa"/>
            <w:shd w:val="clear" w:color="auto" w:fill="auto"/>
            <w:noWrap/>
            <w:vAlign w:val="bottom"/>
            <w:hideMark/>
          </w:tcPr>
          <w:p w14:paraId="65AF12EC" w14:textId="77777777" w:rsidR="0086040F" w:rsidRPr="0084194E" w:rsidRDefault="0086040F" w:rsidP="0086040F">
            <w:pPr>
              <w:rPr>
                <w:b/>
                <w:color w:val="000000"/>
              </w:rPr>
            </w:pPr>
            <w:proofErr w:type="spellStart"/>
            <w:r w:rsidRPr="0084194E">
              <w:rPr>
                <w:b/>
                <w:color w:val="000000"/>
              </w:rPr>
              <w:t>OccB</w:t>
            </w:r>
            <w:proofErr w:type="spellEnd"/>
          </w:p>
        </w:tc>
        <w:tc>
          <w:tcPr>
            <w:tcW w:w="1717" w:type="dxa"/>
            <w:shd w:val="clear" w:color="auto" w:fill="auto"/>
            <w:noWrap/>
            <w:vAlign w:val="bottom"/>
            <w:hideMark/>
          </w:tcPr>
          <w:p w14:paraId="0875CC24" w14:textId="77777777" w:rsidR="0086040F" w:rsidRPr="0084194E" w:rsidRDefault="0086040F" w:rsidP="0086040F">
            <w:pPr>
              <w:jc w:val="center"/>
              <w:rPr>
                <w:b/>
                <w:color w:val="000000"/>
              </w:rPr>
            </w:pPr>
            <w:r w:rsidRPr="0084194E">
              <w:rPr>
                <w:b/>
                <w:color w:val="000000"/>
              </w:rPr>
              <w:t>3</w:t>
            </w:r>
          </w:p>
        </w:tc>
        <w:tc>
          <w:tcPr>
            <w:tcW w:w="1440" w:type="dxa"/>
            <w:shd w:val="clear" w:color="auto" w:fill="auto"/>
            <w:noWrap/>
            <w:vAlign w:val="bottom"/>
            <w:hideMark/>
          </w:tcPr>
          <w:p w14:paraId="2A2543D7" w14:textId="77777777" w:rsidR="0086040F" w:rsidRPr="0084194E" w:rsidRDefault="0086040F" w:rsidP="0086040F">
            <w:pPr>
              <w:jc w:val="center"/>
              <w:rPr>
                <w:b/>
                <w:color w:val="000000"/>
              </w:rPr>
            </w:pPr>
            <w:r w:rsidRPr="0084194E">
              <w:rPr>
                <w:b/>
                <w:color w:val="000000"/>
              </w:rPr>
              <w:t>343</w:t>
            </w:r>
          </w:p>
        </w:tc>
      </w:tr>
      <w:tr w:rsidR="0086040F" w:rsidRPr="00920981" w14:paraId="11C3F9E7" w14:textId="77777777" w:rsidTr="000D5012">
        <w:trPr>
          <w:trHeight w:val="300"/>
        </w:trPr>
        <w:tc>
          <w:tcPr>
            <w:tcW w:w="1587" w:type="dxa"/>
            <w:shd w:val="clear" w:color="auto" w:fill="auto"/>
            <w:noWrap/>
            <w:vAlign w:val="bottom"/>
            <w:hideMark/>
          </w:tcPr>
          <w:p w14:paraId="40E60810" w14:textId="1D220E0F" w:rsidR="0086040F" w:rsidRPr="00920981" w:rsidRDefault="0086040F" w:rsidP="007A7296">
            <w:pPr>
              <w:rPr>
                <w:color w:val="000000"/>
              </w:rPr>
            </w:pPr>
            <w:r w:rsidRPr="00920981">
              <w:rPr>
                <w:color w:val="000000"/>
              </w:rPr>
              <w:t>RIX49878</w:t>
            </w:r>
          </w:p>
        </w:tc>
        <w:tc>
          <w:tcPr>
            <w:tcW w:w="2276" w:type="dxa"/>
            <w:shd w:val="clear" w:color="auto" w:fill="auto"/>
            <w:noWrap/>
            <w:vAlign w:val="bottom"/>
            <w:hideMark/>
          </w:tcPr>
          <w:p w14:paraId="53D01BD0" w14:textId="77777777" w:rsidR="0086040F" w:rsidRPr="00920981" w:rsidRDefault="0086040F" w:rsidP="007A7296">
            <w:pPr>
              <w:rPr>
                <w:color w:val="000000"/>
              </w:rPr>
            </w:pPr>
            <w:proofErr w:type="spellStart"/>
            <w:r>
              <w:rPr>
                <w:color w:val="000000"/>
              </w:rPr>
              <w:t>OccD</w:t>
            </w:r>
            <w:proofErr w:type="spellEnd"/>
            <w:r w:rsidRPr="00920981">
              <w:rPr>
                <w:color w:val="000000"/>
              </w:rPr>
              <w:t xml:space="preserve"> </w:t>
            </w:r>
          </w:p>
        </w:tc>
        <w:tc>
          <w:tcPr>
            <w:tcW w:w="1717" w:type="dxa"/>
            <w:shd w:val="clear" w:color="auto" w:fill="auto"/>
            <w:noWrap/>
            <w:vAlign w:val="bottom"/>
            <w:hideMark/>
          </w:tcPr>
          <w:p w14:paraId="71C7D7C5" w14:textId="77777777" w:rsidR="0086040F" w:rsidRPr="00920981" w:rsidRDefault="0086040F" w:rsidP="007A7296">
            <w:pPr>
              <w:jc w:val="center"/>
              <w:rPr>
                <w:color w:val="000000"/>
              </w:rPr>
            </w:pPr>
            <w:r w:rsidRPr="00920981">
              <w:rPr>
                <w:color w:val="000000"/>
              </w:rPr>
              <w:t>3</w:t>
            </w:r>
          </w:p>
        </w:tc>
        <w:tc>
          <w:tcPr>
            <w:tcW w:w="1440" w:type="dxa"/>
            <w:shd w:val="clear" w:color="auto" w:fill="auto"/>
            <w:noWrap/>
            <w:vAlign w:val="bottom"/>
            <w:hideMark/>
          </w:tcPr>
          <w:p w14:paraId="1AAD9F46" w14:textId="77777777" w:rsidR="0086040F" w:rsidRPr="00920981" w:rsidRDefault="0086040F" w:rsidP="007A7296">
            <w:pPr>
              <w:jc w:val="center"/>
              <w:rPr>
                <w:color w:val="000000"/>
              </w:rPr>
            </w:pPr>
            <w:r w:rsidRPr="00920981">
              <w:rPr>
                <w:color w:val="000000"/>
              </w:rPr>
              <w:t>175</w:t>
            </w:r>
          </w:p>
        </w:tc>
      </w:tr>
      <w:tr w:rsidR="0086040F" w:rsidRPr="006B09CB" w14:paraId="06880B4E" w14:textId="77777777" w:rsidTr="000D5012">
        <w:trPr>
          <w:trHeight w:val="300"/>
        </w:trPr>
        <w:tc>
          <w:tcPr>
            <w:tcW w:w="1587" w:type="dxa"/>
            <w:shd w:val="clear" w:color="auto" w:fill="auto"/>
            <w:noWrap/>
            <w:vAlign w:val="bottom"/>
            <w:hideMark/>
          </w:tcPr>
          <w:p w14:paraId="2656D29C" w14:textId="1F40EAE4" w:rsidR="0086040F" w:rsidRPr="00F1666E" w:rsidRDefault="0086040F" w:rsidP="0086040F">
            <w:pPr>
              <w:rPr>
                <w:b/>
                <w:color w:val="000000"/>
              </w:rPr>
            </w:pPr>
            <w:r w:rsidRPr="00F1666E">
              <w:rPr>
                <w:b/>
                <w:color w:val="000000"/>
              </w:rPr>
              <w:t>RIX49691</w:t>
            </w:r>
          </w:p>
        </w:tc>
        <w:tc>
          <w:tcPr>
            <w:tcW w:w="2276" w:type="dxa"/>
            <w:shd w:val="clear" w:color="auto" w:fill="auto"/>
            <w:noWrap/>
            <w:vAlign w:val="bottom"/>
            <w:hideMark/>
          </w:tcPr>
          <w:p w14:paraId="6BDA6D48" w14:textId="77777777" w:rsidR="0086040F" w:rsidRPr="00F1666E" w:rsidRDefault="0086040F" w:rsidP="0086040F">
            <w:pPr>
              <w:rPr>
                <w:b/>
                <w:color w:val="000000"/>
              </w:rPr>
            </w:pPr>
            <w:proofErr w:type="spellStart"/>
            <w:r w:rsidRPr="00F1666E">
              <w:rPr>
                <w:b/>
                <w:color w:val="000000"/>
              </w:rPr>
              <w:t>OccF</w:t>
            </w:r>
            <w:proofErr w:type="spellEnd"/>
          </w:p>
        </w:tc>
        <w:tc>
          <w:tcPr>
            <w:tcW w:w="1717" w:type="dxa"/>
            <w:shd w:val="clear" w:color="auto" w:fill="auto"/>
            <w:noWrap/>
            <w:vAlign w:val="bottom"/>
            <w:hideMark/>
          </w:tcPr>
          <w:p w14:paraId="359F4F5B" w14:textId="77777777" w:rsidR="0086040F" w:rsidRPr="00F1666E" w:rsidRDefault="0086040F" w:rsidP="0086040F">
            <w:pPr>
              <w:jc w:val="center"/>
              <w:rPr>
                <w:b/>
                <w:color w:val="000000"/>
              </w:rPr>
            </w:pPr>
            <w:r w:rsidRPr="00F1666E">
              <w:rPr>
                <w:b/>
                <w:color w:val="000000"/>
              </w:rPr>
              <w:t>4</w:t>
            </w:r>
          </w:p>
        </w:tc>
        <w:tc>
          <w:tcPr>
            <w:tcW w:w="1440" w:type="dxa"/>
            <w:shd w:val="clear" w:color="auto" w:fill="auto"/>
            <w:noWrap/>
            <w:vAlign w:val="bottom"/>
            <w:hideMark/>
          </w:tcPr>
          <w:p w14:paraId="3BB414A0" w14:textId="77777777" w:rsidR="0086040F" w:rsidRPr="00F1666E" w:rsidRDefault="0086040F" w:rsidP="0086040F">
            <w:pPr>
              <w:jc w:val="center"/>
              <w:rPr>
                <w:b/>
                <w:color w:val="000000"/>
              </w:rPr>
            </w:pPr>
            <w:r w:rsidRPr="00F1666E">
              <w:rPr>
                <w:b/>
                <w:color w:val="000000"/>
              </w:rPr>
              <w:t>289</w:t>
            </w:r>
          </w:p>
        </w:tc>
      </w:tr>
      <w:tr w:rsidR="0086040F" w:rsidRPr="006B09CB" w14:paraId="10535DA3" w14:textId="77777777" w:rsidTr="000D5012">
        <w:trPr>
          <w:trHeight w:val="300"/>
        </w:trPr>
        <w:tc>
          <w:tcPr>
            <w:tcW w:w="1587" w:type="dxa"/>
            <w:shd w:val="clear" w:color="auto" w:fill="auto"/>
            <w:noWrap/>
            <w:vAlign w:val="bottom"/>
            <w:hideMark/>
          </w:tcPr>
          <w:p w14:paraId="2C266643" w14:textId="7E8D4DD4" w:rsidR="0086040F" w:rsidRPr="00F1666E" w:rsidRDefault="0086040F" w:rsidP="0086040F">
            <w:pPr>
              <w:rPr>
                <w:b/>
                <w:color w:val="000000"/>
              </w:rPr>
            </w:pPr>
            <w:r w:rsidRPr="00F1666E">
              <w:rPr>
                <w:b/>
                <w:color w:val="000000"/>
              </w:rPr>
              <w:t>RIX49694</w:t>
            </w:r>
          </w:p>
        </w:tc>
        <w:tc>
          <w:tcPr>
            <w:tcW w:w="2276" w:type="dxa"/>
            <w:shd w:val="clear" w:color="auto" w:fill="auto"/>
            <w:noWrap/>
            <w:vAlign w:val="bottom"/>
            <w:hideMark/>
          </w:tcPr>
          <w:p w14:paraId="582DD149" w14:textId="77777777" w:rsidR="0086040F" w:rsidRPr="00F1666E" w:rsidRDefault="0086040F" w:rsidP="0086040F">
            <w:pPr>
              <w:rPr>
                <w:b/>
                <w:color w:val="000000"/>
              </w:rPr>
            </w:pPr>
            <w:proofErr w:type="spellStart"/>
            <w:r w:rsidRPr="00F1666E">
              <w:rPr>
                <w:b/>
                <w:color w:val="000000"/>
              </w:rPr>
              <w:t>OccI</w:t>
            </w:r>
            <w:proofErr w:type="spellEnd"/>
          </w:p>
        </w:tc>
        <w:tc>
          <w:tcPr>
            <w:tcW w:w="1717" w:type="dxa"/>
            <w:shd w:val="clear" w:color="auto" w:fill="auto"/>
            <w:noWrap/>
            <w:vAlign w:val="bottom"/>
            <w:hideMark/>
          </w:tcPr>
          <w:p w14:paraId="70C2B927" w14:textId="77777777" w:rsidR="0086040F" w:rsidRPr="00F1666E" w:rsidRDefault="0086040F" w:rsidP="0086040F">
            <w:pPr>
              <w:jc w:val="center"/>
              <w:rPr>
                <w:b/>
                <w:color w:val="000000"/>
              </w:rPr>
            </w:pPr>
            <w:r w:rsidRPr="00F1666E">
              <w:rPr>
                <w:b/>
                <w:color w:val="000000"/>
              </w:rPr>
              <w:t>3</w:t>
            </w:r>
          </w:p>
        </w:tc>
        <w:tc>
          <w:tcPr>
            <w:tcW w:w="1440" w:type="dxa"/>
            <w:shd w:val="clear" w:color="auto" w:fill="auto"/>
            <w:noWrap/>
            <w:vAlign w:val="bottom"/>
            <w:hideMark/>
          </w:tcPr>
          <w:p w14:paraId="794612FD" w14:textId="77777777" w:rsidR="0086040F" w:rsidRPr="00F1666E" w:rsidRDefault="0086040F" w:rsidP="0086040F">
            <w:pPr>
              <w:jc w:val="center"/>
              <w:rPr>
                <w:b/>
                <w:color w:val="000000"/>
              </w:rPr>
            </w:pPr>
            <w:r w:rsidRPr="00F1666E">
              <w:rPr>
                <w:b/>
                <w:color w:val="000000"/>
              </w:rPr>
              <w:t>139</w:t>
            </w:r>
          </w:p>
        </w:tc>
      </w:tr>
      <w:tr w:rsidR="0086040F" w:rsidRPr="00920981" w14:paraId="3B642F4A" w14:textId="77777777" w:rsidTr="000D5012">
        <w:trPr>
          <w:trHeight w:val="300"/>
        </w:trPr>
        <w:tc>
          <w:tcPr>
            <w:tcW w:w="1587" w:type="dxa"/>
            <w:shd w:val="clear" w:color="auto" w:fill="auto"/>
            <w:noWrap/>
            <w:vAlign w:val="bottom"/>
            <w:hideMark/>
          </w:tcPr>
          <w:p w14:paraId="693BF514" w14:textId="42B46CD5" w:rsidR="0086040F" w:rsidRPr="00F1666E" w:rsidRDefault="0086040F" w:rsidP="0086040F">
            <w:pPr>
              <w:rPr>
                <w:b/>
                <w:color w:val="000000"/>
              </w:rPr>
            </w:pPr>
            <w:r w:rsidRPr="00F1666E">
              <w:rPr>
                <w:b/>
                <w:color w:val="000000"/>
              </w:rPr>
              <w:t>RIX49879</w:t>
            </w:r>
          </w:p>
        </w:tc>
        <w:tc>
          <w:tcPr>
            <w:tcW w:w="2276" w:type="dxa"/>
            <w:shd w:val="clear" w:color="auto" w:fill="auto"/>
            <w:noWrap/>
            <w:vAlign w:val="bottom"/>
            <w:hideMark/>
          </w:tcPr>
          <w:p w14:paraId="3C35E951" w14:textId="77777777" w:rsidR="0086040F" w:rsidRPr="00F1666E" w:rsidRDefault="0086040F" w:rsidP="0086040F">
            <w:pPr>
              <w:rPr>
                <w:b/>
                <w:color w:val="000000"/>
              </w:rPr>
            </w:pPr>
            <w:proofErr w:type="spellStart"/>
            <w:r w:rsidRPr="00F1666E">
              <w:rPr>
                <w:b/>
                <w:color w:val="000000"/>
              </w:rPr>
              <w:t>OccJ</w:t>
            </w:r>
            <w:proofErr w:type="spellEnd"/>
          </w:p>
        </w:tc>
        <w:tc>
          <w:tcPr>
            <w:tcW w:w="1717" w:type="dxa"/>
            <w:shd w:val="clear" w:color="auto" w:fill="auto"/>
            <w:noWrap/>
            <w:vAlign w:val="bottom"/>
            <w:hideMark/>
          </w:tcPr>
          <w:p w14:paraId="7B449539" w14:textId="77777777" w:rsidR="0086040F" w:rsidRPr="00F1666E" w:rsidRDefault="0086040F" w:rsidP="0086040F">
            <w:pPr>
              <w:jc w:val="center"/>
              <w:rPr>
                <w:b/>
                <w:color w:val="000000"/>
              </w:rPr>
            </w:pPr>
            <w:r w:rsidRPr="00F1666E">
              <w:rPr>
                <w:b/>
                <w:color w:val="000000"/>
              </w:rPr>
              <w:t>4</w:t>
            </w:r>
          </w:p>
        </w:tc>
        <w:tc>
          <w:tcPr>
            <w:tcW w:w="1440" w:type="dxa"/>
            <w:shd w:val="clear" w:color="auto" w:fill="auto"/>
            <w:noWrap/>
            <w:vAlign w:val="bottom"/>
            <w:hideMark/>
          </w:tcPr>
          <w:p w14:paraId="111DB2E1" w14:textId="77777777" w:rsidR="0086040F" w:rsidRPr="00F1666E" w:rsidRDefault="0086040F" w:rsidP="0086040F">
            <w:pPr>
              <w:jc w:val="center"/>
              <w:rPr>
                <w:b/>
                <w:color w:val="000000"/>
              </w:rPr>
            </w:pPr>
            <w:r w:rsidRPr="00F1666E">
              <w:rPr>
                <w:b/>
                <w:color w:val="000000"/>
              </w:rPr>
              <w:t>338</w:t>
            </w:r>
          </w:p>
        </w:tc>
      </w:tr>
      <w:tr w:rsidR="0086040F" w:rsidRPr="006B09CB" w14:paraId="25FCF05E" w14:textId="77777777" w:rsidTr="000D5012">
        <w:trPr>
          <w:trHeight w:val="300"/>
        </w:trPr>
        <w:tc>
          <w:tcPr>
            <w:tcW w:w="1587" w:type="dxa"/>
            <w:shd w:val="clear" w:color="auto" w:fill="auto"/>
            <w:noWrap/>
            <w:vAlign w:val="bottom"/>
            <w:hideMark/>
          </w:tcPr>
          <w:p w14:paraId="0D7703A6" w14:textId="44131483" w:rsidR="0086040F" w:rsidRPr="00920981" w:rsidRDefault="0086040F" w:rsidP="0086040F">
            <w:pPr>
              <w:rPr>
                <w:color w:val="000000"/>
              </w:rPr>
            </w:pPr>
            <w:r w:rsidRPr="00920981">
              <w:rPr>
                <w:color w:val="000000"/>
              </w:rPr>
              <w:t>RIX49695</w:t>
            </w:r>
          </w:p>
        </w:tc>
        <w:tc>
          <w:tcPr>
            <w:tcW w:w="2276" w:type="dxa"/>
            <w:shd w:val="clear" w:color="auto" w:fill="auto"/>
            <w:noWrap/>
            <w:vAlign w:val="bottom"/>
            <w:hideMark/>
          </w:tcPr>
          <w:p w14:paraId="29D3C203" w14:textId="77777777" w:rsidR="0086040F" w:rsidRPr="00920981" w:rsidRDefault="0086040F" w:rsidP="0086040F">
            <w:pPr>
              <w:rPr>
                <w:color w:val="000000"/>
              </w:rPr>
            </w:pPr>
            <w:proofErr w:type="spellStart"/>
            <w:r>
              <w:rPr>
                <w:color w:val="000000"/>
              </w:rPr>
              <w:t>OccL</w:t>
            </w:r>
            <w:proofErr w:type="spellEnd"/>
          </w:p>
        </w:tc>
        <w:tc>
          <w:tcPr>
            <w:tcW w:w="1717" w:type="dxa"/>
            <w:shd w:val="clear" w:color="auto" w:fill="auto"/>
            <w:noWrap/>
            <w:vAlign w:val="bottom"/>
            <w:hideMark/>
          </w:tcPr>
          <w:p w14:paraId="3BC6A43D" w14:textId="77777777" w:rsidR="0086040F" w:rsidRPr="00920981" w:rsidRDefault="0086040F" w:rsidP="0086040F">
            <w:pPr>
              <w:jc w:val="center"/>
              <w:rPr>
                <w:color w:val="000000"/>
              </w:rPr>
            </w:pPr>
            <w:r w:rsidRPr="00920981">
              <w:rPr>
                <w:color w:val="000000"/>
              </w:rPr>
              <w:t>3</w:t>
            </w:r>
          </w:p>
        </w:tc>
        <w:tc>
          <w:tcPr>
            <w:tcW w:w="1440" w:type="dxa"/>
            <w:shd w:val="clear" w:color="auto" w:fill="auto"/>
            <w:noWrap/>
            <w:vAlign w:val="bottom"/>
            <w:hideMark/>
          </w:tcPr>
          <w:p w14:paraId="4E978603" w14:textId="77777777" w:rsidR="0086040F" w:rsidRPr="00920981" w:rsidRDefault="0086040F" w:rsidP="0086040F">
            <w:pPr>
              <w:jc w:val="center"/>
              <w:rPr>
                <w:color w:val="000000"/>
              </w:rPr>
            </w:pPr>
            <w:r w:rsidRPr="00920981">
              <w:rPr>
                <w:color w:val="000000"/>
              </w:rPr>
              <w:t>194</w:t>
            </w:r>
          </w:p>
        </w:tc>
      </w:tr>
      <w:tr w:rsidR="0086040F" w:rsidRPr="006B09CB" w14:paraId="6C483188" w14:textId="77777777" w:rsidTr="000D5012">
        <w:trPr>
          <w:trHeight w:val="300"/>
        </w:trPr>
        <w:tc>
          <w:tcPr>
            <w:tcW w:w="1587" w:type="dxa"/>
            <w:shd w:val="clear" w:color="auto" w:fill="auto"/>
            <w:noWrap/>
            <w:vAlign w:val="bottom"/>
          </w:tcPr>
          <w:p w14:paraId="739E005D" w14:textId="3BD3DD2E" w:rsidR="0086040F" w:rsidRPr="00920981" w:rsidRDefault="0086040F" w:rsidP="0086040F">
            <w:pPr>
              <w:rPr>
                <w:color w:val="000000"/>
              </w:rPr>
            </w:pPr>
            <w:r w:rsidRPr="00920981">
              <w:rPr>
                <w:color w:val="000000"/>
              </w:rPr>
              <w:t>RIX49881</w:t>
            </w:r>
          </w:p>
        </w:tc>
        <w:tc>
          <w:tcPr>
            <w:tcW w:w="2276" w:type="dxa"/>
            <w:shd w:val="clear" w:color="auto" w:fill="auto"/>
            <w:noWrap/>
            <w:vAlign w:val="bottom"/>
          </w:tcPr>
          <w:p w14:paraId="0F80F529" w14:textId="77777777" w:rsidR="0086040F" w:rsidRPr="00920981" w:rsidRDefault="0086040F" w:rsidP="0086040F">
            <w:pPr>
              <w:rPr>
                <w:color w:val="000000"/>
              </w:rPr>
            </w:pPr>
            <w:proofErr w:type="spellStart"/>
            <w:r>
              <w:rPr>
                <w:color w:val="000000"/>
              </w:rPr>
              <w:t>OccM</w:t>
            </w:r>
            <w:proofErr w:type="spellEnd"/>
          </w:p>
        </w:tc>
        <w:tc>
          <w:tcPr>
            <w:tcW w:w="1717" w:type="dxa"/>
            <w:shd w:val="clear" w:color="auto" w:fill="auto"/>
            <w:noWrap/>
            <w:vAlign w:val="bottom"/>
          </w:tcPr>
          <w:p w14:paraId="6149E5A8" w14:textId="77777777" w:rsidR="0086040F" w:rsidRPr="00920981" w:rsidRDefault="0086040F" w:rsidP="0086040F">
            <w:pPr>
              <w:jc w:val="center"/>
              <w:rPr>
                <w:color w:val="000000"/>
              </w:rPr>
            </w:pPr>
            <w:r w:rsidRPr="00920981">
              <w:rPr>
                <w:color w:val="000000"/>
              </w:rPr>
              <w:t>3</w:t>
            </w:r>
          </w:p>
        </w:tc>
        <w:tc>
          <w:tcPr>
            <w:tcW w:w="1440" w:type="dxa"/>
            <w:shd w:val="clear" w:color="auto" w:fill="auto"/>
            <w:noWrap/>
            <w:vAlign w:val="bottom"/>
          </w:tcPr>
          <w:p w14:paraId="6AFC4DF9" w14:textId="77777777" w:rsidR="0086040F" w:rsidRPr="00920981" w:rsidRDefault="0086040F" w:rsidP="0086040F">
            <w:pPr>
              <w:jc w:val="center"/>
              <w:rPr>
                <w:color w:val="000000"/>
              </w:rPr>
            </w:pPr>
            <w:r w:rsidRPr="00920981">
              <w:rPr>
                <w:color w:val="000000"/>
              </w:rPr>
              <w:t>87</w:t>
            </w:r>
          </w:p>
        </w:tc>
      </w:tr>
      <w:tr w:rsidR="0086040F" w:rsidRPr="006B09CB" w14:paraId="258B4229" w14:textId="77777777" w:rsidTr="000D5012">
        <w:trPr>
          <w:trHeight w:val="300"/>
        </w:trPr>
        <w:tc>
          <w:tcPr>
            <w:tcW w:w="1587" w:type="dxa"/>
            <w:shd w:val="clear" w:color="auto" w:fill="auto"/>
            <w:noWrap/>
            <w:vAlign w:val="bottom"/>
            <w:hideMark/>
          </w:tcPr>
          <w:p w14:paraId="28A113C9" w14:textId="229C8515" w:rsidR="0086040F" w:rsidRPr="00FE3161" w:rsidRDefault="0086040F" w:rsidP="0086040F">
            <w:pPr>
              <w:rPr>
                <w:b/>
                <w:color w:val="000000"/>
              </w:rPr>
            </w:pPr>
            <w:r w:rsidRPr="00FE3161">
              <w:rPr>
                <w:b/>
                <w:color w:val="000000"/>
              </w:rPr>
              <w:t>RIX49697</w:t>
            </w:r>
          </w:p>
        </w:tc>
        <w:tc>
          <w:tcPr>
            <w:tcW w:w="2276" w:type="dxa"/>
            <w:shd w:val="clear" w:color="auto" w:fill="auto"/>
            <w:noWrap/>
            <w:vAlign w:val="bottom"/>
            <w:hideMark/>
          </w:tcPr>
          <w:p w14:paraId="4680D6B8" w14:textId="77777777" w:rsidR="0086040F" w:rsidRPr="00FE3161" w:rsidRDefault="0086040F" w:rsidP="0086040F">
            <w:pPr>
              <w:rPr>
                <w:b/>
                <w:color w:val="000000"/>
              </w:rPr>
            </w:pPr>
            <w:proofErr w:type="spellStart"/>
            <w:r w:rsidRPr="00FE3161">
              <w:rPr>
                <w:b/>
                <w:color w:val="000000"/>
              </w:rPr>
              <w:t>OccP</w:t>
            </w:r>
            <w:proofErr w:type="spellEnd"/>
          </w:p>
        </w:tc>
        <w:tc>
          <w:tcPr>
            <w:tcW w:w="1717" w:type="dxa"/>
            <w:shd w:val="clear" w:color="auto" w:fill="auto"/>
            <w:noWrap/>
            <w:vAlign w:val="bottom"/>
            <w:hideMark/>
          </w:tcPr>
          <w:p w14:paraId="57BA1C5F" w14:textId="77777777" w:rsidR="0086040F" w:rsidRPr="00FE3161" w:rsidRDefault="0086040F" w:rsidP="0086040F">
            <w:pPr>
              <w:jc w:val="center"/>
              <w:rPr>
                <w:b/>
                <w:color w:val="000000"/>
              </w:rPr>
            </w:pPr>
            <w:r w:rsidRPr="00FE3161">
              <w:rPr>
                <w:b/>
                <w:color w:val="000000"/>
              </w:rPr>
              <w:t>11</w:t>
            </w:r>
          </w:p>
        </w:tc>
        <w:tc>
          <w:tcPr>
            <w:tcW w:w="1440" w:type="dxa"/>
            <w:shd w:val="clear" w:color="auto" w:fill="auto"/>
            <w:noWrap/>
            <w:vAlign w:val="bottom"/>
            <w:hideMark/>
          </w:tcPr>
          <w:p w14:paraId="19DF45F3" w14:textId="77777777" w:rsidR="0086040F" w:rsidRPr="00FE3161" w:rsidRDefault="0086040F" w:rsidP="0086040F">
            <w:pPr>
              <w:jc w:val="center"/>
              <w:rPr>
                <w:b/>
                <w:color w:val="000000"/>
              </w:rPr>
            </w:pPr>
            <w:r w:rsidRPr="00FE3161">
              <w:rPr>
                <w:b/>
                <w:color w:val="000000"/>
              </w:rPr>
              <w:t>922</w:t>
            </w:r>
          </w:p>
        </w:tc>
      </w:tr>
      <w:tr w:rsidR="0086040F" w:rsidRPr="006B09CB" w14:paraId="5D2FAA72" w14:textId="77777777" w:rsidTr="000D5012">
        <w:trPr>
          <w:trHeight w:val="300"/>
        </w:trPr>
        <w:tc>
          <w:tcPr>
            <w:tcW w:w="1587" w:type="dxa"/>
            <w:shd w:val="clear" w:color="auto" w:fill="auto"/>
            <w:noWrap/>
            <w:vAlign w:val="bottom"/>
            <w:hideMark/>
          </w:tcPr>
          <w:p w14:paraId="6A75F24A" w14:textId="43349BEA" w:rsidR="0086040F" w:rsidRPr="00920981" w:rsidRDefault="0086040F" w:rsidP="0086040F">
            <w:pPr>
              <w:rPr>
                <w:color w:val="000000"/>
              </w:rPr>
            </w:pPr>
            <w:r w:rsidRPr="00920981">
              <w:rPr>
                <w:color w:val="000000"/>
              </w:rPr>
              <w:t>RIX49727</w:t>
            </w:r>
          </w:p>
        </w:tc>
        <w:tc>
          <w:tcPr>
            <w:tcW w:w="2276" w:type="dxa"/>
            <w:shd w:val="clear" w:color="auto" w:fill="auto"/>
            <w:noWrap/>
            <w:vAlign w:val="bottom"/>
            <w:hideMark/>
          </w:tcPr>
          <w:p w14:paraId="49DCE117" w14:textId="77777777" w:rsidR="0086040F" w:rsidRPr="00920981" w:rsidRDefault="00E4643E" w:rsidP="0086040F">
            <w:pPr>
              <w:rPr>
                <w:color w:val="000000"/>
              </w:rPr>
            </w:pPr>
            <w:r>
              <w:rPr>
                <w:color w:val="000000"/>
              </w:rPr>
              <w:t>H</w:t>
            </w:r>
            <w:r w:rsidRPr="00920981">
              <w:rPr>
                <w:color w:val="000000"/>
              </w:rPr>
              <w:t>ypothetical protein</w:t>
            </w:r>
          </w:p>
        </w:tc>
        <w:tc>
          <w:tcPr>
            <w:tcW w:w="1717" w:type="dxa"/>
            <w:shd w:val="clear" w:color="auto" w:fill="auto"/>
            <w:noWrap/>
            <w:vAlign w:val="bottom"/>
            <w:hideMark/>
          </w:tcPr>
          <w:p w14:paraId="39B411E3" w14:textId="77777777" w:rsidR="0086040F" w:rsidRPr="00920981" w:rsidRDefault="0086040F" w:rsidP="0086040F">
            <w:pPr>
              <w:jc w:val="center"/>
              <w:rPr>
                <w:color w:val="000000"/>
              </w:rPr>
            </w:pPr>
            <w:r w:rsidRPr="00920981">
              <w:rPr>
                <w:color w:val="000000"/>
              </w:rPr>
              <w:t>5</w:t>
            </w:r>
          </w:p>
        </w:tc>
        <w:tc>
          <w:tcPr>
            <w:tcW w:w="1440" w:type="dxa"/>
            <w:shd w:val="clear" w:color="auto" w:fill="auto"/>
            <w:noWrap/>
            <w:vAlign w:val="bottom"/>
            <w:hideMark/>
          </w:tcPr>
          <w:p w14:paraId="4C1F05D5" w14:textId="77777777" w:rsidR="0086040F" w:rsidRPr="00920981" w:rsidRDefault="0086040F" w:rsidP="0086040F">
            <w:pPr>
              <w:jc w:val="center"/>
              <w:rPr>
                <w:color w:val="000000"/>
              </w:rPr>
            </w:pPr>
            <w:r w:rsidRPr="00920981">
              <w:rPr>
                <w:color w:val="000000"/>
              </w:rPr>
              <w:t>695</w:t>
            </w:r>
          </w:p>
        </w:tc>
      </w:tr>
    </w:tbl>
    <w:p w14:paraId="08AAD11A" w14:textId="77777777" w:rsidR="000D5012" w:rsidRDefault="000D5012">
      <w:pPr>
        <w:rPr>
          <w:b/>
        </w:rPr>
      </w:pPr>
    </w:p>
    <w:p w14:paraId="477D0345" w14:textId="77777777" w:rsidR="00427322" w:rsidRDefault="00427322">
      <w:pPr>
        <w:spacing w:after="160" w:line="259" w:lineRule="auto"/>
        <w:rPr>
          <w:b/>
        </w:rPr>
      </w:pPr>
      <w:r>
        <w:rPr>
          <w:b/>
        </w:rPr>
        <w:br w:type="page"/>
      </w:r>
    </w:p>
    <w:p w14:paraId="7A41A00B" w14:textId="2CFA284C" w:rsidR="00F52B1F" w:rsidRDefault="0030658D" w:rsidP="00D87EF6">
      <w:pPr>
        <w:rPr>
          <w:color w:val="000000"/>
        </w:rPr>
      </w:pPr>
      <w:r w:rsidRPr="00CA6D74">
        <w:rPr>
          <w:b/>
        </w:rPr>
        <w:lastRenderedPageBreak/>
        <w:t>Table S</w:t>
      </w:r>
      <w:r w:rsidR="002C7BD7">
        <w:rPr>
          <w:b/>
        </w:rPr>
        <w:t>3</w:t>
      </w:r>
      <w:r w:rsidRPr="00CA6D74">
        <w:rPr>
          <w:b/>
        </w:rPr>
        <w:t xml:space="preserve">. Genomes containing </w:t>
      </w:r>
      <w:proofErr w:type="spellStart"/>
      <w:r w:rsidRPr="00CA6D74">
        <w:rPr>
          <w:b/>
        </w:rPr>
        <w:t>MtoA</w:t>
      </w:r>
      <w:proofErr w:type="spellEnd"/>
      <w:r w:rsidRPr="00CA6D74">
        <w:rPr>
          <w:b/>
        </w:rPr>
        <w:t xml:space="preserve">, </w:t>
      </w:r>
      <w:proofErr w:type="spellStart"/>
      <w:r w:rsidRPr="00CA6D74">
        <w:rPr>
          <w:b/>
        </w:rPr>
        <w:t>OccP</w:t>
      </w:r>
      <w:proofErr w:type="spellEnd"/>
      <w:r w:rsidRPr="00CA6D74">
        <w:rPr>
          <w:b/>
        </w:rPr>
        <w:t xml:space="preserve">, </w:t>
      </w:r>
      <w:proofErr w:type="spellStart"/>
      <w:r w:rsidR="00B77B38">
        <w:rPr>
          <w:b/>
        </w:rPr>
        <w:t>NapA</w:t>
      </w:r>
      <w:proofErr w:type="spellEnd"/>
      <w:r w:rsidR="00B77B38">
        <w:rPr>
          <w:b/>
        </w:rPr>
        <w:t xml:space="preserve">, </w:t>
      </w:r>
      <w:proofErr w:type="spellStart"/>
      <w:r w:rsidR="00B77B38">
        <w:rPr>
          <w:b/>
        </w:rPr>
        <w:t>NirS</w:t>
      </w:r>
      <w:proofErr w:type="spellEnd"/>
      <w:r w:rsidR="00B77B38">
        <w:rPr>
          <w:b/>
        </w:rPr>
        <w:t xml:space="preserve">, </w:t>
      </w:r>
      <w:proofErr w:type="spellStart"/>
      <w:r w:rsidR="002E4237">
        <w:rPr>
          <w:b/>
        </w:rPr>
        <w:t>NorB</w:t>
      </w:r>
      <w:proofErr w:type="spellEnd"/>
      <w:r w:rsidR="002E4237">
        <w:rPr>
          <w:b/>
        </w:rPr>
        <w:t xml:space="preserve">, </w:t>
      </w:r>
      <w:r w:rsidR="003C43D0">
        <w:rPr>
          <w:b/>
        </w:rPr>
        <w:t xml:space="preserve">or </w:t>
      </w:r>
      <w:proofErr w:type="spellStart"/>
      <w:r w:rsidRPr="00CA6D74">
        <w:rPr>
          <w:b/>
        </w:rPr>
        <w:t>cNosZ</w:t>
      </w:r>
      <w:proofErr w:type="spellEnd"/>
      <w:r w:rsidRPr="00CA6D74">
        <w:rPr>
          <w:b/>
        </w:rPr>
        <w:t xml:space="preserve"> homologs in </w:t>
      </w:r>
      <w:r w:rsidR="00797AA5">
        <w:rPr>
          <w:b/>
        </w:rPr>
        <w:t xml:space="preserve">Alpha-, </w:t>
      </w:r>
      <w:r w:rsidRPr="00CA6D74">
        <w:rPr>
          <w:b/>
        </w:rPr>
        <w:t>Beta-</w:t>
      </w:r>
      <w:r w:rsidR="00DF0851">
        <w:rPr>
          <w:b/>
        </w:rPr>
        <w:t>,</w:t>
      </w:r>
      <w:r w:rsidRPr="00CA6D74">
        <w:rPr>
          <w:b/>
        </w:rPr>
        <w:t xml:space="preserve"> and </w:t>
      </w:r>
      <w:proofErr w:type="spellStart"/>
      <w:r w:rsidRPr="00CA6D74">
        <w:rPr>
          <w:b/>
        </w:rPr>
        <w:t>Gammaproteobacteria</w:t>
      </w:r>
      <w:proofErr w:type="spellEnd"/>
      <w:r w:rsidRPr="00CA6D74">
        <w:t>. “Ecosystem Type” refers to the source of inoculum for pure cultures or the source of environmental DNA for assembled genome of uncultured organisms.</w:t>
      </w:r>
      <w:r w:rsidR="001D63C0">
        <w:rPr>
          <w:b/>
        </w:rPr>
        <w:t xml:space="preserve"> </w:t>
      </w:r>
      <w:r w:rsidRPr="00CA6D74">
        <w:t>Spreadsheet is attached as supplemental file.</w:t>
      </w:r>
      <w:r>
        <w:rPr>
          <w:color w:val="000000"/>
        </w:rPr>
        <w:t xml:space="preserve"> </w:t>
      </w:r>
    </w:p>
    <w:p w14:paraId="77A34D27" w14:textId="77777777" w:rsidR="00F52B1F" w:rsidRDefault="00F52B1F">
      <w:pPr>
        <w:spacing w:after="160" w:line="259" w:lineRule="auto"/>
        <w:rPr>
          <w:color w:val="000000"/>
        </w:rPr>
      </w:pPr>
      <w:r>
        <w:rPr>
          <w:color w:val="000000"/>
        </w:rPr>
        <w:br w:type="page"/>
      </w:r>
    </w:p>
    <w:p w14:paraId="18104D7F" w14:textId="3717CD83" w:rsidR="00A8036E" w:rsidRDefault="002237AA" w:rsidP="00A8036E">
      <w:r w:rsidRPr="004B2BEB">
        <w:rPr>
          <w:b/>
        </w:rPr>
        <w:lastRenderedPageBreak/>
        <w:t>Table S</w:t>
      </w:r>
      <w:r w:rsidR="002C7BD7" w:rsidRPr="004B2BEB">
        <w:rPr>
          <w:b/>
        </w:rPr>
        <w:t>4</w:t>
      </w:r>
      <w:r w:rsidRPr="004B2BEB">
        <w:rPr>
          <w:b/>
        </w:rPr>
        <w:t xml:space="preserve">. </w:t>
      </w:r>
      <w:r w:rsidR="00574AC2">
        <w:rPr>
          <w:b/>
        </w:rPr>
        <w:t xml:space="preserve">Expression levels </w:t>
      </w:r>
      <w:r w:rsidR="00574AC2" w:rsidRPr="00DB5449">
        <w:rPr>
          <w:b/>
        </w:rPr>
        <w:t>for “</w:t>
      </w:r>
      <w:r w:rsidR="00574AC2" w:rsidRPr="00DB5449">
        <w:rPr>
          <w:b/>
          <w:i/>
        </w:rPr>
        <w:t>Ca</w:t>
      </w:r>
      <w:r w:rsidR="00574AC2" w:rsidRPr="00DB5449">
        <w:rPr>
          <w:b/>
        </w:rPr>
        <w:t xml:space="preserve">. D. occultata” </w:t>
      </w:r>
      <w:r w:rsidR="00574AC2">
        <w:rPr>
          <w:b/>
        </w:rPr>
        <w:t xml:space="preserve">proteins </w:t>
      </w:r>
      <w:r w:rsidRPr="004B2BEB">
        <w:rPr>
          <w:b/>
        </w:rPr>
        <w:t xml:space="preserve">during </w:t>
      </w:r>
      <w:proofErr w:type="gramStart"/>
      <w:r w:rsidRPr="004B2BEB">
        <w:rPr>
          <w:b/>
        </w:rPr>
        <w:t>Mn(</w:t>
      </w:r>
      <w:proofErr w:type="gramEnd"/>
      <w:r w:rsidRPr="004B2BEB">
        <w:rPr>
          <w:b/>
        </w:rPr>
        <w:t>III) reduction with and without CH</w:t>
      </w:r>
      <w:r w:rsidRPr="004B2BEB">
        <w:rPr>
          <w:b/>
          <w:vertAlign w:val="subscript"/>
        </w:rPr>
        <w:t>4</w:t>
      </w:r>
      <w:r w:rsidRPr="004B2BEB">
        <w:rPr>
          <w:b/>
        </w:rPr>
        <w:t>.</w:t>
      </w:r>
      <w:r w:rsidRPr="004B2BEB">
        <w:t xml:space="preserve"> </w:t>
      </w:r>
      <w:r w:rsidR="00A8036E" w:rsidRPr="003B637E">
        <w:t>Peptide counts are normalized to total “</w:t>
      </w:r>
      <w:r w:rsidR="00A8036E" w:rsidRPr="003B637E">
        <w:rPr>
          <w:i/>
        </w:rPr>
        <w:t>Ca</w:t>
      </w:r>
      <w:r w:rsidR="00A8036E" w:rsidRPr="003B637E">
        <w:t>. D. occultata” proteins x 10,000</w:t>
      </w:r>
      <w:r w:rsidR="00A8036E">
        <w:t>. Blank cells indicate proteins with &lt;</w:t>
      </w:r>
      <w:r w:rsidR="00467C2F">
        <w:t>5</w:t>
      </w:r>
      <w:r w:rsidR="00A8036E">
        <w:t xml:space="preserve"> normalized peptide counts. Gray boxes indicate membrane proteins with that may be underrepresented by proteomic analyses. </w:t>
      </w:r>
      <w:r w:rsidR="00A8036E" w:rsidRPr="002A79F5">
        <w:t>SP: signal peptide (</w:t>
      </w:r>
      <w:proofErr w:type="spellStart"/>
      <w:proofErr w:type="gramStart"/>
      <w:r w:rsidR="00A8036E" w:rsidRPr="002A79F5">
        <w:t>Y:present</w:t>
      </w:r>
      <w:proofErr w:type="spellEnd"/>
      <w:proofErr w:type="gramEnd"/>
      <w:r w:rsidR="00A8036E" w:rsidRPr="002A79F5">
        <w:t>/</w:t>
      </w:r>
      <w:proofErr w:type="spellStart"/>
      <w:r w:rsidR="00A8036E" w:rsidRPr="002A79F5">
        <w:t>N:absent</w:t>
      </w:r>
      <w:proofErr w:type="spellEnd"/>
      <w:r w:rsidR="00A8036E" w:rsidRPr="002A79F5">
        <w:t xml:space="preserve">); </w:t>
      </w:r>
      <w:r w:rsidR="00A8036E">
        <w:t xml:space="preserve">TMH: numbers of transmembrane helices; # </w:t>
      </w:r>
      <w:proofErr w:type="spellStart"/>
      <w:r w:rsidR="00A8036E">
        <w:t>CxxCH</w:t>
      </w:r>
      <w:proofErr w:type="spellEnd"/>
      <w:r w:rsidR="00A8036E">
        <w:t xml:space="preserve">: number of heme-binding motifs; P-sort: predicted cellular location. </w:t>
      </w:r>
      <w:r w:rsidR="00A8036E" w:rsidRPr="00C12EB2">
        <w:t xml:space="preserve">P: periplasm, C: cytoplasm; OM: outer membrane; </w:t>
      </w:r>
      <w:r w:rsidR="00A8036E">
        <w:t>I</w:t>
      </w:r>
      <w:r w:rsidR="00A8036E" w:rsidRPr="00C12EB2">
        <w:t xml:space="preserve">M: </w:t>
      </w:r>
      <w:r w:rsidR="00A8036E">
        <w:t>inner</w:t>
      </w:r>
      <w:r w:rsidR="00A8036E" w:rsidRPr="00C12EB2">
        <w:t xml:space="preserve"> membrane, E: extracellular; U: unknown</w:t>
      </w:r>
      <w:r w:rsidR="00A8036E">
        <w:t>.</w:t>
      </w:r>
      <w:r w:rsidR="00507873" w:rsidRPr="00507873">
        <w:t xml:space="preserve"> </w:t>
      </w:r>
      <w:r w:rsidR="00507873" w:rsidRPr="004B2BEB">
        <w:t>Spreadsheet is attached as supplemental figure.</w:t>
      </w:r>
    </w:p>
    <w:p w14:paraId="5740412A" w14:textId="1C72DD93" w:rsidR="001E6A2C" w:rsidRPr="00C86D26" w:rsidRDefault="001E6A2C" w:rsidP="00C86D26">
      <w:pPr>
        <w:spacing w:line="480" w:lineRule="auto"/>
      </w:pPr>
      <w:r>
        <w:rPr>
          <w:b/>
        </w:rPr>
        <w:br w:type="page"/>
      </w:r>
    </w:p>
    <w:p w14:paraId="5710BFEC" w14:textId="77777777" w:rsidR="001E6A2C" w:rsidRPr="001E6A2C" w:rsidRDefault="001E6A2C" w:rsidP="001E6A2C">
      <w:pPr>
        <w:pStyle w:val="ListParagraph"/>
        <w:numPr>
          <w:ilvl w:val="0"/>
          <w:numId w:val="2"/>
        </w:numPr>
        <w:spacing w:line="480" w:lineRule="auto"/>
        <w:rPr>
          <w:b/>
        </w:rPr>
      </w:pPr>
      <w:r>
        <w:rPr>
          <w:b/>
        </w:rPr>
        <w:lastRenderedPageBreak/>
        <w:t>Supplemental Figures</w:t>
      </w:r>
    </w:p>
    <w:p w14:paraId="389FAE81" w14:textId="77777777" w:rsidR="000A455F" w:rsidRDefault="000A455F" w:rsidP="00A36DA5">
      <w:pPr>
        <w:spacing w:line="480" w:lineRule="auto"/>
        <w:rPr>
          <w:b/>
        </w:rPr>
      </w:pPr>
      <w:r>
        <w:rPr>
          <w:noProof/>
        </w:rPr>
        <w:drawing>
          <wp:inline distT="0" distB="0" distL="0" distR="0" wp14:anchorId="677137C4" wp14:editId="7D7541AD">
            <wp:extent cx="5943600" cy="474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1203-16S four timepoints.png"/>
                    <pic:cNvPicPr/>
                  </pic:nvPicPr>
                  <pic:blipFill>
                    <a:blip r:embed="rId15"/>
                    <a:stretch>
                      <a:fillRect/>
                    </a:stretch>
                  </pic:blipFill>
                  <pic:spPr>
                    <a:xfrm>
                      <a:off x="0" y="0"/>
                      <a:ext cx="5943600" cy="4746625"/>
                    </a:xfrm>
                    <a:prstGeom prst="rect">
                      <a:avLst/>
                    </a:prstGeom>
                  </pic:spPr>
                </pic:pic>
              </a:graphicData>
            </a:graphic>
          </wp:inline>
        </w:drawing>
      </w:r>
    </w:p>
    <w:p w14:paraId="60F668AC" w14:textId="6D09FA2E" w:rsidR="00A36DA5" w:rsidRDefault="00A36DA5" w:rsidP="00A36DA5">
      <w:pPr>
        <w:spacing w:line="480" w:lineRule="auto"/>
      </w:pPr>
      <w:r w:rsidRPr="00CA6D74">
        <w:rPr>
          <w:b/>
        </w:rPr>
        <w:t>Figure S</w:t>
      </w:r>
      <w:r>
        <w:rPr>
          <w:b/>
        </w:rPr>
        <w:t>1</w:t>
      </w:r>
      <w:r w:rsidRPr="00CA6D74">
        <w:rPr>
          <w:b/>
        </w:rPr>
        <w:t>.</w:t>
      </w:r>
      <w:r w:rsidRPr="00CA6D74">
        <w:t xml:space="preserve"> </w:t>
      </w:r>
      <w:r w:rsidRPr="00CA6D74">
        <w:rPr>
          <w:b/>
        </w:rPr>
        <w:t>Taxonomic succession in enrichment culture.</w:t>
      </w:r>
      <w:r w:rsidRPr="00CA6D74">
        <w:t xml:space="preserve"> Relative abundance of taxa enriched from samples from Lake Matano sediments over a 335-day period, based on ~200 bp 16S rRNA gene amplicon sequences. </w:t>
      </w:r>
      <w:r>
        <w:t>Only live treatments with CH</w:t>
      </w:r>
      <w:r w:rsidRPr="006110E9">
        <w:rPr>
          <w:vertAlign w:val="subscript"/>
        </w:rPr>
        <w:t>4</w:t>
      </w:r>
      <w:r>
        <w:t xml:space="preserve"> and </w:t>
      </w:r>
      <w:proofErr w:type="gramStart"/>
      <w:r>
        <w:t>M</w:t>
      </w:r>
      <w:r w:rsidR="000C2D31">
        <w:t>n(</w:t>
      </w:r>
      <w:proofErr w:type="gramEnd"/>
      <w:r w:rsidR="000C2D31">
        <w:t>III)</w:t>
      </w:r>
      <w:r w:rsidRPr="006110E9">
        <w:rPr>
          <w:vertAlign w:val="superscript"/>
        </w:rPr>
        <w:t xml:space="preserve"> </w:t>
      </w:r>
      <w:r>
        <w:t xml:space="preserve">were transferred. </w:t>
      </w:r>
      <w:r w:rsidR="001B65BD">
        <w:t>(</w:t>
      </w:r>
      <w:r w:rsidRPr="00CA6D74">
        <w:t>U</w:t>
      </w:r>
      <w:r w:rsidR="001B65BD">
        <w:t>)</w:t>
      </w:r>
      <w:r w:rsidRPr="00CA6D74">
        <w:t xml:space="preserve"> </w:t>
      </w:r>
      <w:r w:rsidR="001B65BD">
        <w:t>in</w:t>
      </w:r>
      <w:r w:rsidRPr="00CA6D74">
        <w:t>dicates unclassified taxa.</w:t>
      </w:r>
    </w:p>
    <w:p w14:paraId="32CFAADA" w14:textId="0F0BB20C" w:rsidR="00DA69C2" w:rsidRDefault="00DA69C2" w:rsidP="00A36DA5">
      <w:pPr>
        <w:spacing w:line="480" w:lineRule="auto"/>
      </w:pPr>
    </w:p>
    <w:p w14:paraId="4EBA244A" w14:textId="51B452DA" w:rsidR="00DA69C2" w:rsidRDefault="00AF532E" w:rsidP="00A36DA5">
      <w:pPr>
        <w:spacing w:line="480" w:lineRule="auto"/>
      </w:pPr>
      <w:r>
        <w:rPr>
          <w:noProof/>
        </w:rPr>
        <w:lastRenderedPageBreak/>
        <w:drawing>
          <wp:inline distT="0" distB="0" distL="0" distR="0" wp14:anchorId="0DDB588E" wp14:editId="7A04C80D">
            <wp:extent cx="5689600" cy="38481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zeinbaum DIC 030717-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9600" cy="3848100"/>
                    </a:xfrm>
                    <a:prstGeom prst="rect">
                      <a:avLst/>
                    </a:prstGeom>
                  </pic:spPr>
                </pic:pic>
              </a:graphicData>
            </a:graphic>
          </wp:inline>
        </w:drawing>
      </w:r>
    </w:p>
    <w:p w14:paraId="681A7835" w14:textId="5C2D2670" w:rsidR="009B0E9B" w:rsidRDefault="00A36DA5" w:rsidP="00A36DA5">
      <w:pPr>
        <w:spacing w:line="480" w:lineRule="auto"/>
        <w:rPr>
          <w:shd w:val="clear" w:color="auto" w:fill="FFFFFF"/>
        </w:rPr>
      </w:pPr>
      <w:r w:rsidRPr="00CA6D74">
        <w:rPr>
          <w:b/>
        </w:rPr>
        <w:t xml:space="preserve">Figure S2. </w:t>
      </w:r>
      <w:r>
        <w:rPr>
          <w:b/>
        </w:rPr>
        <w:t>Methane oxidation</w:t>
      </w:r>
      <w:r w:rsidR="007F5AA6">
        <w:rPr>
          <w:b/>
        </w:rPr>
        <w:t xml:space="preserve"> after</w:t>
      </w:r>
      <w:r>
        <w:rPr>
          <w:b/>
        </w:rPr>
        <w:t xml:space="preserve"> </w:t>
      </w:r>
      <w:r w:rsidR="00C86D26">
        <w:rPr>
          <w:b/>
        </w:rPr>
        <w:t>the fourth transfer</w:t>
      </w:r>
      <w:r>
        <w:rPr>
          <w:b/>
        </w:rPr>
        <w:t xml:space="preserve"> </w:t>
      </w:r>
      <w:r w:rsidR="00C86D26">
        <w:rPr>
          <w:b/>
        </w:rPr>
        <w:t xml:space="preserve">of </w:t>
      </w:r>
      <w:r>
        <w:rPr>
          <w:b/>
        </w:rPr>
        <w:t xml:space="preserve">enrichment cultures. </w:t>
      </w:r>
      <w:r w:rsidR="006335F9">
        <w:rPr>
          <w:shd w:val="clear" w:color="auto" w:fill="FFFFFF"/>
        </w:rPr>
        <w:t>This graph shows the c</w:t>
      </w:r>
      <w:r w:rsidRPr="00CA6D74">
        <w:rPr>
          <w:shd w:val="clear" w:color="auto" w:fill="FFFFFF"/>
        </w:rPr>
        <w:t xml:space="preserve">oncentration of </w:t>
      </w:r>
      <w:r w:rsidR="006335F9">
        <w:rPr>
          <w:shd w:val="clear" w:color="auto" w:fill="FFFFFF"/>
        </w:rPr>
        <w:t xml:space="preserve">methane-derived </w:t>
      </w:r>
      <w:r w:rsidRPr="00CA6D74">
        <w:rPr>
          <w:shd w:val="clear" w:color="auto" w:fill="FFFFFF"/>
        </w:rPr>
        <w:t xml:space="preserve">dissolved inorganic carbon (DIC) </w:t>
      </w:r>
      <w:r>
        <w:rPr>
          <w:shd w:val="clear" w:color="auto" w:fill="FFFFFF"/>
        </w:rPr>
        <w:t>in</w:t>
      </w:r>
      <w:r w:rsidRPr="00CA6D74">
        <w:rPr>
          <w:shd w:val="clear" w:color="auto" w:fill="FFFFFF"/>
        </w:rPr>
        <w:t xml:space="preserve"> sediment enrichments</w:t>
      </w:r>
      <w:r>
        <w:rPr>
          <w:shd w:val="clear" w:color="auto" w:fill="FFFFFF"/>
        </w:rPr>
        <w:t xml:space="preserve"> </w:t>
      </w:r>
      <w:r w:rsidRPr="00CA6D74">
        <w:rPr>
          <w:shd w:val="clear" w:color="auto" w:fill="FFFFFF"/>
        </w:rPr>
        <w:t>amended with </w:t>
      </w:r>
      <w:r w:rsidRPr="00CA6D74">
        <w:rPr>
          <w:shd w:val="clear" w:color="auto" w:fill="FFFFFF"/>
          <w:vertAlign w:val="superscript"/>
        </w:rPr>
        <w:t>13</w:t>
      </w:r>
      <w:r w:rsidRPr="00CA6D74">
        <w:rPr>
          <w:shd w:val="clear" w:color="auto" w:fill="FFFFFF"/>
        </w:rPr>
        <w:t>CH</w:t>
      </w:r>
      <w:r w:rsidRPr="00CA6D74">
        <w:rPr>
          <w:shd w:val="clear" w:color="auto" w:fill="FFFFFF"/>
          <w:vertAlign w:val="subscript"/>
        </w:rPr>
        <w:t>4</w:t>
      </w:r>
      <w:r w:rsidR="006335F9">
        <w:rPr>
          <w:shd w:val="clear" w:color="auto" w:fill="FFFFFF"/>
        </w:rPr>
        <w:t xml:space="preserve">, calculated based on isotopic enrichment values and total DIC based on </w:t>
      </w:r>
      <w:r w:rsidR="006335F9">
        <w:rPr>
          <w:shd w:val="clear" w:color="auto" w:fill="FFFFFF"/>
        </w:rPr>
        <w:fldChar w:fldCharType="begin"/>
      </w:r>
      <w:r w:rsidR="006335F9">
        <w:rPr>
          <w:shd w:val="clear" w:color="auto" w:fill="FFFFFF"/>
        </w:rPr>
        <w:instrText xml:space="preserve"> ADDIN EN.CITE &lt;EndNote&gt;&lt;Cite&gt;&lt;Author&gt;Scheller&lt;/Author&gt;&lt;Year&gt;2016&lt;/Year&gt;&lt;RecNum&gt;483&lt;/RecNum&gt;&lt;DisplayText&gt;(30)&lt;/DisplayText&gt;&lt;record&gt;&lt;rec-number&gt;483&lt;/rec-number&gt;&lt;foreign-keys&gt;&lt;key app="EN" db-id="ptawwvx5qsftrkeavznx9xe2dae9tsewtwzr" timestamp="1586370037"&gt;483&lt;/key&gt;&lt;/foreign-keys&gt;&lt;ref-type name="Journal Article"&gt;17&lt;/ref-type&gt;&lt;contributors&gt;&lt;authors&gt;&lt;author&gt;Scheller, Silvan&lt;/author&gt;&lt;author&gt;Yu, Hang&lt;/author&gt;&lt;author&gt;Chadwick, Grayson L.&lt;/author&gt;&lt;author&gt;McGlynn, Shawn E.&lt;/author&gt;&lt;author&gt;Orphan, Victoria J.&lt;/author&gt;&lt;/authors&gt;&lt;/contributors&gt;&lt;titles&gt;&lt;title&gt;Artificial electron acceptors decouple archaeal methane oxidation from sulfate reduction&lt;/title&gt;&lt;secondary-title&gt;Science&lt;/secondary-title&gt;&lt;/titles&gt;&lt;periodical&gt;&lt;full-title&gt;Science&lt;/full-title&gt;&lt;/periodical&gt;&lt;pages&gt;703-707&lt;/pages&gt;&lt;volume&gt;351&lt;/volume&gt;&lt;number&gt;6274&lt;/number&gt;&lt;dates&gt;&lt;year&gt;2016&lt;/year&gt;&lt;/dates&gt;&lt;urls&gt;&lt;related-urls&gt;&lt;url&gt;https://science.sciencemag.org/content/sci/351/6274/703.full.pdf&lt;/url&gt;&lt;/related-urls&gt;&lt;/urls&gt;&lt;electronic-resource-num&gt;10.1126/science.aad7154&lt;/electronic-resource-num&gt;&lt;/record&gt;&lt;/Cite&gt;&lt;/EndNote&gt;</w:instrText>
      </w:r>
      <w:r w:rsidR="006335F9">
        <w:rPr>
          <w:shd w:val="clear" w:color="auto" w:fill="FFFFFF"/>
        </w:rPr>
        <w:fldChar w:fldCharType="separate"/>
      </w:r>
      <w:r w:rsidR="006335F9">
        <w:rPr>
          <w:noProof/>
          <w:shd w:val="clear" w:color="auto" w:fill="FFFFFF"/>
        </w:rPr>
        <w:t>(30)</w:t>
      </w:r>
      <w:r w:rsidR="006335F9">
        <w:rPr>
          <w:shd w:val="clear" w:color="auto" w:fill="FFFFFF"/>
        </w:rPr>
        <w:fldChar w:fldCharType="end"/>
      </w:r>
      <w:r w:rsidR="006335F9">
        <w:rPr>
          <w:shd w:val="clear" w:color="auto" w:fill="FFFFFF"/>
        </w:rPr>
        <w:t>.</w:t>
      </w:r>
      <w:r w:rsidRPr="00CA6D74">
        <w:rPr>
          <w:shd w:val="clear" w:color="auto" w:fill="FFFFFF"/>
        </w:rPr>
        <w:t xml:space="preserve"> Errors bars represent standard deviation of duplicate measurements. </w:t>
      </w:r>
    </w:p>
    <w:p w14:paraId="36EF39B0" w14:textId="770E7474" w:rsidR="002506FC" w:rsidRPr="00925509" w:rsidRDefault="009B0E9B" w:rsidP="00925509">
      <w:pPr>
        <w:spacing w:after="160" w:line="259" w:lineRule="auto"/>
        <w:rPr>
          <w:shd w:val="clear" w:color="auto" w:fill="FFFFFF"/>
        </w:rPr>
      </w:pPr>
      <w:r>
        <w:rPr>
          <w:shd w:val="clear" w:color="auto" w:fill="FFFFFF"/>
        </w:rPr>
        <w:br w:type="page"/>
      </w:r>
    </w:p>
    <w:p w14:paraId="1284E603" w14:textId="1C55053C" w:rsidR="002506FC" w:rsidRDefault="00147D37" w:rsidP="002506FC">
      <w:pPr>
        <w:rPr>
          <w:b/>
        </w:rPr>
      </w:pPr>
      <w:r>
        <w:rPr>
          <w:b/>
          <w:noProof/>
        </w:rPr>
        <w:lastRenderedPageBreak/>
        <w:drawing>
          <wp:inline distT="0" distB="0" distL="0" distR="0" wp14:anchorId="04B68C04" wp14:editId="59CB89BF">
            <wp:extent cx="4775200" cy="443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MEDechlorosGToTreewithlablesandaligned_JBG.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1657" cy="4438869"/>
                    </a:xfrm>
                    <a:prstGeom prst="rect">
                      <a:avLst/>
                    </a:prstGeom>
                  </pic:spPr>
                </pic:pic>
              </a:graphicData>
            </a:graphic>
          </wp:inline>
        </w:drawing>
      </w:r>
    </w:p>
    <w:p w14:paraId="1B1D45F2" w14:textId="6C3676B0" w:rsidR="003811AC" w:rsidRPr="00147D37" w:rsidRDefault="009B0E9B" w:rsidP="004E1BE0">
      <w:pPr>
        <w:spacing w:after="160" w:line="480" w:lineRule="auto"/>
        <w:jc w:val="both"/>
        <w:rPr>
          <w:shd w:val="clear" w:color="auto" w:fill="FFFFFF"/>
        </w:rPr>
      </w:pPr>
      <w:r w:rsidRPr="00E26723">
        <w:rPr>
          <w:b/>
        </w:rPr>
        <w:t xml:space="preserve">Figure </w:t>
      </w:r>
      <w:r>
        <w:rPr>
          <w:b/>
        </w:rPr>
        <w:t>S3</w:t>
      </w:r>
      <w:r w:rsidRPr="00E26723">
        <w:rPr>
          <w:b/>
        </w:rPr>
        <w:t xml:space="preserve">. </w:t>
      </w:r>
      <w:r w:rsidR="00717968">
        <w:rPr>
          <w:b/>
        </w:rPr>
        <w:t>Phylogeny of</w:t>
      </w:r>
      <w:r w:rsidR="00717968" w:rsidRPr="00C31E89">
        <w:rPr>
          <w:b/>
        </w:rPr>
        <w:t xml:space="preserve"> </w:t>
      </w:r>
      <w:r w:rsidR="00F451DE">
        <w:rPr>
          <w:b/>
        </w:rPr>
        <w:t>“</w:t>
      </w:r>
      <w:r w:rsidR="00717968" w:rsidRPr="002B409A">
        <w:rPr>
          <w:b/>
          <w:i/>
        </w:rPr>
        <w:t xml:space="preserve">Candidatus </w:t>
      </w:r>
      <w:r w:rsidR="00717968" w:rsidRPr="00CC65B4">
        <w:rPr>
          <w:b/>
        </w:rPr>
        <w:t>Dechloromonas</w:t>
      </w:r>
      <w:r w:rsidR="00717968">
        <w:rPr>
          <w:b/>
        </w:rPr>
        <w:t xml:space="preserve"> occultata</w:t>
      </w:r>
      <w:r w:rsidR="003A7DAE">
        <w:rPr>
          <w:b/>
        </w:rPr>
        <w:t>”</w:t>
      </w:r>
      <w:r w:rsidR="00717968">
        <w:rPr>
          <w:b/>
        </w:rPr>
        <w:t xml:space="preserve"> </w:t>
      </w:r>
      <w:r w:rsidR="003C18A9">
        <w:rPr>
          <w:b/>
        </w:rPr>
        <w:t>MAG</w:t>
      </w:r>
      <w:r w:rsidR="00717968">
        <w:rPr>
          <w:b/>
        </w:rPr>
        <w:t xml:space="preserve">. </w:t>
      </w:r>
      <w:r w:rsidR="00717968" w:rsidRPr="00761C1D">
        <w:t xml:space="preserve">The </w:t>
      </w:r>
      <w:r w:rsidR="00101871">
        <w:t>phylogen</w:t>
      </w:r>
      <w:r w:rsidR="00AB1DFC">
        <w:t>ic placement</w:t>
      </w:r>
      <w:r w:rsidR="00101871">
        <w:t xml:space="preserve"> </w:t>
      </w:r>
      <w:r w:rsidR="00717968" w:rsidRPr="00761C1D">
        <w:t>of</w:t>
      </w:r>
      <w:r w:rsidR="00680C1B">
        <w:t xml:space="preserve"> the</w:t>
      </w:r>
      <w:r w:rsidR="00FB3FE5">
        <w:t xml:space="preserve"> </w:t>
      </w:r>
      <w:r w:rsidR="00717968">
        <w:t>“</w:t>
      </w:r>
      <w:r w:rsidR="00717968" w:rsidRPr="00761C1D">
        <w:rPr>
          <w:i/>
        </w:rPr>
        <w:t>Ca</w:t>
      </w:r>
      <w:r w:rsidR="00717968" w:rsidRPr="00761C1D">
        <w:t>. D. occultata</w:t>
      </w:r>
      <w:r w:rsidR="00717968">
        <w:t>”</w:t>
      </w:r>
      <w:r w:rsidR="00717968" w:rsidRPr="00761C1D">
        <w:t xml:space="preserve"> </w:t>
      </w:r>
      <w:r w:rsidR="00FB3FE5">
        <w:t xml:space="preserve">MAG </w:t>
      </w:r>
      <w:r w:rsidR="00717968" w:rsidRPr="00761C1D">
        <w:t xml:space="preserve">was compared </w:t>
      </w:r>
      <w:r w:rsidR="00717968">
        <w:t xml:space="preserve">to </w:t>
      </w:r>
      <w:r w:rsidR="006D2DD5">
        <w:t xml:space="preserve">genomes of </w:t>
      </w:r>
      <w:proofErr w:type="spellStart"/>
      <w:r w:rsidR="00AA7AEE" w:rsidRPr="00AA7AEE">
        <w:rPr>
          <w:i/>
          <w:iCs/>
        </w:rPr>
        <w:t>Alphaproteobacteria</w:t>
      </w:r>
      <w:proofErr w:type="spellEnd"/>
      <w:r w:rsidR="00AA7AEE">
        <w:t xml:space="preserve">, </w:t>
      </w:r>
      <w:r w:rsidR="00DE6E12" w:rsidRPr="00101871">
        <w:rPr>
          <w:i/>
          <w:iCs/>
        </w:rPr>
        <w:t>Betaproteobacteria</w:t>
      </w:r>
      <w:r w:rsidR="00717968">
        <w:t xml:space="preserve"> </w:t>
      </w:r>
      <w:r w:rsidR="008256F8">
        <w:t xml:space="preserve">and </w:t>
      </w:r>
      <w:proofErr w:type="spellStart"/>
      <w:r w:rsidR="008256F8" w:rsidRPr="00101871">
        <w:rPr>
          <w:i/>
          <w:iCs/>
        </w:rPr>
        <w:t>Gammaproteobacteria</w:t>
      </w:r>
      <w:proofErr w:type="spellEnd"/>
      <w:r w:rsidR="00C60F15">
        <w:t xml:space="preserve">, </w:t>
      </w:r>
      <w:r w:rsidR="00701611">
        <w:t xml:space="preserve">with </w:t>
      </w:r>
      <w:proofErr w:type="spellStart"/>
      <w:r w:rsidR="009514BC" w:rsidRPr="009514BC">
        <w:rPr>
          <w:i/>
          <w:iCs/>
        </w:rPr>
        <w:t>o</w:t>
      </w:r>
      <w:r w:rsidR="00BE34AE" w:rsidRPr="009514BC">
        <w:rPr>
          <w:i/>
          <w:iCs/>
        </w:rPr>
        <w:t>ccP</w:t>
      </w:r>
      <w:proofErr w:type="spellEnd"/>
      <w:r w:rsidR="00BE34AE">
        <w:t xml:space="preserve"> </w:t>
      </w:r>
      <w:r w:rsidR="004F6C26">
        <w:t xml:space="preserve">and/or </w:t>
      </w:r>
      <w:proofErr w:type="spellStart"/>
      <w:r w:rsidR="004F6C26" w:rsidRPr="00D869E8">
        <w:rPr>
          <w:i/>
          <w:iCs/>
        </w:rPr>
        <w:t>mtoA</w:t>
      </w:r>
      <w:proofErr w:type="spellEnd"/>
      <w:r w:rsidR="004F6C26">
        <w:t xml:space="preserve"> </w:t>
      </w:r>
      <w:r w:rsidR="00717968">
        <w:t>homologs</w:t>
      </w:r>
      <w:r w:rsidR="00717968" w:rsidRPr="00761C1D">
        <w:t xml:space="preserve"> </w:t>
      </w:r>
      <w:r w:rsidR="00925A1B" w:rsidRPr="00D15F32">
        <w:rPr>
          <w:b/>
          <w:bCs/>
        </w:rPr>
        <w:t>(</w:t>
      </w:r>
      <w:r w:rsidR="005F6040" w:rsidRPr="00D15F32">
        <w:rPr>
          <w:b/>
          <w:bCs/>
        </w:rPr>
        <w:t xml:space="preserve">Table </w:t>
      </w:r>
      <w:r w:rsidR="00513EC4" w:rsidRPr="00D15F32">
        <w:rPr>
          <w:b/>
          <w:bCs/>
        </w:rPr>
        <w:t>S3)</w:t>
      </w:r>
      <w:r w:rsidR="00B339C2">
        <w:t xml:space="preserve">. </w:t>
      </w:r>
      <w:r w:rsidR="00211FE3">
        <w:t xml:space="preserve">Environmental MAGs for uncultivated species are labeled with IDs. </w:t>
      </w:r>
      <w:r w:rsidR="001E4786" w:rsidRPr="006C014F">
        <w:t xml:space="preserve">Genomes without </w:t>
      </w:r>
      <w:proofErr w:type="spellStart"/>
      <w:r w:rsidR="001E4786" w:rsidRPr="006C014F">
        <w:rPr>
          <w:i/>
          <w:iCs/>
        </w:rPr>
        <w:t>occP</w:t>
      </w:r>
      <w:proofErr w:type="spellEnd"/>
      <w:r w:rsidR="001E4786" w:rsidRPr="006C014F">
        <w:t xml:space="preserve"> </w:t>
      </w:r>
      <w:r w:rsidR="00EA02FA">
        <w:t xml:space="preserve">on the phylogeny </w:t>
      </w:r>
      <w:r w:rsidR="001E4786" w:rsidRPr="006C014F">
        <w:t xml:space="preserve">included </w:t>
      </w:r>
      <w:r w:rsidR="001E4786" w:rsidRPr="006C014F">
        <w:rPr>
          <w:i/>
          <w:iCs/>
        </w:rPr>
        <w:t xml:space="preserve">Dechloromonas </w:t>
      </w:r>
      <w:proofErr w:type="spellStart"/>
      <w:r w:rsidR="001E4786" w:rsidRPr="006C014F">
        <w:rPr>
          <w:i/>
          <w:iCs/>
        </w:rPr>
        <w:t>denitrificans</w:t>
      </w:r>
      <w:proofErr w:type="spellEnd"/>
      <w:r w:rsidR="001E4786" w:rsidRPr="006C014F">
        <w:t xml:space="preserve"> (GCA_001551835.1)</w:t>
      </w:r>
      <w:r w:rsidR="0067458E" w:rsidRPr="006C014F">
        <w:t xml:space="preserve">, </w:t>
      </w:r>
      <w:r w:rsidR="006C014F" w:rsidRPr="006C014F">
        <w:rPr>
          <w:i/>
          <w:iCs/>
        </w:rPr>
        <w:t xml:space="preserve">Dechloromonas </w:t>
      </w:r>
      <w:proofErr w:type="spellStart"/>
      <w:r w:rsidR="006C014F" w:rsidRPr="006C014F">
        <w:rPr>
          <w:i/>
          <w:iCs/>
        </w:rPr>
        <w:t>agitata</w:t>
      </w:r>
      <w:proofErr w:type="spellEnd"/>
      <w:r w:rsidR="006C014F" w:rsidRPr="006C014F">
        <w:t xml:space="preserve"> is5 </w:t>
      </w:r>
      <w:r w:rsidR="00687867" w:rsidRPr="006C014F">
        <w:t>(GCA_000519045.1)</w:t>
      </w:r>
      <w:r w:rsidR="00D869E8">
        <w:t xml:space="preserve">, </w:t>
      </w:r>
      <w:r w:rsidR="00EE4797" w:rsidRPr="00D869E8">
        <w:rPr>
          <w:i/>
          <w:iCs/>
        </w:rPr>
        <w:t xml:space="preserve">Dechloromonas </w:t>
      </w:r>
      <w:r w:rsidR="00EE4797">
        <w:t>UBA 50</w:t>
      </w:r>
      <w:r w:rsidR="0050766E">
        <w:t>17</w:t>
      </w:r>
      <w:r w:rsidR="004870CC">
        <w:t xml:space="preserve"> (GCA_002396525.1)</w:t>
      </w:r>
      <w:r w:rsidR="00A46A1D">
        <w:t xml:space="preserve">, </w:t>
      </w:r>
      <w:r w:rsidR="00D813AC" w:rsidRPr="00D869E8">
        <w:rPr>
          <w:i/>
          <w:iCs/>
        </w:rPr>
        <w:t xml:space="preserve">Dechloromonas </w:t>
      </w:r>
      <w:r w:rsidR="00D813AC">
        <w:t>UBA 50</w:t>
      </w:r>
      <w:r w:rsidR="004B73A0">
        <w:t>21</w:t>
      </w:r>
      <w:r w:rsidR="00D813AC">
        <w:t xml:space="preserve"> </w:t>
      </w:r>
      <w:r w:rsidR="00784773">
        <w:t>(</w:t>
      </w:r>
      <w:r w:rsidR="00957602">
        <w:t>GCA_002396725.1)</w:t>
      </w:r>
      <w:r w:rsidR="009F74C9">
        <w:t xml:space="preserve">, and </w:t>
      </w:r>
      <w:r w:rsidR="009F74C9" w:rsidRPr="00D869E8">
        <w:rPr>
          <w:i/>
          <w:iCs/>
        </w:rPr>
        <w:t xml:space="preserve">Dechloromonas </w:t>
      </w:r>
      <w:r w:rsidR="009F74C9">
        <w:t>UBA 5022 (GCA_002396465.1)</w:t>
      </w:r>
      <w:r w:rsidR="00763C72">
        <w:t xml:space="preserve">. </w:t>
      </w:r>
      <w:r w:rsidR="00B339C2" w:rsidRPr="006C014F">
        <w:t>The</w:t>
      </w:r>
      <w:r w:rsidR="00B339C2">
        <w:t xml:space="preserve"> deltaproteobacterium </w:t>
      </w:r>
      <w:proofErr w:type="spellStart"/>
      <w:r w:rsidR="003811AC" w:rsidRPr="00101871">
        <w:rPr>
          <w:i/>
          <w:iCs/>
        </w:rPr>
        <w:t>Desulfovibrio</w:t>
      </w:r>
      <w:proofErr w:type="spellEnd"/>
      <w:r w:rsidR="003811AC" w:rsidRPr="00101871">
        <w:rPr>
          <w:i/>
          <w:iCs/>
        </w:rPr>
        <w:t xml:space="preserve"> vulgaris</w:t>
      </w:r>
      <w:r w:rsidR="00197C1A">
        <w:t xml:space="preserve"> was used as the outgroup</w:t>
      </w:r>
      <w:r w:rsidR="00FB6DC9">
        <w:t xml:space="preserve"> (GCA_000195755.1). </w:t>
      </w:r>
      <w:r w:rsidR="00ED6F5C">
        <w:t xml:space="preserve">Bootstrap values </w:t>
      </w:r>
      <w:r w:rsidR="00771564">
        <w:t xml:space="preserve">over 50 are shown. </w:t>
      </w:r>
      <w:r w:rsidR="00FB6DC9">
        <w:t xml:space="preserve">GenBank assembly </w:t>
      </w:r>
      <w:r w:rsidR="00E71833" w:rsidRPr="00390849">
        <w:t>accession numbers are</w:t>
      </w:r>
      <w:r w:rsidR="00EA7437" w:rsidRPr="00390849">
        <w:t xml:space="preserve"> given in </w:t>
      </w:r>
      <w:r w:rsidR="00EA7437" w:rsidRPr="0046757F">
        <w:rPr>
          <w:b/>
          <w:bCs/>
        </w:rPr>
        <w:t>Table S3</w:t>
      </w:r>
      <w:r w:rsidR="00EA7437" w:rsidRPr="00390849">
        <w:t>.</w:t>
      </w:r>
      <w:r w:rsidR="00245C2C">
        <w:rPr>
          <w:shd w:val="clear" w:color="auto" w:fill="FFFFFF"/>
        </w:rPr>
        <w:br w:type="page"/>
      </w:r>
    </w:p>
    <w:p w14:paraId="27C78CEA" w14:textId="77777777" w:rsidR="00A36DA5" w:rsidRDefault="00437071" w:rsidP="00437071">
      <w:pPr>
        <w:spacing w:after="160" w:line="259" w:lineRule="auto"/>
        <w:rPr>
          <w:noProof/>
        </w:rPr>
      </w:pPr>
      <w:r>
        <w:rPr>
          <w:noProof/>
        </w:rPr>
        <w:lastRenderedPageBreak/>
        <w:drawing>
          <wp:inline distT="0" distB="0" distL="0" distR="0" wp14:anchorId="1B71DCB9" wp14:editId="799690AE">
            <wp:extent cx="4670854" cy="4175823"/>
            <wp:effectExtent l="0" t="0" r="3175" b="2540"/>
            <wp:docPr id="3" name="Picture 3"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899" cy="4184803"/>
                    </a:xfrm>
                    <a:prstGeom prst="rect">
                      <a:avLst/>
                    </a:prstGeom>
                  </pic:spPr>
                </pic:pic>
              </a:graphicData>
            </a:graphic>
          </wp:inline>
        </w:drawing>
      </w:r>
    </w:p>
    <w:p w14:paraId="2DF9E79B" w14:textId="7D783EAE" w:rsidR="00D72D50" w:rsidRDefault="00E26723" w:rsidP="00D72D50">
      <w:pPr>
        <w:spacing w:line="480" w:lineRule="auto"/>
        <w:jc w:val="both"/>
      </w:pPr>
      <w:r w:rsidRPr="00E26723">
        <w:rPr>
          <w:b/>
        </w:rPr>
        <w:t xml:space="preserve">Figure </w:t>
      </w:r>
      <w:r w:rsidR="00D477ED">
        <w:rPr>
          <w:b/>
        </w:rPr>
        <w:t>S</w:t>
      </w:r>
      <w:r w:rsidR="009B0E9B">
        <w:rPr>
          <w:b/>
        </w:rPr>
        <w:t>4</w:t>
      </w:r>
      <w:r w:rsidRPr="00E26723">
        <w:rPr>
          <w:b/>
        </w:rPr>
        <w:t xml:space="preserve">. Phylogeny of </w:t>
      </w:r>
      <w:proofErr w:type="spellStart"/>
      <w:r w:rsidRPr="00E26723">
        <w:rPr>
          <w:b/>
        </w:rPr>
        <w:t>decaheme</w:t>
      </w:r>
      <w:proofErr w:type="spellEnd"/>
      <w:r w:rsidRPr="00E26723">
        <w:rPr>
          <w:b/>
        </w:rPr>
        <w:t xml:space="preserve"> c-type cytochrome </w:t>
      </w:r>
      <w:proofErr w:type="spellStart"/>
      <w:r w:rsidRPr="00E26723">
        <w:rPr>
          <w:b/>
        </w:rPr>
        <w:t>MtoA</w:t>
      </w:r>
      <w:proofErr w:type="spellEnd"/>
      <w:r w:rsidRPr="00E26723">
        <w:rPr>
          <w:b/>
        </w:rPr>
        <w:t xml:space="preserve"> and synteny of </w:t>
      </w:r>
      <w:proofErr w:type="spellStart"/>
      <w:r w:rsidRPr="00E26723">
        <w:rPr>
          <w:b/>
        </w:rPr>
        <w:t>Mto</w:t>
      </w:r>
      <w:proofErr w:type="spellEnd"/>
      <w:r w:rsidRPr="00E26723">
        <w:rPr>
          <w:b/>
        </w:rPr>
        <w:t xml:space="preserve"> loci</w:t>
      </w:r>
      <w:r w:rsidRPr="00E26723">
        <w:t xml:space="preserve">. Maximum likelihood phylogeny of the </w:t>
      </w:r>
      <w:proofErr w:type="spellStart"/>
      <w:r w:rsidRPr="00E26723">
        <w:t>MtoA</w:t>
      </w:r>
      <w:proofErr w:type="spellEnd"/>
      <w:r w:rsidRPr="00E26723">
        <w:rPr>
          <w:i/>
        </w:rPr>
        <w:t xml:space="preserve"> </w:t>
      </w:r>
      <w:r w:rsidRPr="00E26723">
        <w:t>protein sequence</w:t>
      </w:r>
      <w:r w:rsidRPr="00E26723">
        <w:rPr>
          <w:i/>
        </w:rPr>
        <w:t xml:space="preserve"> </w:t>
      </w:r>
      <w:r w:rsidRPr="00E26723">
        <w:t>from “</w:t>
      </w:r>
      <w:r w:rsidRPr="00E26723">
        <w:rPr>
          <w:i/>
        </w:rPr>
        <w:t>Ca</w:t>
      </w:r>
      <w:r w:rsidRPr="00E26723">
        <w:t xml:space="preserve">. D. occultata” in relationship to other </w:t>
      </w:r>
      <w:proofErr w:type="spellStart"/>
      <w:r w:rsidRPr="00E26723">
        <w:t>MtoA</w:t>
      </w:r>
      <w:proofErr w:type="spellEnd"/>
      <w:r w:rsidRPr="00E26723">
        <w:t xml:space="preserve"> homologs from </w:t>
      </w:r>
      <w:r w:rsidRPr="00E26723">
        <w:rPr>
          <w:i/>
        </w:rPr>
        <w:t>Beta-</w:t>
      </w:r>
      <w:r w:rsidRPr="00E26723">
        <w:t xml:space="preserve"> and </w:t>
      </w:r>
      <w:proofErr w:type="spellStart"/>
      <w:r w:rsidRPr="00E26723">
        <w:rPr>
          <w:i/>
        </w:rPr>
        <w:t>Gammaproteobacteria</w:t>
      </w:r>
      <w:proofErr w:type="spellEnd"/>
      <w:r w:rsidRPr="00E26723">
        <w:t xml:space="preserve">. Accession numbers are given in </w:t>
      </w:r>
      <w:r w:rsidRPr="00E26723">
        <w:rPr>
          <w:b/>
        </w:rPr>
        <w:t>Table S3</w:t>
      </w:r>
      <w:r w:rsidRPr="00E26723">
        <w:t xml:space="preserve">. Bootstrap support is based on 500 samples. Next to each branch is the genomic organization of </w:t>
      </w:r>
      <w:proofErr w:type="spellStart"/>
      <w:r w:rsidRPr="00E26723">
        <w:rPr>
          <w:i/>
        </w:rPr>
        <w:t>mtoA</w:t>
      </w:r>
      <w:proofErr w:type="spellEnd"/>
      <w:r w:rsidRPr="00E26723">
        <w:t xml:space="preserve"> and neighboring genes in each species, color-coded to represent function and predicted cellular locations. Species with duplicated clusters are annotated as “x2”. </w:t>
      </w:r>
      <w:r w:rsidR="003A1626" w:rsidRPr="00E26723">
        <w:t xml:space="preserve">Inset: left, canonical </w:t>
      </w:r>
      <w:proofErr w:type="spellStart"/>
      <w:r w:rsidR="003A1626" w:rsidRPr="00E26723">
        <w:t>Mto</w:t>
      </w:r>
      <w:proofErr w:type="spellEnd"/>
      <w:r w:rsidR="003A1626" w:rsidRPr="00E26723">
        <w:t xml:space="preserve"> pathway; right: proposed alternative </w:t>
      </w:r>
      <w:proofErr w:type="spellStart"/>
      <w:r w:rsidR="003A1626" w:rsidRPr="00E26723">
        <w:t>Mto</w:t>
      </w:r>
      <w:proofErr w:type="spellEnd"/>
      <w:r w:rsidR="003A1626" w:rsidRPr="00E26723">
        <w:t xml:space="preserve"> pathway in </w:t>
      </w:r>
      <w:r w:rsidR="003A1626" w:rsidRPr="00BA2C49">
        <w:t>“</w:t>
      </w:r>
      <w:r w:rsidR="003A1626" w:rsidRPr="00BA2C49">
        <w:rPr>
          <w:i/>
        </w:rPr>
        <w:t>Ca</w:t>
      </w:r>
      <w:r w:rsidR="003A1626" w:rsidRPr="00BA2C49">
        <w:t xml:space="preserve">. D. occultata” </w:t>
      </w:r>
      <w:r w:rsidR="003A1626" w:rsidRPr="00E26723">
        <w:t xml:space="preserve">and other uncultured </w:t>
      </w:r>
      <w:r w:rsidR="003A1626" w:rsidRPr="00E26723">
        <w:rPr>
          <w:i/>
        </w:rPr>
        <w:t>Betaproteobacteria</w:t>
      </w:r>
      <w:r w:rsidR="003A1626" w:rsidRPr="00E26723">
        <w:t xml:space="preserve">; the labels A, B, C, D, X, and Y correspond to </w:t>
      </w:r>
      <w:proofErr w:type="spellStart"/>
      <w:r w:rsidR="003A1626" w:rsidRPr="00E26723">
        <w:t>MtoA</w:t>
      </w:r>
      <w:proofErr w:type="spellEnd"/>
      <w:r w:rsidR="003A1626" w:rsidRPr="00E26723">
        <w:t xml:space="preserve">, </w:t>
      </w:r>
      <w:proofErr w:type="spellStart"/>
      <w:r w:rsidR="003A1626" w:rsidRPr="00E26723">
        <w:t>MtoB</w:t>
      </w:r>
      <w:proofErr w:type="spellEnd"/>
      <w:r w:rsidR="003A1626" w:rsidRPr="00E26723">
        <w:t xml:space="preserve">, </w:t>
      </w:r>
      <w:proofErr w:type="spellStart"/>
      <w:r w:rsidR="003A1626" w:rsidRPr="00E26723">
        <w:t>MtoC</w:t>
      </w:r>
      <w:proofErr w:type="spellEnd"/>
      <w:r w:rsidR="003A1626" w:rsidRPr="00E26723">
        <w:t xml:space="preserve">, </w:t>
      </w:r>
      <w:proofErr w:type="spellStart"/>
      <w:r w:rsidR="003A1626" w:rsidRPr="00E26723">
        <w:t>MtoX</w:t>
      </w:r>
      <w:proofErr w:type="spellEnd"/>
      <w:r w:rsidR="003A1626" w:rsidRPr="00E26723">
        <w:t xml:space="preserve"> and </w:t>
      </w:r>
      <w:proofErr w:type="spellStart"/>
      <w:r w:rsidR="003A1626" w:rsidRPr="00E26723">
        <w:t>MtoY</w:t>
      </w:r>
      <w:proofErr w:type="spellEnd"/>
      <w:r w:rsidR="003A1626" w:rsidRPr="00E26723">
        <w:t>, respectively, with heme counts in parentheses.</w:t>
      </w:r>
      <w:r w:rsidR="003A1626" w:rsidRPr="00D72D50">
        <w:rPr>
          <w:b/>
        </w:rPr>
        <w:t xml:space="preserve"> </w:t>
      </w:r>
      <w:r w:rsidR="00D72D50" w:rsidRPr="00596D89">
        <w:t>OM: outer membrane; IM: inner membrane.</w:t>
      </w:r>
    </w:p>
    <w:p w14:paraId="2D75B5C4" w14:textId="33AEF087" w:rsidR="00A477CC" w:rsidRDefault="00A477CC" w:rsidP="00E26723">
      <w:pPr>
        <w:spacing w:line="480" w:lineRule="auto"/>
        <w:jc w:val="both"/>
      </w:pPr>
    </w:p>
    <w:p w14:paraId="17CAE1FE" w14:textId="77777777" w:rsidR="00A477CC" w:rsidRDefault="00A477CC">
      <w:pPr>
        <w:spacing w:after="160" w:line="259" w:lineRule="auto"/>
      </w:pPr>
    </w:p>
    <w:p w14:paraId="5D4C932E" w14:textId="77777777" w:rsidR="00E846D0" w:rsidRDefault="00C7520A" w:rsidP="00392DC2">
      <w:pPr>
        <w:spacing w:line="480" w:lineRule="auto"/>
        <w:jc w:val="both"/>
        <w:rPr>
          <w:b/>
        </w:rPr>
      </w:pPr>
      <w:r>
        <w:rPr>
          <w:b/>
          <w:noProof/>
        </w:rPr>
        <w:drawing>
          <wp:inline distT="0" distB="0" distL="0" distR="0" wp14:anchorId="3842C829" wp14:editId="7505A96E">
            <wp:extent cx="6051395" cy="3484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6_v2.pdf"/>
                    <pic:cNvPicPr/>
                  </pic:nvPicPr>
                  <pic:blipFill>
                    <a:blip r:embed="rId19">
                      <a:extLst>
                        <a:ext uri="{28A0092B-C50C-407E-A947-70E740481C1C}">
                          <a14:useLocalDpi xmlns:a14="http://schemas.microsoft.com/office/drawing/2010/main" val="0"/>
                        </a:ext>
                      </a:extLst>
                    </a:blip>
                    <a:stretch>
                      <a:fillRect/>
                    </a:stretch>
                  </pic:blipFill>
                  <pic:spPr>
                    <a:xfrm>
                      <a:off x="0" y="0"/>
                      <a:ext cx="6058064" cy="3487977"/>
                    </a:xfrm>
                    <a:prstGeom prst="rect">
                      <a:avLst/>
                    </a:prstGeom>
                  </pic:spPr>
                </pic:pic>
              </a:graphicData>
            </a:graphic>
          </wp:inline>
        </w:drawing>
      </w:r>
    </w:p>
    <w:p w14:paraId="58DD24BA" w14:textId="1F4983C1" w:rsidR="00230075" w:rsidRDefault="008F5467" w:rsidP="00392DC2">
      <w:pPr>
        <w:spacing w:line="480" w:lineRule="auto"/>
        <w:jc w:val="both"/>
      </w:pPr>
      <w:r w:rsidRPr="00E26723">
        <w:rPr>
          <w:b/>
        </w:rPr>
        <w:t xml:space="preserve">Figure </w:t>
      </w:r>
      <w:r>
        <w:rPr>
          <w:b/>
        </w:rPr>
        <w:t>S</w:t>
      </w:r>
      <w:r w:rsidR="009B0E9B">
        <w:rPr>
          <w:b/>
        </w:rPr>
        <w:t>5</w:t>
      </w:r>
      <w:r w:rsidRPr="00E26723">
        <w:rPr>
          <w:b/>
        </w:rPr>
        <w:t xml:space="preserve">. </w:t>
      </w:r>
      <w:r w:rsidR="00A477CC" w:rsidRPr="00392DC2">
        <w:rPr>
          <w:b/>
        </w:rPr>
        <w:t xml:space="preserve">Phylogeny of undecaheme c-type cytochrome </w:t>
      </w:r>
      <w:proofErr w:type="spellStart"/>
      <w:r w:rsidR="00A477CC" w:rsidRPr="00392DC2">
        <w:rPr>
          <w:b/>
        </w:rPr>
        <w:t>OccP</w:t>
      </w:r>
      <w:proofErr w:type="spellEnd"/>
      <w:r w:rsidR="00A477CC" w:rsidRPr="00392DC2">
        <w:rPr>
          <w:b/>
        </w:rPr>
        <w:t xml:space="preserve"> and synteny of Occ loci</w:t>
      </w:r>
      <w:r w:rsidR="00A477CC" w:rsidRPr="00392DC2">
        <w:t xml:space="preserve">. The tree represents the evolutionary history of the </w:t>
      </w:r>
      <w:proofErr w:type="spellStart"/>
      <w:r w:rsidR="00A477CC" w:rsidRPr="00392DC2">
        <w:t>OccP</w:t>
      </w:r>
      <w:proofErr w:type="spellEnd"/>
      <w:r w:rsidR="00A477CC" w:rsidRPr="00392DC2">
        <w:t xml:space="preserve"> protein from “</w:t>
      </w:r>
      <w:r w:rsidR="00A477CC" w:rsidRPr="00392DC2">
        <w:rPr>
          <w:i/>
        </w:rPr>
        <w:t>Ca</w:t>
      </w:r>
      <w:r w:rsidR="00A477CC" w:rsidRPr="00392DC2">
        <w:t xml:space="preserve">. D. occultata” in relationship to other </w:t>
      </w:r>
      <w:proofErr w:type="spellStart"/>
      <w:r w:rsidR="00A477CC" w:rsidRPr="00392DC2">
        <w:t>OccP</w:t>
      </w:r>
      <w:proofErr w:type="spellEnd"/>
      <w:r w:rsidR="00A477CC" w:rsidRPr="00392DC2">
        <w:t xml:space="preserve"> homologs from Beta- and </w:t>
      </w:r>
      <w:proofErr w:type="spellStart"/>
      <w:r w:rsidR="00A477CC" w:rsidRPr="00392DC2">
        <w:rPr>
          <w:i/>
        </w:rPr>
        <w:t>Gammaproteobacteria</w:t>
      </w:r>
      <w:proofErr w:type="spellEnd"/>
      <w:r w:rsidR="00A477CC" w:rsidRPr="00392DC2">
        <w:t xml:space="preserve">. Accession numbers are given in </w:t>
      </w:r>
      <w:r w:rsidR="00A477CC" w:rsidRPr="00392DC2">
        <w:rPr>
          <w:b/>
        </w:rPr>
        <w:t>Table S3</w:t>
      </w:r>
      <w:r w:rsidR="00A477CC" w:rsidRPr="00392DC2">
        <w:t xml:space="preserve">. Note that </w:t>
      </w:r>
      <w:proofErr w:type="spellStart"/>
      <w:r w:rsidR="00A477CC" w:rsidRPr="00392DC2">
        <w:rPr>
          <w:i/>
        </w:rPr>
        <w:t>Gammaproteobacteria</w:t>
      </w:r>
      <w:proofErr w:type="spellEnd"/>
      <w:r w:rsidR="00A477CC" w:rsidRPr="00392DC2">
        <w:t xml:space="preserve"> bacterium SG8-11 contains multiple copies of the </w:t>
      </w:r>
      <w:r w:rsidR="00A477CC" w:rsidRPr="00392DC2">
        <w:rPr>
          <w:i/>
        </w:rPr>
        <w:t>occ</w:t>
      </w:r>
      <w:r w:rsidR="00A477CC" w:rsidRPr="00392DC2">
        <w:t xml:space="preserve"> operon, one of which is within the </w:t>
      </w:r>
      <w:proofErr w:type="spellStart"/>
      <w:r w:rsidR="00A477CC" w:rsidRPr="00392DC2">
        <w:rPr>
          <w:i/>
        </w:rPr>
        <w:t>Burkholderiales</w:t>
      </w:r>
      <w:proofErr w:type="spellEnd"/>
      <w:r w:rsidR="00A477CC" w:rsidRPr="00392DC2">
        <w:rPr>
          <w:i/>
        </w:rPr>
        <w:t xml:space="preserve"> </w:t>
      </w:r>
      <w:r w:rsidR="00A477CC" w:rsidRPr="00392DC2">
        <w:t xml:space="preserve">clade. Branch lengths represent substitutions per site. Next to each branch is the genomic organization of </w:t>
      </w:r>
      <w:proofErr w:type="spellStart"/>
      <w:r w:rsidR="00A477CC" w:rsidRPr="00392DC2">
        <w:t>OccP</w:t>
      </w:r>
      <w:proofErr w:type="spellEnd"/>
      <w:r w:rsidR="00A477CC" w:rsidRPr="00392DC2">
        <w:t xml:space="preserve"> and neighboring genes in each strain, color-coded by function. </w:t>
      </w:r>
    </w:p>
    <w:p w14:paraId="62505109" w14:textId="77777777" w:rsidR="00230075" w:rsidRDefault="00230075">
      <w:pPr>
        <w:spacing w:after="160" w:line="259" w:lineRule="auto"/>
      </w:pPr>
      <w:r>
        <w:br w:type="page"/>
      </w:r>
    </w:p>
    <w:p w14:paraId="3E41C2E0" w14:textId="77777777" w:rsidR="00230075" w:rsidRDefault="00230075" w:rsidP="00230075">
      <w:pPr>
        <w:spacing w:line="480" w:lineRule="auto"/>
        <w:jc w:val="both"/>
        <w:rPr>
          <w:b/>
        </w:rPr>
      </w:pPr>
      <w:r>
        <w:rPr>
          <w:b/>
          <w:noProof/>
        </w:rPr>
        <w:lastRenderedPageBreak/>
        <w:drawing>
          <wp:inline distT="0" distB="0" distL="0" distR="0" wp14:anchorId="0B13DC21" wp14:editId="13F09A4F">
            <wp:extent cx="5885668" cy="191626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cS.pdf"/>
                    <pic:cNvPicPr/>
                  </pic:nvPicPr>
                  <pic:blipFill>
                    <a:blip r:embed="rId20"/>
                    <a:stretch>
                      <a:fillRect/>
                    </a:stretch>
                  </pic:blipFill>
                  <pic:spPr>
                    <a:xfrm>
                      <a:off x="0" y="0"/>
                      <a:ext cx="5907087" cy="1923238"/>
                    </a:xfrm>
                    <a:prstGeom prst="rect">
                      <a:avLst/>
                    </a:prstGeom>
                  </pic:spPr>
                </pic:pic>
              </a:graphicData>
            </a:graphic>
          </wp:inline>
        </w:drawing>
      </w:r>
    </w:p>
    <w:p w14:paraId="7BDDE7D5" w14:textId="0BCBAB44" w:rsidR="00230075" w:rsidRDefault="00230075" w:rsidP="00230075">
      <w:pPr>
        <w:spacing w:line="480" w:lineRule="auto"/>
        <w:jc w:val="both"/>
      </w:pPr>
      <w:r w:rsidRPr="00CA6D74">
        <w:rPr>
          <w:b/>
        </w:rPr>
        <w:t>Figure S</w:t>
      </w:r>
      <w:r w:rsidR="007E725D">
        <w:rPr>
          <w:b/>
        </w:rPr>
        <w:t>6</w:t>
      </w:r>
      <w:r w:rsidRPr="00CA6D74">
        <w:rPr>
          <w:b/>
        </w:rPr>
        <w:t xml:space="preserve">. </w:t>
      </w:r>
      <w:r>
        <w:rPr>
          <w:b/>
        </w:rPr>
        <w:t xml:space="preserve">Shared features of the </w:t>
      </w:r>
      <w:proofErr w:type="spellStart"/>
      <w:r>
        <w:rPr>
          <w:b/>
        </w:rPr>
        <w:t>OccS</w:t>
      </w:r>
      <w:proofErr w:type="spellEnd"/>
      <w:r>
        <w:rPr>
          <w:b/>
        </w:rPr>
        <w:t xml:space="preserve"> conserved domain in selected </w:t>
      </w:r>
      <w:r w:rsidRPr="00A60E4B">
        <w:rPr>
          <w:b/>
          <w:i/>
          <w:iCs/>
        </w:rPr>
        <w:t>Betaproteobacteria</w:t>
      </w:r>
      <w:r>
        <w:rPr>
          <w:b/>
        </w:rPr>
        <w:t xml:space="preserve">. </w:t>
      </w:r>
      <w:r w:rsidRPr="00F91E9C">
        <w:t>Alignment of conserved cofactor-binding (heme a, a</w:t>
      </w:r>
      <w:r w:rsidRPr="00F91E9C">
        <w:rPr>
          <w:vertAlign w:val="subscript"/>
        </w:rPr>
        <w:t>3</w:t>
      </w:r>
      <w:r w:rsidRPr="00F91E9C">
        <w:t xml:space="preserve">, and </w:t>
      </w:r>
      <w:proofErr w:type="spellStart"/>
      <w:r w:rsidRPr="00F91E9C">
        <w:t>Cu</w:t>
      </w:r>
      <w:r w:rsidRPr="00F91E9C">
        <w:rPr>
          <w:vertAlign w:val="subscript"/>
        </w:rPr>
        <w:t>B</w:t>
      </w:r>
      <w:proofErr w:type="spellEnd"/>
      <w:r w:rsidRPr="00F91E9C">
        <w:t xml:space="preserve">) </w:t>
      </w:r>
      <w:proofErr w:type="spellStart"/>
      <w:r w:rsidRPr="00F91E9C">
        <w:t>histidines</w:t>
      </w:r>
      <w:proofErr w:type="spellEnd"/>
      <w:r w:rsidRPr="00F91E9C">
        <w:t xml:space="preserve"> and select D and K proton channel ligands for members of the cytochrome c oxidase subunit I family compared to </w:t>
      </w:r>
      <w:proofErr w:type="spellStart"/>
      <w:r w:rsidRPr="00F91E9C">
        <w:t>OccS</w:t>
      </w:r>
      <w:proofErr w:type="spellEnd"/>
      <w:r w:rsidRPr="00F91E9C">
        <w:t>.</w:t>
      </w:r>
      <w:r w:rsidRPr="00CA6D74">
        <w:rPr>
          <w:b/>
        </w:rPr>
        <w:t xml:space="preserve"> </w:t>
      </w:r>
      <w:r w:rsidRPr="00CA6D74">
        <w:t xml:space="preserve">Numbering is for </w:t>
      </w:r>
      <w:proofErr w:type="spellStart"/>
      <w:r w:rsidRPr="00CA6D74">
        <w:rPr>
          <w:i/>
        </w:rPr>
        <w:t>P</w:t>
      </w:r>
      <w:r>
        <w:rPr>
          <w:i/>
        </w:rPr>
        <w:t>aracoccus</w:t>
      </w:r>
      <w:proofErr w:type="spellEnd"/>
      <w:r>
        <w:rPr>
          <w:i/>
        </w:rPr>
        <w:t xml:space="preserve"> </w:t>
      </w:r>
      <w:proofErr w:type="spellStart"/>
      <w:r w:rsidRPr="00CA6D74">
        <w:rPr>
          <w:i/>
        </w:rPr>
        <w:t>denitrificans</w:t>
      </w:r>
      <w:proofErr w:type="spellEnd"/>
      <w:r w:rsidRPr="00CA6D74">
        <w:t xml:space="preserve">. </w:t>
      </w:r>
    </w:p>
    <w:p w14:paraId="43369045" w14:textId="77777777" w:rsidR="00596D89" w:rsidRDefault="00596D89" w:rsidP="00392DC2">
      <w:pPr>
        <w:spacing w:line="480" w:lineRule="auto"/>
        <w:jc w:val="both"/>
      </w:pPr>
    </w:p>
    <w:p w14:paraId="36D6D13B" w14:textId="77777777" w:rsidR="00596D89" w:rsidRDefault="00596D89" w:rsidP="00392DC2">
      <w:pPr>
        <w:spacing w:line="480" w:lineRule="auto"/>
        <w:jc w:val="both"/>
      </w:pPr>
    </w:p>
    <w:p w14:paraId="6A25A038" w14:textId="77777777" w:rsidR="00596D89" w:rsidRDefault="00596D89" w:rsidP="00392DC2">
      <w:pPr>
        <w:spacing w:line="480" w:lineRule="auto"/>
        <w:jc w:val="both"/>
      </w:pPr>
    </w:p>
    <w:p w14:paraId="13CE8F71" w14:textId="77777777" w:rsidR="00596D89" w:rsidRDefault="00596D89" w:rsidP="00392DC2">
      <w:pPr>
        <w:spacing w:line="480" w:lineRule="auto"/>
        <w:jc w:val="both"/>
      </w:pPr>
    </w:p>
    <w:p w14:paraId="7661AF60" w14:textId="77777777" w:rsidR="00596D89" w:rsidRDefault="005450EF" w:rsidP="00596D89">
      <w:pPr>
        <w:spacing w:line="480" w:lineRule="auto"/>
        <w:jc w:val="both"/>
        <w:rPr>
          <w:b/>
        </w:rPr>
      </w:pPr>
      <w:r>
        <w:rPr>
          <w:b/>
          <w:noProof/>
        </w:rPr>
        <w:lastRenderedPageBreak/>
        <w:drawing>
          <wp:inline distT="0" distB="0" distL="0" distR="0" wp14:anchorId="3D416463" wp14:editId="10B50F32">
            <wp:extent cx="5943600" cy="4717415"/>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6-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717415"/>
                    </a:xfrm>
                    <a:prstGeom prst="rect">
                      <a:avLst/>
                    </a:prstGeom>
                  </pic:spPr>
                </pic:pic>
              </a:graphicData>
            </a:graphic>
          </wp:inline>
        </w:drawing>
      </w:r>
    </w:p>
    <w:p w14:paraId="16BC828C" w14:textId="0E36A3F2" w:rsidR="00D72D50" w:rsidRDefault="00596D89" w:rsidP="00392DC2">
      <w:pPr>
        <w:spacing w:line="480" w:lineRule="auto"/>
        <w:jc w:val="both"/>
      </w:pPr>
      <w:r w:rsidRPr="00596D89">
        <w:rPr>
          <w:b/>
        </w:rPr>
        <w:t xml:space="preserve">Figure </w:t>
      </w:r>
      <w:r w:rsidR="00A13C58">
        <w:rPr>
          <w:b/>
        </w:rPr>
        <w:t>S</w:t>
      </w:r>
      <w:r w:rsidR="007E725D">
        <w:rPr>
          <w:b/>
        </w:rPr>
        <w:t>7</w:t>
      </w:r>
      <w:r w:rsidR="009B0E9B">
        <w:rPr>
          <w:b/>
        </w:rPr>
        <w:t>.</w:t>
      </w:r>
      <w:r w:rsidRPr="00596D89">
        <w:rPr>
          <w:b/>
        </w:rPr>
        <w:t xml:space="preserve"> Phylogeny of cytochrome-nitrous oxide reductase (</w:t>
      </w:r>
      <w:proofErr w:type="spellStart"/>
      <w:r w:rsidRPr="00596D89">
        <w:rPr>
          <w:b/>
        </w:rPr>
        <w:t>cNosZ</w:t>
      </w:r>
      <w:proofErr w:type="spellEnd"/>
      <w:r w:rsidRPr="00596D89">
        <w:rPr>
          <w:b/>
        </w:rPr>
        <w:t xml:space="preserve">) genes and synteny of the synteny of </w:t>
      </w:r>
      <w:proofErr w:type="spellStart"/>
      <w:r w:rsidRPr="00596D89">
        <w:rPr>
          <w:b/>
        </w:rPr>
        <w:t>cNosZ</w:t>
      </w:r>
      <w:proofErr w:type="spellEnd"/>
      <w:r w:rsidRPr="00596D89">
        <w:rPr>
          <w:b/>
        </w:rPr>
        <w:t xml:space="preserve"> loci</w:t>
      </w:r>
      <w:r w:rsidRPr="00596D89">
        <w:t xml:space="preserve">. The tree represents the evolutionary history of the </w:t>
      </w:r>
      <w:proofErr w:type="spellStart"/>
      <w:r w:rsidRPr="00596D89">
        <w:t>cNosZ</w:t>
      </w:r>
      <w:proofErr w:type="spellEnd"/>
      <w:r w:rsidRPr="00596D89">
        <w:t xml:space="preserve"> protein from “</w:t>
      </w:r>
      <w:r w:rsidRPr="00596D89">
        <w:rPr>
          <w:i/>
        </w:rPr>
        <w:t>Ca</w:t>
      </w:r>
      <w:r w:rsidRPr="00596D89">
        <w:t xml:space="preserve">. D. occultata” in relationship to other </w:t>
      </w:r>
      <w:proofErr w:type="spellStart"/>
      <w:r w:rsidRPr="00596D89">
        <w:t>cNosZ</w:t>
      </w:r>
      <w:proofErr w:type="spellEnd"/>
      <w:r w:rsidRPr="00596D89">
        <w:t xml:space="preserve"> homologs from </w:t>
      </w:r>
      <w:r w:rsidRPr="00596D89">
        <w:rPr>
          <w:i/>
        </w:rPr>
        <w:t>Beta</w:t>
      </w:r>
      <w:r w:rsidRPr="00596D89">
        <w:t xml:space="preserve">- and </w:t>
      </w:r>
      <w:proofErr w:type="spellStart"/>
      <w:r w:rsidRPr="00596D89">
        <w:rPr>
          <w:i/>
        </w:rPr>
        <w:t>Gammaproteobacteria</w:t>
      </w:r>
      <w:proofErr w:type="spellEnd"/>
      <w:r w:rsidRPr="00596D89">
        <w:t xml:space="preserve">. Accession numbers are given in Table 2. Branch lengths represent substitutions per site. Next to each branch we show the genomic organization of </w:t>
      </w:r>
      <w:proofErr w:type="spellStart"/>
      <w:r w:rsidRPr="00596D89">
        <w:t>cNosZ</w:t>
      </w:r>
      <w:proofErr w:type="spellEnd"/>
      <w:r w:rsidRPr="00596D89">
        <w:t xml:space="preserve"> and neighboring genes in each strain, color-coded by function. </w:t>
      </w:r>
    </w:p>
    <w:p w14:paraId="6DA89F89" w14:textId="77777777" w:rsidR="00EE6FDF" w:rsidRPr="00CA6D74" w:rsidRDefault="00EE6FDF" w:rsidP="00EE6FDF">
      <w:pPr>
        <w:rPr>
          <w:b/>
          <w:shd w:val="clear" w:color="auto" w:fill="FFFFFF"/>
        </w:rPr>
      </w:pPr>
      <w:r w:rsidRPr="00CA6D74">
        <w:rPr>
          <w:b/>
          <w:noProof/>
          <w:shd w:val="clear" w:color="auto" w:fill="FFFFFF"/>
        </w:rPr>
        <w:lastRenderedPageBreak/>
        <w:drawing>
          <wp:inline distT="0" distB="0" distL="0" distR="0" wp14:anchorId="59875740" wp14:editId="382B0905">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2O &amp; NH4+ figures.pdf"/>
                    <pic:cNvPicPr/>
                  </pic:nvPicPr>
                  <pic:blipFill rotWithShape="1">
                    <a:blip r:embed="rId22">
                      <a:extLst>
                        <a:ext uri="{28A0092B-C50C-407E-A947-70E740481C1C}">
                          <a14:useLocalDpi xmlns:a14="http://schemas.microsoft.com/office/drawing/2010/main" val="0"/>
                        </a:ext>
                      </a:extLst>
                    </a:blip>
                    <a:srcRect b="17948"/>
                    <a:stretch/>
                  </pic:blipFill>
                  <pic:spPr bwMode="auto">
                    <a:xfrm>
                      <a:off x="0" y="0"/>
                      <a:ext cx="5943600" cy="2743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FD3517" w14:textId="77777777" w:rsidR="00EE6FDF" w:rsidRPr="00CA6D74" w:rsidRDefault="00EE6FDF" w:rsidP="00EE6FDF">
      <w:pPr>
        <w:rPr>
          <w:b/>
          <w:shd w:val="clear" w:color="auto" w:fill="FFFFFF"/>
        </w:rPr>
      </w:pPr>
    </w:p>
    <w:p w14:paraId="24EAA9F8" w14:textId="5DA41A4D" w:rsidR="00EE6FDF" w:rsidRDefault="00EE6FDF" w:rsidP="00EE6FDF">
      <w:pPr>
        <w:spacing w:line="480" w:lineRule="auto"/>
        <w:rPr>
          <w:shd w:val="clear" w:color="auto" w:fill="FFFFFF"/>
        </w:rPr>
      </w:pPr>
      <w:r w:rsidRPr="00CA6D74">
        <w:rPr>
          <w:b/>
          <w:shd w:val="clear" w:color="auto" w:fill="FFFFFF"/>
        </w:rPr>
        <w:t>Figure S</w:t>
      </w:r>
      <w:r w:rsidR="007E725D">
        <w:rPr>
          <w:b/>
          <w:shd w:val="clear" w:color="auto" w:fill="FFFFFF"/>
        </w:rPr>
        <w:t>8</w:t>
      </w:r>
      <w:r>
        <w:rPr>
          <w:b/>
          <w:shd w:val="clear" w:color="auto" w:fill="FFFFFF"/>
        </w:rPr>
        <w:t>.</w:t>
      </w:r>
      <w:r w:rsidRPr="00CA6D74">
        <w:rPr>
          <w:shd w:val="clear" w:color="auto" w:fill="FFFFFF"/>
        </w:rPr>
        <w:t xml:space="preserve"> </w:t>
      </w:r>
      <w:r w:rsidRPr="003E251B">
        <w:rPr>
          <w:b/>
          <w:shd w:val="clear" w:color="auto" w:fill="FFFFFF"/>
        </w:rPr>
        <w:t xml:space="preserve">Abiotic reactions between </w:t>
      </w:r>
      <w:proofErr w:type="gramStart"/>
      <w:r w:rsidRPr="003E251B">
        <w:rPr>
          <w:b/>
          <w:shd w:val="clear" w:color="auto" w:fill="FFFFFF"/>
        </w:rPr>
        <w:t>M</w:t>
      </w:r>
      <w:r w:rsidRPr="00C149B2">
        <w:rPr>
          <w:b/>
          <w:shd w:val="clear" w:color="auto" w:fill="FFFFFF"/>
        </w:rPr>
        <w:t>n(</w:t>
      </w:r>
      <w:proofErr w:type="gramEnd"/>
      <w:r w:rsidRPr="00C149B2">
        <w:rPr>
          <w:b/>
          <w:shd w:val="clear" w:color="auto" w:fill="FFFFFF"/>
        </w:rPr>
        <w:t xml:space="preserve">III) </w:t>
      </w:r>
      <w:r w:rsidRPr="003E251B">
        <w:rPr>
          <w:b/>
          <w:shd w:val="clear" w:color="auto" w:fill="FFFFFF"/>
        </w:rPr>
        <w:t>and NH</w:t>
      </w:r>
      <w:r w:rsidRPr="003E251B">
        <w:rPr>
          <w:b/>
          <w:shd w:val="clear" w:color="auto" w:fill="FFFFFF"/>
          <w:vertAlign w:val="subscript"/>
        </w:rPr>
        <w:t>4</w:t>
      </w:r>
      <w:r w:rsidRPr="003E251B">
        <w:rPr>
          <w:b/>
          <w:shd w:val="clear" w:color="auto" w:fill="FFFFFF"/>
          <w:vertAlign w:val="superscript"/>
        </w:rPr>
        <w:t>+</w:t>
      </w:r>
      <w:r>
        <w:rPr>
          <w:shd w:val="clear" w:color="auto" w:fill="FFFFFF"/>
        </w:rPr>
        <w:t>. C</w:t>
      </w:r>
      <w:r w:rsidRPr="003E251B">
        <w:rPr>
          <w:shd w:val="clear" w:color="auto" w:fill="FFFFFF"/>
        </w:rPr>
        <w:t xml:space="preserve">oncentrations </w:t>
      </w:r>
      <w:r w:rsidRPr="00BA2C49">
        <w:rPr>
          <w:shd w:val="clear" w:color="auto" w:fill="FFFFFF"/>
        </w:rPr>
        <w:t>of NH</w:t>
      </w:r>
      <w:r w:rsidRPr="00BA2C49">
        <w:rPr>
          <w:shd w:val="clear" w:color="auto" w:fill="FFFFFF"/>
          <w:vertAlign w:val="subscript"/>
        </w:rPr>
        <w:t>4</w:t>
      </w:r>
      <w:r w:rsidRPr="00BA2C49">
        <w:rPr>
          <w:shd w:val="clear" w:color="auto" w:fill="FFFFFF"/>
          <w:vertAlign w:val="superscript"/>
        </w:rPr>
        <w:t>+</w:t>
      </w:r>
      <w:r w:rsidRPr="00BA2C49">
        <w:rPr>
          <w:shd w:val="clear" w:color="auto" w:fill="FFFFFF"/>
        </w:rPr>
        <w:t xml:space="preserve"> (circles) and N</w:t>
      </w:r>
      <w:r w:rsidRPr="00BA2C49">
        <w:rPr>
          <w:shd w:val="clear" w:color="auto" w:fill="FFFFFF"/>
          <w:vertAlign w:val="subscript"/>
        </w:rPr>
        <w:t>2</w:t>
      </w:r>
      <w:r w:rsidRPr="00BA2C49">
        <w:rPr>
          <w:shd w:val="clear" w:color="auto" w:fill="FFFFFF"/>
        </w:rPr>
        <w:t>O (triangles) from 0.2 mM NH</w:t>
      </w:r>
      <w:r w:rsidRPr="00BA2C49">
        <w:rPr>
          <w:shd w:val="clear" w:color="auto" w:fill="FFFFFF"/>
          <w:vertAlign w:val="subscript"/>
        </w:rPr>
        <w:t>4</w:t>
      </w:r>
      <w:r w:rsidRPr="00BA2C49">
        <w:rPr>
          <w:shd w:val="clear" w:color="auto" w:fill="FFFFFF"/>
          <w:vertAlign w:val="superscript"/>
        </w:rPr>
        <w:t>+</w:t>
      </w:r>
      <w:r w:rsidRPr="00BA2C49">
        <w:rPr>
          <w:shd w:val="clear" w:color="auto" w:fill="FFFFFF"/>
        </w:rPr>
        <w:t xml:space="preserve"> added to abiotic treatments with (1 mM; closed symbols) or without (open symbols) added </w:t>
      </w:r>
      <w:proofErr w:type="gramStart"/>
      <w:r w:rsidRPr="00BA2C49">
        <w:rPr>
          <w:shd w:val="clear" w:color="auto" w:fill="FFFFFF"/>
        </w:rPr>
        <w:t>Mn</w:t>
      </w:r>
      <w:r w:rsidRPr="00F85C78">
        <w:rPr>
          <w:shd w:val="clear" w:color="auto" w:fill="FFFFFF"/>
        </w:rPr>
        <w:t>(</w:t>
      </w:r>
      <w:proofErr w:type="gramEnd"/>
      <w:r w:rsidRPr="00F85C78">
        <w:rPr>
          <w:shd w:val="clear" w:color="auto" w:fill="FFFFFF"/>
        </w:rPr>
        <w:t>III)</w:t>
      </w:r>
      <w:r w:rsidRPr="00BA2C49">
        <w:rPr>
          <w:shd w:val="clear" w:color="auto" w:fill="FFFFFF"/>
        </w:rPr>
        <w:t xml:space="preserve"> pyrophosphate.</w:t>
      </w:r>
      <w:r w:rsidRPr="00CA6D74">
        <w:rPr>
          <w:shd w:val="clear" w:color="auto" w:fill="FFFFFF"/>
        </w:rPr>
        <w:t xml:space="preserve"> Error bars represent standard error where n=3 (N</w:t>
      </w:r>
      <w:r w:rsidRPr="00CA6D74">
        <w:rPr>
          <w:shd w:val="clear" w:color="auto" w:fill="FFFFFF"/>
          <w:vertAlign w:val="subscript"/>
        </w:rPr>
        <w:t>2</w:t>
      </w:r>
      <w:r w:rsidRPr="00CA6D74">
        <w:rPr>
          <w:shd w:val="clear" w:color="auto" w:fill="FFFFFF"/>
        </w:rPr>
        <w:t>O) or n=2 (NH</w:t>
      </w:r>
      <w:r w:rsidRPr="00CA6D74">
        <w:rPr>
          <w:shd w:val="clear" w:color="auto" w:fill="FFFFFF"/>
          <w:vertAlign w:val="subscript"/>
        </w:rPr>
        <w:t>4</w:t>
      </w:r>
      <w:r w:rsidRPr="00CA6D74">
        <w:rPr>
          <w:shd w:val="clear" w:color="auto" w:fill="FFFFFF"/>
          <w:vertAlign w:val="superscript"/>
        </w:rPr>
        <w:t>+</w:t>
      </w:r>
      <w:r w:rsidRPr="00CA6D74">
        <w:rPr>
          <w:shd w:val="clear" w:color="auto" w:fill="FFFFFF"/>
        </w:rPr>
        <w:t>).</w:t>
      </w:r>
    </w:p>
    <w:p w14:paraId="1E8C103C" w14:textId="3F175B67" w:rsidR="007361D0" w:rsidRDefault="00C564FD" w:rsidP="0019151C">
      <w:pPr>
        <w:spacing w:after="160" w:line="259" w:lineRule="auto"/>
      </w:pPr>
      <w:r>
        <w:br w:type="page"/>
      </w:r>
    </w:p>
    <w:p w14:paraId="44BBFEE1" w14:textId="77777777" w:rsidR="00467301" w:rsidRDefault="00467301" w:rsidP="00920B9B">
      <w:pPr>
        <w:spacing w:line="480" w:lineRule="auto"/>
        <w:rPr>
          <w:b/>
        </w:rPr>
      </w:pPr>
    </w:p>
    <w:p w14:paraId="5845F148" w14:textId="35B5B99A" w:rsidR="0049248A" w:rsidRDefault="0049248A" w:rsidP="007B1C96">
      <w:pPr>
        <w:spacing w:line="480" w:lineRule="auto"/>
        <w:rPr>
          <w:b/>
        </w:rPr>
      </w:pPr>
      <w:r>
        <w:rPr>
          <w:b/>
          <w:noProof/>
        </w:rPr>
        <w:drawing>
          <wp:inline distT="0" distB="0" distL="0" distR="0" wp14:anchorId="179E252F" wp14:editId="72287F9A">
            <wp:extent cx="5943600" cy="4206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hloroGenome2019ISM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6875"/>
                    </a:xfrm>
                    <a:prstGeom prst="rect">
                      <a:avLst/>
                    </a:prstGeom>
                  </pic:spPr>
                </pic:pic>
              </a:graphicData>
            </a:graphic>
          </wp:inline>
        </w:drawing>
      </w:r>
    </w:p>
    <w:p w14:paraId="6D047DB4" w14:textId="09128E20" w:rsidR="006616EB" w:rsidRDefault="007361D0" w:rsidP="005E423D">
      <w:pPr>
        <w:spacing w:line="480" w:lineRule="auto"/>
      </w:pPr>
      <w:r w:rsidRPr="00CA6D74">
        <w:rPr>
          <w:b/>
        </w:rPr>
        <w:t>Figure S</w:t>
      </w:r>
      <w:r w:rsidR="0019151C">
        <w:rPr>
          <w:b/>
        </w:rPr>
        <w:t>9.</w:t>
      </w:r>
      <w:r w:rsidRPr="00CA6D74">
        <w:rPr>
          <w:b/>
        </w:rPr>
        <w:t xml:space="preserve"> </w:t>
      </w:r>
      <w:r w:rsidR="007B1C96" w:rsidRPr="00CA6D74">
        <w:rPr>
          <w:b/>
        </w:rPr>
        <w:t>“</w:t>
      </w:r>
      <w:r w:rsidR="007B1C96" w:rsidRPr="00CA6D74">
        <w:rPr>
          <w:b/>
          <w:i/>
        </w:rPr>
        <w:t xml:space="preserve">Candidatus </w:t>
      </w:r>
      <w:r w:rsidR="007B1C96" w:rsidRPr="00CA6D74">
        <w:rPr>
          <w:b/>
        </w:rPr>
        <w:t xml:space="preserve">Dechloromonas occultata” genomic potential and gene expression during </w:t>
      </w:r>
      <w:proofErr w:type="gramStart"/>
      <w:r w:rsidR="007B1C96" w:rsidRPr="00CA6D74">
        <w:rPr>
          <w:b/>
        </w:rPr>
        <w:t>Mn</w:t>
      </w:r>
      <w:r w:rsidR="00437D90" w:rsidRPr="00267CEA">
        <w:rPr>
          <w:b/>
        </w:rPr>
        <w:t>(</w:t>
      </w:r>
      <w:proofErr w:type="gramEnd"/>
      <w:r w:rsidR="00437D90" w:rsidRPr="00267CEA">
        <w:rPr>
          <w:b/>
        </w:rPr>
        <w:t>III)</w:t>
      </w:r>
      <w:r w:rsidR="007B1C96" w:rsidRPr="00CA6D74">
        <w:rPr>
          <w:b/>
        </w:rPr>
        <w:t xml:space="preserve"> reduction.</w:t>
      </w:r>
      <w:r w:rsidR="007B1C96" w:rsidRPr="00CA6D74">
        <w:t xml:space="preserve"> Key genes involved in central and secondary metabolism including carbon and nitrogen metabolism, energy generation, and environmental sensing are shown. </w:t>
      </w:r>
      <w:r w:rsidR="0049248A">
        <w:t>Numbers correspond to proteins compiled in table S4.</w:t>
      </w:r>
    </w:p>
    <w:p w14:paraId="581E3653" w14:textId="77777777" w:rsidR="0019151C" w:rsidRPr="00CA6D74" w:rsidRDefault="0019151C" w:rsidP="0019151C">
      <w:pPr>
        <w:spacing w:line="480" w:lineRule="auto"/>
      </w:pPr>
      <w:r>
        <w:rPr>
          <w:noProof/>
        </w:rPr>
        <w:lastRenderedPageBreak/>
        <w:drawing>
          <wp:inline distT="0" distB="0" distL="0" distR="0" wp14:anchorId="7D9DAF20" wp14:editId="25544A00">
            <wp:extent cx="4865391" cy="7472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mallGenome.pdf"/>
                    <pic:cNvPicPr/>
                  </pic:nvPicPr>
                  <pic:blipFill rotWithShape="1">
                    <a:blip r:embed="rId24">
                      <a:extLst>
                        <a:ext uri="{28A0092B-C50C-407E-A947-70E740481C1C}">
                          <a14:useLocalDpi xmlns:a14="http://schemas.microsoft.com/office/drawing/2010/main" val="0"/>
                        </a:ext>
                      </a:extLst>
                    </a:blip>
                    <a:srcRect l="10802" t="9458" r="13774" b="1031"/>
                    <a:stretch/>
                  </pic:blipFill>
                  <pic:spPr bwMode="auto">
                    <a:xfrm>
                      <a:off x="0" y="0"/>
                      <a:ext cx="4873648" cy="7485045"/>
                    </a:xfrm>
                    <a:prstGeom prst="rect">
                      <a:avLst/>
                    </a:prstGeom>
                    <a:ln>
                      <a:noFill/>
                    </a:ln>
                    <a:extLst>
                      <a:ext uri="{53640926-AAD7-44D8-BBD7-CCE9431645EC}">
                        <a14:shadowObscured xmlns:a14="http://schemas.microsoft.com/office/drawing/2010/main"/>
                      </a:ext>
                    </a:extLst>
                  </pic:spPr>
                </pic:pic>
              </a:graphicData>
            </a:graphic>
          </wp:inline>
        </w:drawing>
      </w:r>
    </w:p>
    <w:p w14:paraId="5C2CB86B" w14:textId="07CA1F28" w:rsidR="005E423D" w:rsidRDefault="0019151C" w:rsidP="00A14346">
      <w:pPr>
        <w:spacing w:line="480" w:lineRule="auto"/>
      </w:pPr>
      <w:r w:rsidRPr="00CA6D74">
        <w:rPr>
          <w:b/>
        </w:rPr>
        <w:t>Figure S</w:t>
      </w:r>
      <w:r>
        <w:rPr>
          <w:b/>
        </w:rPr>
        <w:t>10</w:t>
      </w:r>
      <w:r w:rsidRPr="00CA6D74">
        <w:rPr>
          <w:b/>
        </w:rPr>
        <w:t xml:space="preserve">. </w:t>
      </w:r>
      <w:r w:rsidRPr="00CA6D74">
        <w:t xml:space="preserve"> </w:t>
      </w:r>
      <w:r w:rsidRPr="008334E2">
        <w:rPr>
          <w:b/>
          <w:bCs/>
        </w:rPr>
        <w:t>Comparison of carbon, nitrogen and respiratory metabolic pathways</w:t>
      </w:r>
      <w:r w:rsidRPr="001A1970">
        <w:rPr>
          <w:b/>
          <w:i/>
        </w:rPr>
        <w:t xml:space="preserve"> </w:t>
      </w:r>
      <w:r w:rsidRPr="008334E2">
        <w:rPr>
          <w:b/>
          <w:iCs/>
        </w:rPr>
        <w:t>for the</w:t>
      </w:r>
      <w:r>
        <w:rPr>
          <w:b/>
          <w:i/>
        </w:rPr>
        <w:t xml:space="preserve"> </w:t>
      </w:r>
      <w:r w:rsidRPr="001A1970">
        <w:rPr>
          <w:b/>
          <w:i/>
        </w:rPr>
        <w:t>Dechloromonas</w:t>
      </w:r>
      <w:r>
        <w:rPr>
          <w:b/>
        </w:rPr>
        <w:t xml:space="preserve"> genus based on three representative strains and “</w:t>
      </w:r>
      <w:r w:rsidRPr="001A1970">
        <w:rPr>
          <w:b/>
          <w:i/>
        </w:rPr>
        <w:t>Ca.</w:t>
      </w:r>
      <w:r>
        <w:rPr>
          <w:b/>
        </w:rPr>
        <w:t xml:space="preserve"> </w:t>
      </w:r>
      <w:r w:rsidRPr="001A1970">
        <w:rPr>
          <w:b/>
        </w:rPr>
        <w:t>D. occultata</w:t>
      </w:r>
      <w:r>
        <w:rPr>
          <w:b/>
        </w:rPr>
        <w:t xml:space="preserve">”. </w:t>
      </w:r>
      <w:r w:rsidRPr="00CA6D74">
        <w:t xml:space="preserve"> </w:t>
      </w:r>
      <w:r w:rsidR="005E423D">
        <w:br w:type="page"/>
      </w:r>
    </w:p>
    <w:p w14:paraId="154B022A" w14:textId="77777777" w:rsidR="00EE6FDF" w:rsidRPr="00CA6D74" w:rsidRDefault="00EE6FDF" w:rsidP="00EE6FDF">
      <w:pPr>
        <w:spacing w:line="480" w:lineRule="auto"/>
      </w:pPr>
      <w:r>
        <w:rPr>
          <w:noProof/>
        </w:rPr>
        <w:lastRenderedPageBreak/>
        <w:drawing>
          <wp:inline distT="0" distB="0" distL="0" distR="0" wp14:anchorId="586F9DFC" wp14:editId="4D0CBF43">
            <wp:extent cx="6128426" cy="36094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Pac Alignment.pdf"/>
                    <pic:cNvPicPr/>
                  </pic:nvPicPr>
                  <pic:blipFill>
                    <a:blip r:embed="rId25"/>
                    <a:stretch>
                      <a:fillRect/>
                    </a:stretch>
                  </pic:blipFill>
                  <pic:spPr>
                    <a:xfrm>
                      <a:off x="0" y="0"/>
                      <a:ext cx="6133601" cy="3612522"/>
                    </a:xfrm>
                    <a:prstGeom prst="rect">
                      <a:avLst/>
                    </a:prstGeom>
                  </pic:spPr>
                </pic:pic>
              </a:graphicData>
            </a:graphic>
          </wp:inline>
        </w:drawing>
      </w:r>
    </w:p>
    <w:p w14:paraId="21109C5B" w14:textId="637E145D" w:rsidR="00EE6FDF" w:rsidRDefault="00EE6FDF" w:rsidP="0011680D">
      <w:pPr>
        <w:spacing w:line="480" w:lineRule="auto"/>
        <w:ind w:left="360"/>
        <w:jc w:val="both"/>
      </w:pPr>
      <w:r w:rsidRPr="009B0E9B">
        <w:rPr>
          <w:b/>
        </w:rPr>
        <w:t>Figure S</w:t>
      </w:r>
      <w:r>
        <w:rPr>
          <w:b/>
        </w:rPr>
        <w:t>11.</w:t>
      </w:r>
      <w:r w:rsidRPr="009B0E9B">
        <w:rPr>
          <w:b/>
        </w:rPr>
        <w:t xml:space="preserve"> Conserved features of sensor </w:t>
      </w:r>
      <w:r w:rsidRPr="009B0E9B">
        <w:rPr>
          <w:b/>
          <w:bCs/>
        </w:rPr>
        <w:t xml:space="preserve">RIX42529 and </w:t>
      </w:r>
      <w:proofErr w:type="spellStart"/>
      <w:r w:rsidRPr="009B0E9B">
        <w:rPr>
          <w:b/>
          <w:bCs/>
        </w:rPr>
        <w:t>betaproteobacterial</w:t>
      </w:r>
      <w:proofErr w:type="spellEnd"/>
      <w:r w:rsidRPr="009B0E9B">
        <w:rPr>
          <w:b/>
          <w:bCs/>
        </w:rPr>
        <w:t xml:space="preserve"> homologs.</w:t>
      </w:r>
      <w:r>
        <w:t xml:space="preserve"> </w:t>
      </w:r>
      <w:r w:rsidRPr="00BA2C49">
        <w:t xml:space="preserve">Alignment of conserved heme-binding </w:t>
      </w:r>
      <w:proofErr w:type="spellStart"/>
      <w:r w:rsidRPr="00BA2C49">
        <w:t>histidines</w:t>
      </w:r>
      <w:proofErr w:type="spellEnd"/>
      <w:r w:rsidRPr="00BA2C49">
        <w:t xml:space="preserve"> for members of the PAS-O</w:t>
      </w:r>
      <w:r w:rsidRPr="009B0E9B">
        <w:rPr>
          <w:vertAlign w:val="subscript"/>
        </w:rPr>
        <w:t>2</w:t>
      </w:r>
      <w:r w:rsidRPr="00BA2C49">
        <w:t xml:space="preserve"> sensor family (</w:t>
      </w:r>
      <w:proofErr w:type="spellStart"/>
      <w:r w:rsidRPr="00BA2C49">
        <w:t>FixL</w:t>
      </w:r>
      <w:proofErr w:type="spellEnd"/>
      <w:r w:rsidRPr="00BA2C49">
        <w:t xml:space="preserve">, </w:t>
      </w:r>
      <w:proofErr w:type="spellStart"/>
      <w:r w:rsidRPr="00BA2C49">
        <w:t>EcDosP</w:t>
      </w:r>
      <w:proofErr w:type="spellEnd"/>
      <w:r w:rsidRPr="00BA2C49">
        <w:t>, and AxPDE-A1) and two predicted PAS sensors in “</w:t>
      </w:r>
      <w:r w:rsidRPr="009B0E9B">
        <w:rPr>
          <w:i/>
        </w:rPr>
        <w:t>Ca</w:t>
      </w:r>
      <w:r w:rsidRPr="00BA2C49">
        <w:t xml:space="preserve">. D. occultata” (RIX42532 and RIX42529). </w:t>
      </w:r>
      <w:r>
        <w:br w:type="page"/>
      </w:r>
    </w:p>
    <w:p w14:paraId="6A689B4D" w14:textId="0094DBC1" w:rsidR="005E423D" w:rsidRDefault="005E423D" w:rsidP="005E423D">
      <w:pPr>
        <w:spacing w:line="480" w:lineRule="auto"/>
        <w:rPr>
          <w:b/>
          <w:bCs/>
        </w:rPr>
      </w:pPr>
      <w:r w:rsidRPr="00F9670D">
        <w:rPr>
          <w:b/>
          <w:bCs/>
        </w:rPr>
        <w:lastRenderedPageBreak/>
        <w:t>References</w:t>
      </w:r>
    </w:p>
    <w:p w14:paraId="6506B890" w14:textId="77777777" w:rsidR="00EE6FDF" w:rsidRPr="000479BE" w:rsidRDefault="00EE6FDF" w:rsidP="00EE6FDF">
      <w:pPr>
        <w:pStyle w:val="EndNoteBibliography"/>
        <w:framePr w:hSpace="0" w:wrap="auto" w:vAnchor="margin" w:hAnchor="text" w:yAlign="inline"/>
        <w:rPr>
          <w:noProof/>
        </w:rPr>
      </w:pPr>
      <w:r w:rsidRPr="000479BE">
        <w:rPr>
          <w:noProof/>
        </w:rPr>
        <w:t>1</w:t>
      </w:r>
      <w:r w:rsidRPr="000479BE">
        <w:rPr>
          <w:noProof/>
        </w:rPr>
        <w:tab/>
        <w:t xml:space="preserve">Aigle A, Bonin P, Iobbi-Nivol C, Mejean V, Michotey V (2017). Physiological and transcriptional approaches reveal connection between nitrogen and manganese cycles in Shewanella algae C6G3. </w:t>
      </w:r>
      <w:r w:rsidRPr="000479BE">
        <w:rPr>
          <w:i/>
          <w:noProof/>
        </w:rPr>
        <w:t>Sci Rep</w:t>
      </w:r>
      <w:r w:rsidRPr="000479BE">
        <w:rPr>
          <w:noProof/>
        </w:rPr>
        <w:t xml:space="preserve"> </w:t>
      </w:r>
      <w:r w:rsidRPr="000479BE">
        <w:rPr>
          <w:b/>
          <w:noProof/>
        </w:rPr>
        <w:t>7:</w:t>
      </w:r>
      <w:r w:rsidRPr="000479BE">
        <w:rPr>
          <w:noProof/>
        </w:rPr>
        <w:t xml:space="preserve"> 44725.</w:t>
      </w:r>
    </w:p>
    <w:p w14:paraId="4DE35D74" w14:textId="77777777" w:rsidR="00EE6FDF" w:rsidRPr="000479BE" w:rsidRDefault="00EE6FDF" w:rsidP="00EE6FDF">
      <w:pPr>
        <w:pStyle w:val="EndNoteBibliography"/>
        <w:framePr w:hSpace="0" w:wrap="auto" w:vAnchor="margin" w:hAnchor="text" w:yAlign="inline"/>
        <w:rPr>
          <w:noProof/>
        </w:rPr>
      </w:pPr>
    </w:p>
    <w:p w14:paraId="26850F9F" w14:textId="77777777" w:rsidR="00EE6FDF" w:rsidRPr="000479BE" w:rsidRDefault="00EE6FDF" w:rsidP="00EE6FDF">
      <w:pPr>
        <w:pStyle w:val="EndNoteBibliography"/>
        <w:framePr w:hSpace="0" w:wrap="auto" w:vAnchor="margin" w:hAnchor="text" w:yAlign="inline"/>
        <w:rPr>
          <w:noProof/>
        </w:rPr>
      </w:pPr>
      <w:r w:rsidRPr="000479BE">
        <w:rPr>
          <w:noProof/>
        </w:rPr>
        <w:t>2</w:t>
      </w:r>
      <w:r w:rsidRPr="000479BE">
        <w:rPr>
          <w:noProof/>
        </w:rPr>
        <w:tab/>
        <w:t>Aziz RK, Bartels D, Best AA, DeJongh M, Disz T, Edwards RA</w:t>
      </w:r>
      <w:r w:rsidRPr="000479BE">
        <w:rPr>
          <w:i/>
          <w:noProof/>
        </w:rPr>
        <w:t xml:space="preserve"> et al</w:t>
      </w:r>
      <w:r w:rsidRPr="000479BE">
        <w:rPr>
          <w:noProof/>
        </w:rPr>
        <w:t xml:space="preserve"> (2008). The RAST Server: rapid annotations using subsystems technology. </w:t>
      </w:r>
      <w:r w:rsidRPr="000479BE">
        <w:rPr>
          <w:i/>
          <w:noProof/>
        </w:rPr>
        <w:t>BMC genomics</w:t>
      </w:r>
      <w:r w:rsidRPr="000479BE">
        <w:rPr>
          <w:noProof/>
        </w:rPr>
        <w:t xml:space="preserve"> </w:t>
      </w:r>
      <w:r w:rsidRPr="000479BE">
        <w:rPr>
          <w:b/>
          <w:noProof/>
        </w:rPr>
        <w:t>9:</w:t>
      </w:r>
      <w:r w:rsidRPr="000479BE">
        <w:rPr>
          <w:noProof/>
        </w:rPr>
        <w:t xml:space="preserve"> 75.</w:t>
      </w:r>
    </w:p>
    <w:p w14:paraId="59B5107D" w14:textId="77777777" w:rsidR="00EE6FDF" w:rsidRPr="000479BE" w:rsidRDefault="00EE6FDF" w:rsidP="00EE6FDF">
      <w:pPr>
        <w:pStyle w:val="EndNoteBibliography"/>
        <w:framePr w:hSpace="0" w:wrap="auto" w:vAnchor="margin" w:hAnchor="text" w:yAlign="inline"/>
        <w:rPr>
          <w:noProof/>
        </w:rPr>
      </w:pPr>
    </w:p>
    <w:p w14:paraId="1246816D" w14:textId="77777777" w:rsidR="00EE6FDF" w:rsidRPr="000479BE" w:rsidRDefault="00EE6FDF" w:rsidP="00EE6FDF">
      <w:pPr>
        <w:pStyle w:val="EndNoteBibliography"/>
        <w:framePr w:hSpace="0" w:wrap="auto" w:vAnchor="margin" w:hAnchor="text" w:yAlign="inline"/>
        <w:rPr>
          <w:noProof/>
        </w:rPr>
      </w:pPr>
      <w:r w:rsidRPr="000479BE">
        <w:rPr>
          <w:noProof/>
        </w:rPr>
        <w:t>3</w:t>
      </w:r>
      <w:r w:rsidRPr="000479BE">
        <w:rPr>
          <w:noProof/>
        </w:rPr>
        <w:tab/>
        <w:t xml:space="preserve">Badalamenti JP, Summers ZM, Chan CH, Gralnick JA, Bond DR (2016). Isolation and genomic characterization of ‘Desulfuromonas soudanensis WTL’, a metal-and electrode-respiring bacterium from anoxic deep subsurface brine. </w:t>
      </w:r>
      <w:r w:rsidRPr="000479BE">
        <w:rPr>
          <w:i/>
          <w:noProof/>
        </w:rPr>
        <w:t>Frontiers in microbiology</w:t>
      </w:r>
      <w:r w:rsidRPr="000479BE">
        <w:rPr>
          <w:noProof/>
        </w:rPr>
        <w:t xml:space="preserve"> </w:t>
      </w:r>
      <w:r w:rsidRPr="000479BE">
        <w:rPr>
          <w:b/>
          <w:noProof/>
        </w:rPr>
        <w:t>7</w:t>
      </w:r>
      <w:r w:rsidRPr="000479BE">
        <w:rPr>
          <w:noProof/>
        </w:rPr>
        <w:t>.</w:t>
      </w:r>
    </w:p>
    <w:p w14:paraId="35DFE94C" w14:textId="77777777" w:rsidR="00EE6FDF" w:rsidRPr="000479BE" w:rsidRDefault="00EE6FDF" w:rsidP="00EE6FDF">
      <w:pPr>
        <w:pStyle w:val="EndNoteBibliography"/>
        <w:framePr w:hSpace="0" w:wrap="auto" w:vAnchor="margin" w:hAnchor="text" w:yAlign="inline"/>
        <w:rPr>
          <w:noProof/>
        </w:rPr>
      </w:pPr>
    </w:p>
    <w:p w14:paraId="6A05D303" w14:textId="77777777" w:rsidR="00EE6FDF" w:rsidRPr="000479BE" w:rsidRDefault="00EE6FDF" w:rsidP="00EE6FDF">
      <w:pPr>
        <w:pStyle w:val="EndNoteBibliography"/>
        <w:framePr w:hSpace="0" w:wrap="auto" w:vAnchor="margin" w:hAnchor="text" w:yAlign="inline"/>
        <w:rPr>
          <w:noProof/>
        </w:rPr>
      </w:pPr>
      <w:r w:rsidRPr="000479BE">
        <w:rPr>
          <w:noProof/>
        </w:rPr>
        <w:t>4</w:t>
      </w:r>
      <w:r w:rsidRPr="000479BE">
        <w:rPr>
          <w:noProof/>
        </w:rPr>
        <w:tab/>
        <w:t>Bankevich A, Nurk S, Antipov D, Gurevich AA, Dvorkin M, Kulikov AS</w:t>
      </w:r>
      <w:r w:rsidRPr="000479BE">
        <w:rPr>
          <w:i/>
          <w:noProof/>
        </w:rPr>
        <w:t xml:space="preserve"> et al</w:t>
      </w:r>
      <w:r w:rsidRPr="000479BE">
        <w:rPr>
          <w:noProof/>
        </w:rPr>
        <w:t xml:space="preserve"> (2012). SPAdes: a new genome assembly algorithm and its applications to single-cell sequencing. </w:t>
      </w:r>
      <w:r w:rsidRPr="000479BE">
        <w:rPr>
          <w:i/>
          <w:noProof/>
        </w:rPr>
        <w:t>Journal of computational biology</w:t>
      </w:r>
      <w:r w:rsidRPr="000479BE">
        <w:rPr>
          <w:noProof/>
        </w:rPr>
        <w:t xml:space="preserve"> </w:t>
      </w:r>
      <w:r w:rsidRPr="000479BE">
        <w:rPr>
          <w:b/>
          <w:noProof/>
        </w:rPr>
        <w:t>19:</w:t>
      </w:r>
      <w:r w:rsidRPr="000479BE">
        <w:rPr>
          <w:noProof/>
        </w:rPr>
        <w:t xml:space="preserve"> 455-477.</w:t>
      </w:r>
    </w:p>
    <w:p w14:paraId="7C7D0216" w14:textId="77777777" w:rsidR="00EE6FDF" w:rsidRPr="000479BE" w:rsidRDefault="00EE6FDF" w:rsidP="00EE6FDF">
      <w:pPr>
        <w:pStyle w:val="EndNoteBibliography"/>
        <w:framePr w:hSpace="0" w:wrap="auto" w:vAnchor="margin" w:hAnchor="text" w:yAlign="inline"/>
        <w:rPr>
          <w:noProof/>
        </w:rPr>
      </w:pPr>
    </w:p>
    <w:p w14:paraId="62C60AB0" w14:textId="77777777" w:rsidR="00EE6FDF" w:rsidRPr="000479BE" w:rsidRDefault="00EE6FDF" w:rsidP="00EE6FDF">
      <w:pPr>
        <w:pStyle w:val="EndNoteBibliography"/>
        <w:framePr w:hSpace="0" w:wrap="auto" w:vAnchor="margin" w:hAnchor="text" w:yAlign="inline"/>
        <w:rPr>
          <w:noProof/>
        </w:rPr>
      </w:pPr>
      <w:r w:rsidRPr="000479BE">
        <w:rPr>
          <w:noProof/>
        </w:rPr>
        <w:t>5</w:t>
      </w:r>
      <w:r w:rsidRPr="000479BE">
        <w:rPr>
          <w:noProof/>
        </w:rPr>
        <w:tab/>
        <w:t xml:space="preserve">Blomberg MR, Siegbahn PE (2014). Proton pumping in cytochrome c oxidase: Energetic requirements and the role of two proton channels. </w:t>
      </w:r>
      <w:r w:rsidRPr="000479BE">
        <w:rPr>
          <w:i/>
          <w:noProof/>
        </w:rPr>
        <w:t>Biochimica et Biophysica Acta (BBA)-Bioenergetics</w:t>
      </w:r>
      <w:r w:rsidRPr="000479BE">
        <w:rPr>
          <w:noProof/>
        </w:rPr>
        <w:t xml:space="preserve"> </w:t>
      </w:r>
      <w:r w:rsidRPr="000479BE">
        <w:rPr>
          <w:b/>
          <w:noProof/>
        </w:rPr>
        <w:t>1837:</w:t>
      </w:r>
      <w:r w:rsidRPr="000479BE">
        <w:rPr>
          <w:noProof/>
        </w:rPr>
        <w:t xml:space="preserve"> 1165-1177.</w:t>
      </w:r>
    </w:p>
    <w:p w14:paraId="6294F626" w14:textId="77777777" w:rsidR="00EE6FDF" w:rsidRPr="000479BE" w:rsidRDefault="00EE6FDF" w:rsidP="00EE6FDF">
      <w:pPr>
        <w:pStyle w:val="EndNoteBibliography"/>
        <w:framePr w:hSpace="0" w:wrap="auto" w:vAnchor="margin" w:hAnchor="text" w:yAlign="inline"/>
        <w:rPr>
          <w:noProof/>
        </w:rPr>
      </w:pPr>
    </w:p>
    <w:p w14:paraId="07B40572" w14:textId="77777777" w:rsidR="00EE6FDF" w:rsidRPr="000479BE" w:rsidRDefault="00EE6FDF" w:rsidP="00EE6FDF">
      <w:pPr>
        <w:pStyle w:val="EndNoteBibliography"/>
        <w:framePr w:hSpace="0" w:wrap="auto" w:vAnchor="margin" w:hAnchor="text" w:yAlign="inline"/>
        <w:rPr>
          <w:noProof/>
        </w:rPr>
      </w:pPr>
      <w:r w:rsidRPr="000479BE">
        <w:rPr>
          <w:noProof/>
        </w:rPr>
        <w:t>6</w:t>
      </w:r>
      <w:r w:rsidRPr="000479BE">
        <w:rPr>
          <w:noProof/>
        </w:rPr>
        <w:tab/>
        <w:t xml:space="preserve">Boumaiza H, Coustel R, Despas C, Ruby C, Bergaoui L (2018). Interaction of ammonium with birnessite: Evidence of a chemical and structural transformation in alkaline aqueous medium. </w:t>
      </w:r>
      <w:r w:rsidRPr="000479BE">
        <w:rPr>
          <w:i/>
          <w:noProof/>
        </w:rPr>
        <w:t>J Solid State Chem</w:t>
      </w:r>
      <w:r w:rsidRPr="000479BE">
        <w:rPr>
          <w:noProof/>
        </w:rPr>
        <w:t xml:space="preserve"> </w:t>
      </w:r>
      <w:r w:rsidRPr="000479BE">
        <w:rPr>
          <w:b/>
          <w:noProof/>
        </w:rPr>
        <w:t>258:</w:t>
      </w:r>
      <w:r w:rsidRPr="000479BE">
        <w:rPr>
          <w:noProof/>
        </w:rPr>
        <w:t xml:space="preserve"> 543-550.</w:t>
      </w:r>
    </w:p>
    <w:p w14:paraId="2041A0A3" w14:textId="77777777" w:rsidR="00EE6FDF" w:rsidRPr="000479BE" w:rsidRDefault="00EE6FDF" w:rsidP="00EE6FDF">
      <w:pPr>
        <w:pStyle w:val="EndNoteBibliography"/>
        <w:framePr w:hSpace="0" w:wrap="auto" w:vAnchor="margin" w:hAnchor="text" w:yAlign="inline"/>
        <w:rPr>
          <w:noProof/>
        </w:rPr>
      </w:pPr>
    </w:p>
    <w:p w14:paraId="10BC45DD" w14:textId="77777777" w:rsidR="00EE6FDF" w:rsidRPr="000479BE" w:rsidRDefault="00EE6FDF" w:rsidP="00EE6FDF">
      <w:pPr>
        <w:pStyle w:val="EndNoteBibliography"/>
        <w:framePr w:hSpace="0" w:wrap="auto" w:vAnchor="margin" w:hAnchor="text" w:yAlign="inline"/>
        <w:rPr>
          <w:noProof/>
        </w:rPr>
      </w:pPr>
      <w:r w:rsidRPr="000479BE">
        <w:rPr>
          <w:noProof/>
        </w:rPr>
        <w:t>7</w:t>
      </w:r>
      <w:r w:rsidRPr="000479BE">
        <w:rPr>
          <w:noProof/>
        </w:rPr>
        <w:tab/>
        <w:t>Bray MS, Wu J, Reed BC, Kretz CB, Belli KM, Simister RL</w:t>
      </w:r>
      <w:r w:rsidRPr="000479BE">
        <w:rPr>
          <w:i/>
          <w:noProof/>
        </w:rPr>
        <w:t xml:space="preserve"> et al</w:t>
      </w:r>
      <w:r w:rsidRPr="000479BE">
        <w:rPr>
          <w:noProof/>
        </w:rPr>
        <w:t xml:space="preserve"> (2017). Shifting microbial communities sustain multi-year iron reduction and methanogenesis in ferruginous sediment incubations. </w:t>
      </w:r>
      <w:r w:rsidRPr="000479BE">
        <w:rPr>
          <w:i/>
          <w:noProof/>
        </w:rPr>
        <w:t>Geobiology</w:t>
      </w:r>
      <w:r w:rsidRPr="000479BE">
        <w:rPr>
          <w:noProof/>
        </w:rPr>
        <w:t xml:space="preserve"> </w:t>
      </w:r>
      <w:r w:rsidRPr="000479BE">
        <w:rPr>
          <w:b/>
          <w:noProof/>
        </w:rPr>
        <w:t>15:</w:t>
      </w:r>
      <w:r w:rsidRPr="000479BE">
        <w:rPr>
          <w:noProof/>
        </w:rPr>
        <w:t xml:space="preserve"> 678-689.</w:t>
      </w:r>
    </w:p>
    <w:p w14:paraId="21D0EF0D" w14:textId="77777777" w:rsidR="00EE6FDF" w:rsidRPr="000479BE" w:rsidRDefault="00EE6FDF" w:rsidP="00EE6FDF">
      <w:pPr>
        <w:pStyle w:val="EndNoteBibliography"/>
        <w:framePr w:hSpace="0" w:wrap="auto" w:vAnchor="margin" w:hAnchor="text" w:yAlign="inline"/>
        <w:rPr>
          <w:noProof/>
        </w:rPr>
      </w:pPr>
    </w:p>
    <w:p w14:paraId="676F8F4D" w14:textId="77777777" w:rsidR="00EE6FDF" w:rsidRPr="000479BE" w:rsidRDefault="00EE6FDF" w:rsidP="00EE6FDF">
      <w:pPr>
        <w:pStyle w:val="EndNoteBibliography"/>
        <w:framePr w:hSpace="0" w:wrap="auto" w:vAnchor="margin" w:hAnchor="text" w:yAlign="inline"/>
        <w:rPr>
          <w:noProof/>
        </w:rPr>
      </w:pPr>
      <w:r w:rsidRPr="000479BE">
        <w:rPr>
          <w:noProof/>
        </w:rPr>
        <w:t>8</w:t>
      </w:r>
      <w:r w:rsidRPr="000479BE">
        <w:rPr>
          <w:noProof/>
        </w:rPr>
        <w:tab/>
        <w:t>Brettin T, Davis JJ, Disz T, Edwards RA, Gerdes S, Olsen GJ</w:t>
      </w:r>
      <w:r w:rsidRPr="000479BE">
        <w:rPr>
          <w:i/>
          <w:noProof/>
        </w:rPr>
        <w:t xml:space="preserve"> et al</w:t>
      </w:r>
      <w:r w:rsidRPr="000479BE">
        <w:rPr>
          <w:noProof/>
        </w:rPr>
        <w:t xml:space="preserve"> (2015). RASTtk: a modular and extensible implementation of the RAST algorithm for building custom annotation pipelines and annotating batches of genomes. </w:t>
      </w:r>
      <w:r w:rsidRPr="000479BE">
        <w:rPr>
          <w:i/>
          <w:noProof/>
        </w:rPr>
        <w:t>Scientific reports</w:t>
      </w:r>
      <w:r w:rsidRPr="000479BE">
        <w:rPr>
          <w:noProof/>
        </w:rPr>
        <w:t xml:space="preserve"> </w:t>
      </w:r>
      <w:r w:rsidRPr="000479BE">
        <w:rPr>
          <w:b/>
          <w:noProof/>
        </w:rPr>
        <w:t>5:</w:t>
      </w:r>
      <w:r w:rsidRPr="000479BE">
        <w:rPr>
          <w:noProof/>
        </w:rPr>
        <w:t xml:space="preserve"> 8365.</w:t>
      </w:r>
    </w:p>
    <w:p w14:paraId="3DD9650C" w14:textId="77777777" w:rsidR="00EE6FDF" w:rsidRPr="000479BE" w:rsidRDefault="00EE6FDF" w:rsidP="00EE6FDF">
      <w:pPr>
        <w:pStyle w:val="EndNoteBibliography"/>
        <w:framePr w:hSpace="0" w:wrap="auto" w:vAnchor="margin" w:hAnchor="text" w:yAlign="inline"/>
        <w:rPr>
          <w:noProof/>
        </w:rPr>
      </w:pPr>
    </w:p>
    <w:p w14:paraId="580662A9" w14:textId="77777777" w:rsidR="00EE6FDF" w:rsidRPr="000479BE" w:rsidRDefault="00EE6FDF" w:rsidP="00EE6FDF">
      <w:pPr>
        <w:pStyle w:val="EndNoteBibliography"/>
        <w:framePr w:hSpace="0" w:wrap="auto" w:vAnchor="margin" w:hAnchor="text" w:yAlign="inline"/>
        <w:rPr>
          <w:noProof/>
        </w:rPr>
      </w:pPr>
      <w:r w:rsidRPr="000479BE">
        <w:rPr>
          <w:noProof/>
        </w:rPr>
        <w:t>9</w:t>
      </w:r>
      <w:r w:rsidRPr="000479BE">
        <w:rPr>
          <w:noProof/>
        </w:rPr>
        <w:tab/>
        <w:t xml:space="preserve">Burnes BS, Mulberry MJ, DiChristina TJ (1998). Design and application of two rapid screening techniques for isolation of Mn (IV) reduction-deficient mutants of </w:t>
      </w:r>
      <w:r w:rsidRPr="000479BE">
        <w:rPr>
          <w:i/>
          <w:noProof/>
        </w:rPr>
        <w:t>Shewanella putrefaciens</w:t>
      </w:r>
      <w:r w:rsidRPr="000479BE">
        <w:rPr>
          <w:noProof/>
        </w:rPr>
        <w:t xml:space="preserve">. </w:t>
      </w:r>
      <w:r w:rsidRPr="000479BE">
        <w:rPr>
          <w:i/>
          <w:noProof/>
        </w:rPr>
        <w:t>Applied and environmental microbiology</w:t>
      </w:r>
      <w:r w:rsidRPr="000479BE">
        <w:rPr>
          <w:noProof/>
        </w:rPr>
        <w:t xml:space="preserve"> </w:t>
      </w:r>
      <w:r w:rsidRPr="000479BE">
        <w:rPr>
          <w:b/>
          <w:noProof/>
        </w:rPr>
        <w:t>64:</w:t>
      </w:r>
      <w:r w:rsidRPr="000479BE">
        <w:rPr>
          <w:noProof/>
        </w:rPr>
        <w:t xml:space="preserve"> 2716-2720.</w:t>
      </w:r>
    </w:p>
    <w:p w14:paraId="0803DD6B" w14:textId="77777777" w:rsidR="00EE6FDF" w:rsidRPr="000479BE" w:rsidRDefault="00EE6FDF" w:rsidP="00EE6FDF">
      <w:pPr>
        <w:pStyle w:val="EndNoteBibliography"/>
        <w:framePr w:hSpace="0" w:wrap="auto" w:vAnchor="margin" w:hAnchor="text" w:yAlign="inline"/>
        <w:rPr>
          <w:noProof/>
        </w:rPr>
      </w:pPr>
    </w:p>
    <w:p w14:paraId="1751F431" w14:textId="77777777" w:rsidR="00EE6FDF" w:rsidRPr="000479BE" w:rsidRDefault="00EE6FDF" w:rsidP="00EE6FDF">
      <w:pPr>
        <w:pStyle w:val="EndNoteBibliography"/>
        <w:framePr w:hSpace="0" w:wrap="auto" w:vAnchor="margin" w:hAnchor="text" w:yAlign="inline"/>
        <w:rPr>
          <w:noProof/>
        </w:rPr>
      </w:pPr>
      <w:r w:rsidRPr="000479BE">
        <w:rPr>
          <w:noProof/>
        </w:rPr>
        <w:t>10</w:t>
      </w:r>
      <w:r w:rsidRPr="000479BE">
        <w:rPr>
          <w:noProof/>
        </w:rPr>
        <w:tab/>
        <w:t xml:space="preserve">Choi H, Kim S, Fermin D, Tsou C-C, Nesvizhskii AI (2015). QPROT: Statistical method for testing differential expression using protein-level intensity data in label-free quantitative proteomics. </w:t>
      </w:r>
      <w:r w:rsidRPr="000479BE">
        <w:rPr>
          <w:i/>
          <w:noProof/>
        </w:rPr>
        <w:t>Journal of proteomics</w:t>
      </w:r>
      <w:r w:rsidRPr="000479BE">
        <w:rPr>
          <w:noProof/>
        </w:rPr>
        <w:t xml:space="preserve"> </w:t>
      </w:r>
      <w:r w:rsidRPr="000479BE">
        <w:rPr>
          <w:b/>
          <w:noProof/>
        </w:rPr>
        <w:t>129:</w:t>
      </w:r>
      <w:r w:rsidRPr="000479BE">
        <w:rPr>
          <w:noProof/>
        </w:rPr>
        <w:t xml:space="preserve"> 121-126.</w:t>
      </w:r>
    </w:p>
    <w:p w14:paraId="3E11B69F" w14:textId="77777777" w:rsidR="00EE6FDF" w:rsidRPr="000479BE" w:rsidRDefault="00EE6FDF" w:rsidP="00EE6FDF">
      <w:pPr>
        <w:pStyle w:val="EndNoteBibliography"/>
        <w:framePr w:hSpace="0" w:wrap="auto" w:vAnchor="margin" w:hAnchor="text" w:yAlign="inline"/>
        <w:rPr>
          <w:noProof/>
        </w:rPr>
      </w:pPr>
    </w:p>
    <w:p w14:paraId="4897BBCA" w14:textId="77777777" w:rsidR="00EE6FDF" w:rsidRPr="000479BE" w:rsidRDefault="00EE6FDF" w:rsidP="00EE6FDF">
      <w:pPr>
        <w:pStyle w:val="EndNoteBibliography"/>
        <w:framePr w:hSpace="0" w:wrap="auto" w:vAnchor="margin" w:hAnchor="text" w:yAlign="inline"/>
        <w:rPr>
          <w:noProof/>
        </w:rPr>
      </w:pPr>
      <w:r w:rsidRPr="000479BE">
        <w:rPr>
          <w:noProof/>
        </w:rPr>
        <w:t>11</w:t>
      </w:r>
      <w:r w:rsidRPr="000479BE">
        <w:rPr>
          <w:noProof/>
        </w:rPr>
        <w:tab/>
        <w:t>Crowe SA, Jones C, Katsev S, Magen Cd, O'Neill AH, Sturm A</w:t>
      </w:r>
      <w:r w:rsidRPr="000479BE">
        <w:rPr>
          <w:i/>
          <w:noProof/>
        </w:rPr>
        <w:t xml:space="preserve"> et al</w:t>
      </w:r>
      <w:r w:rsidRPr="000479BE">
        <w:rPr>
          <w:noProof/>
        </w:rPr>
        <w:t xml:space="preserve"> (2008). Photoferrotrophs thrive in an Archean Ocean analogue. </w:t>
      </w:r>
      <w:r w:rsidRPr="000479BE">
        <w:rPr>
          <w:i/>
          <w:noProof/>
        </w:rPr>
        <w:t>Proceedings of the National Academy of Sciences</w:t>
      </w:r>
      <w:r w:rsidRPr="000479BE">
        <w:rPr>
          <w:noProof/>
        </w:rPr>
        <w:t xml:space="preserve"> </w:t>
      </w:r>
      <w:r w:rsidRPr="000479BE">
        <w:rPr>
          <w:b/>
          <w:noProof/>
        </w:rPr>
        <w:t>105:</w:t>
      </w:r>
      <w:r w:rsidRPr="000479BE">
        <w:rPr>
          <w:noProof/>
        </w:rPr>
        <w:t xml:space="preserve"> 15938-15943.</w:t>
      </w:r>
    </w:p>
    <w:p w14:paraId="000C1FE9" w14:textId="77777777" w:rsidR="00EE6FDF" w:rsidRPr="000479BE" w:rsidRDefault="00EE6FDF" w:rsidP="00EE6FDF">
      <w:pPr>
        <w:pStyle w:val="EndNoteBibliography"/>
        <w:framePr w:hSpace="0" w:wrap="auto" w:vAnchor="margin" w:hAnchor="text" w:yAlign="inline"/>
        <w:rPr>
          <w:noProof/>
        </w:rPr>
      </w:pPr>
    </w:p>
    <w:p w14:paraId="6C30D3DB" w14:textId="77777777" w:rsidR="00EE6FDF" w:rsidRPr="000479BE" w:rsidRDefault="00EE6FDF" w:rsidP="00EE6FDF">
      <w:pPr>
        <w:pStyle w:val="EndNoteBibliography"/>
        <w:framePr w:hSpace="0" w:wrap="auto" w:vAnchor="margin" w:hAnchor="text" w:yAlign="inline"/>
        <w:rPr>
          <w:noProof/>
        </w:rPr>
      </w:pPr>
      <w:r w:rsidRPr="000479BE">
        <w:rPr>
          <w:noProof/>
        </w:rPr>
        <w:lastRenderedPageBreak/>
        <w:t>12</w:t>
      </w:r>
      <w:r w:rsidRPr="000479BE">
        <w:rPr>
          <w:noProof/>
        </w:rPr>
        <w:tab/>
        <w:t xml:space="preserve">Crowe SA, Canfield DE, Mucci A, Sundby B, Maranger R (2012). Anammox, denitrification and fixed-nitrogen removal in sediments from the Lower St. Lawrence Estuary. </w:t>
      </w:r>
      <w:r w:rsidRPr="000479BE">
        <w:rPr>
          <w:i/>
          <w:noProof/>
        </w:rPr>
        <w:t>Biogeosciences</w:t>
      </w:r>
      <w:r w:rsidRPr="000479BE">
        <w:rPr>
          <w:noProof/>
        </w:rPr>
        <w:t xml:space="preserve"> </w:t>
      </w:r>
      <w:r w:rsidRPr="000479BE">
        <w:rPr>
          <w:b/>
          <w:noProof/>
        </w:rPr>
        <w:t>9:</w:t>
      </w:r>
      <w:r w:rsidRPr="000479BE">
        <w:rPr>
          <w:noProof/>
        </w:rPr>
        <w:t xml:space="preserve"> 4309-4321.</w:t>
      </w:r>
    </w:p>
    <w:p w14:paraId="283C6AD4" w14:textId="77777777" w:rsidR="00EE6FDF" w:rsidRPr="000479BE" w:rsidRDefault="00EE6FDF" w:rsidP="00EE6FDF">
      <w:pPr>
        <w:pStyle w:val="EndNoteBibliography"/>
        <w:framePr w:hSpace="0" w:wrap="auto" w:vAnchor="margin" w:hAnchor="text" w:yAlign="inline"/>
        <w:rPr>
          <w:noProof/>
        </w:rPr>
      </w:pPr>
    </w:p>
    <w:p w14:paraId="30DB0848" w14:textId="77777777" w:rsidR="00EE6FDF" w:rsidRPr="000479BE" w:rsidRDefault="00EE6FDF" w:rsidP="00EE6FDF">
      <w:pPr>
        <w:pStyle w:val="EndNoteBibliography"/>
        <w:framePr w:hSpace="0" w:wrap="auto" w:vAnchor="margin" w:hAnchor="text" w:yAlign="inline"/>
        <w:rPr>
          <w:noProof/>
        </w:rPr>
      </w:pPr>
      <w:r w:rsidRPr="000479BE">
        <w:rPr>
          <w:noProof/>
        </w:rPr>
        <w:t>13</w:t>
      </w:r>
      <w:r w:rsidRPr="000479BE">
        <w:rPr>
          <w:noProof/>
        </w:rPr>
        <w:tab/>
        <w:t xml:space="preserve">Dedysh SN, Dunfield PF, Trotsenko YA (2004). Methane utilization by Methylobacterium species: new evidence but still no proof for an old controversy. </w:t>
      </w:r>
      <w:r w:rsidRPr="000479BE">
        <w:rPr>
          <w:i/>
          <w:noProof/>
        </w:rPr>
        <w:t>Int J Syst Evol Microbiol</w:t>
      </w:r>
      <w:r w:rsidRPr="000479BE">
        <w:rPr>
          <w:noProof/>
        </w:rPr>
        <w:t xml:space="preserve"> </w:t>
      </w:r>
      <w:r w:rsidRPr="000479BE">
        <w:rPr>
          <w:b/>
          <w:noProof/>
        </w:rPr>
        <w:t>54:</w:t>
      </w:r>
      <w:r w:rsidRPr="000479BE">
        <w:rPr>
          <w:noProof/>
        </w:rPr>
        <w:t xml:space="preserve"> 1919-1920.</w:t>
      </w:r>
    </w:p>
    <w:p w14:paraId="5DD96DA6" w14:textId="77777777" w:rsidR="00EE6FDF" w:rsidRPr="000479BE" w:rsidRDefault="00EE6FDF" w:rsidP="00EE6FDF">
      <w:pPr>
        <w:pStyle w:val="EndNoteBibliography"/>
        <w:framePr w:hSpace="0" w:wrap="auto" w:vAnchor="margin" w:hAnchor="text" w:yAlign="inline"/>
        <w:rPr>
          <w:noProof/>
        </w:rPr>
      </w:pPr>
    </w:p>
    <w:p w14:paraId="79505BAF" w14:textId="77777777" w:rsidR="00EE6FDF" w:rsidRPr="000479BE" w:rsidRDefault="00EE6FDF" w:rsidP="00EE6FDF">
      <w:pPr>
        <w:pStyle w:val="EndNoteBibliography"/>
        <w:framePr w:hSpace="0" w:wrap="auto" w:vAnchor="margin" w:hAnchor="text" w:yAlign="inline"/>
        <w:rPr>
          <w:noProof/>
        </w:rPr>
      </w:pPr>
      <w:r w:rsidRPr="000479BE">
        <w:rPr>
          <w:noProof/>
        </w:rPr>
        <w:t>14</w:t>
      </w:r>
      <w:r w:rsidRPr="000479BE">
        <w:rPr>
          <w:noProof/>
        </w:rPr>
        <w:tab/>
        <w:t xml:space="preserve">Emerson D, Floyd MM (2005). Enrichment and isolation of iron-oxidizing bacteria at neutral pH. </w:t>
      </w:r>
      <w:r w:rsidRPr="000479BE">
        <w:rPr>
          <w:i/>
          <w:noProof/>
        </w:rPr>
        <w:t>Method Enzymol</w:t>
      </w:r>
      <w:r w:rsidRPr="000479BE">
        <w:rPr>
          <w:noProof/>
        </w:rPr>
        <w:t xml:space="preserve"> </w:t>
      </w:r>
      <w:r w:rsidRPr="000479BE">
        <w:rPr>
          <w:b/>
          <w:noProof/>
        </w:rPr>
        <w:t>397:</w:t>
      </w:r>
      <w:r w:rsidRPr="000479BE">
        <w:rPr>
          <w:noProof/>
        </w:rPr>
        <w:t xml:space="preserve"> 112-123.</w:t>
      </w:r>
    </w:p>
    <w:p w14:paraId="1ADA355F" w14:textId="77777777" w:rsidR="00EE6FDF" w:rsidRPr="000479BE" w:rsidRDefault="00EE6FDF" w:rsidP="00EE6FDF">
      <w:pPr>
        <w:pStyle w:val="EndNoteBibliography"/>
        <w:framePr w:hSpace="0" w:wrap="auto" w:vAnchor="margin" w:hAnchor="text" w:yAlign="inline"/>
        <w:rPr>
          <w:noProof/>
        </w:rPr>
      </w:pPr>
    </w:p>
    <w:p w14:paraId="403E4D76" w14:textId="77777777" w:rsidR="00EE6FDF" w:rsidRPr="000479BE" w:rsidRDefault="00EE6FDF" w:rsidP="00EE6FDF">
      <w:pPr>
        <w:pStyle w:val="EndNoteBibliography"/>
        <w:framePr w:hSpace="0" w:wrap="auto" w:vAnchor="margin" w:hAnchor="text" w:yAlign="inline"/>
        <w:rPr>
          <w:noProof/>
        </w:rPr>
      </w:pPr>
      <w:r w:rsidRPr="000479BE">
        <w:rPr>
          <w:noProof/>
        </w:rPr>
        <w:t>15</w:t>
      </w:r>
      <w:r w:rsidRPr="000479BE">
        <w:rPr>
          <w:noProof/>
        </w:rPr>
        <w:tab/>
        <w:t xml:space="preserve">Eng JK, Jahan TA, Hoopmann MR (2013). Comet: an open‐source MS/MS sequence database search tool. </w:t>
      </w:r>
      <w:r w:rsidRPr="000479BE">
        <w:rPr>
          <w:i/>
          <w:noProof/>
        </w:rPr>
        <w:t>Proteomics</w:t>
      </w:r>
      <w:r w:rsidRPr="000479BE">
        <w:rPr>
          <w:noProof/>
        </w:rPr>
        <w:t xml:space="preserve"> </w:t>
      </w:r>
      <w:r w:rsidRPr="000479BE">
        <w:rPr>
          <w:b/>
          <w:noProof/>
        </w:rPr>
        <w:t>13:</w:t>
      </w:r>
      <w:r w:rsidRPr="000479BE">
        <w:rPr>
          <w:noProof/>
        </w:rPr>
        <w:t xml:space="preserve"> 22-24.</w:t>
      </w:r>
    </w:p>
    <w:p w14:paraId="312E7A70" w14:textId="40FB7E49" w:rsidR="00EE6FDF" w:rsidRDefault="00EE6FDF" w:rsidP="00EE6FDF">
      <w:pPr>
        <w:pStyle w:val="EndNoteBibliography"/>
        <w:framePr w:hSpace="0" w:wrap="auto" w:vAnchor="margin" w:hAnchor="text" w:yAlign="inline"/>
        <w:rPr>
          <w:noProof/>
        </w:rPr>
      </w:pPr>
    </w:p>
    <w:p w14:paraId="2F959B51" w14:textId="77777777" w:rsidR="00EE6FDF" w:rsidRPr="000479BE" w:rsidRDefault="00EE6FDF" w:rsidP="00EE6FDF">
      <w:pPr>
        <w:pStyle w:val="EndNoteBibliography"/>
        <w:framePr w:hSpace="0" w:wrap="auto" w:vAnchor="margin" w:hAnchor="text" w:yAlign="inline"/>
        <w:rPr>
          <w:noProof/>
        </w:rPr>
      </w:pPr>
      <w:r w:rsidRPr="000479BE">
        <w:rPr>
          <w:noProof/>
        </w:rPr>
        <w:t>16</w:t>
      </w:r>
      <w:r w:rsidRPr="000479BE">
        <w:rPr>
          <w:noProof/>
        </w:rPr>
        <w:tab/>
        <w:t>Gardy JL, Laird MR, Chen F, Rey S, Walsh C, Ester M</w:t>
      </w:r>
      <w:r w:rsidRPr="000479BE">
        <w:rPr>
          <w:i/>
          <w:noProof/>
        </w:rPr>
        <w:t xml:space="preserve"> et al</w:t>
      </w:r>
      <w:r w:rsidRPr="000479BE">
        <w:rPr>
          <w:noProof/>
        </w:rPr>
        <w:t xml:space="preserve"> (2004). PSORTb v. 2.0: expanded prediction of bacterial protein subcellular localization and insights gained from comparative proteome analysis. </w:t>
      </w:r>
      <w:r w:rsidRPr="000479BE">
        <w:rPr>
          <w:i/>
          <w:noProof/>
        </w:rPr>
        <w:t>Bioinformatics</w:t>
      </w:r>
      <w:r w:rsidRPr="000479BE">
        <w:rPr>
          <w:noProof/>
        </w:rPr>
        <w:t xml:space="preserve"> </w:t>
      </w:r>
      <w:r w:rsidRPr="000479BE">
        <w:rPr>
          <w:b/>
          <w:noProof/>
        </w:rPr>
        <w:t>21:</w:t>
      </w:r>
      <w:r w:rsidRPr="000479BE">
        <w:rPr>
          <w:noProof/>
        </w:rPr>
        <w:t xml:space="preserve"> 617-623.</w:t>
      </w:r>
    </w:p>
    <w:p w14:paraId="197447C6" w14:textId="77777777" w:rsidR="00EE6FDF" w:rsidRPr="000479BE" w:rsidRDefault="00EE6FDF" w:rsidP="00EE6FDF">
      <w:pPr>
        <w:pStyle w:val="EndNoteBibliography"/>
        <w:framePr w:hSpace="0" w:wrap="auto" w:vAnchor="margin" w:hAnchor="text" w:yAlign="inline"/>
        <w:rPr>
          <w:noProof/>
        </w:rPr>
      </w:pPr>
    </w:p>
    <w:p w14:paraId="1CF22623" w14:textId="77777777" w:rsidR="00EE6FDF" w:rsidRPr="000479BE" w:rsidRDefault="00EE6FDF" w:rsidP="00EE6FDF">
      <w:pPr>
        <w:pStyle w:val="EndNoteBibliography"/>
        <w:framePr w:hSpace="0" w:wrap="auto" w:vAnchor="margin" w:hAnchor="text" w:yAlign="inline"/>
        <w:rPr>
          <w:noProof/>
        </w:rPr>
      </w:pPr>
      <w:r w:rsidRPr="000479BE">
        <w:rPr>
          <w:noProof/>
        </w:rPr>
        <w:t>17</w:t>
      </w:r>
      <w:r w:rsidRPr="000479BE">
        <w:rPr>
          <w:noProof/>
        </w:rPr>
        <w:tab/>
        <w:t>Gonska N, Young D, Yuki R, Okamoto T, Hisano T, Antonyuk S</w:t>
      </w:r>
      <w:r w:rsidRPr="000479BE">
        <w:rPr>
          <w:i/>
          <w:noProof/>
        </w:rPr>
        <w:t xml:space="preserve"> et al</w:t>
      </w:r>
      <w:r w:rsidRPr="000479BE">
        <w:rPr>
          <w:noProof/>
        </w:rPr>
        <w:t xml:space="preserve"> (2018). Characterization of the quinol-dependent nitric oxide reductase from the pathogen Neisseria meningitidis, an electrogenic enzyme. </w:t>
      </w:r>
      <w:r w:rsidRPr="000479BE">
        <w:rPr>
          <w:i/>
          <w:noProof/>
        </w:rPr>
        <w:t>Scientific reports</w:t>
      </w:r>
      <w:r w:rsidRPr="000479BE">
        <w:rPr>
          <w:noProof/>
        </w:rPr>
        <w:t xml:space="preserve"> </w:t>
      </w:r>
      <w:r w:rsidRPr="000479BE">
        <w:rPr>
          <w:b/>
          <w:noProof/>
        </w:rPr>
        <w:t>8:</w:t>
      </w:r>
      <w:r w:rsidRPr="000479BE">
        <w:rPr>
          <w:noProof/>
        </w:rPr>
        <w:t xml:space="preserve"> 3637.</w:t>
      </w:r>
    </w:p>
    <w:p w14:paraId="10ADD0D4" w14:textId="77777777" w:rsidR="00EE6FDF" w:rsidRPr="000479BE" w:rsidRDefault="00EE6FDF" w:rsidP="00EE6FDF">
      <w:pPr>
        <w:pStyle w:val="EndNoteBibliography"/>
        <w:framePr w:hSpace="0" w:wrap="auto" w:vAnchor="margin" w:hAnchor="text" w:yAlign="inline"/>
        <w:rPr>
          <w:noProof/>
        </w:rPr>
      </w:pPr>
    </w:p>
    <w:p w14:paraId="77310CC2" w14:textId="77777777" w:rsidR="00EE6FDF" w:rsidRPr="000479BE" w:rsidRDefault="00EE6FDF" w:rsidP="00EE6FDF">
      <w:pPr>
        <w:pStyle w:val="EndNoteBibliography"/>
        <w:framePr w:hSpace="0" w:wrap="auto" w:vAnchor="margin" w:hAnchor="text" w:yAlign="inline"/>
        <w:rPr>
          <w:noProof/>
        </w:rPr>
      </w:pPr>
      <w:r w:rsidRPr="000479BE">
        <w:rPr>
          <w:noProof/>
        </w:rPr>
        <w:t>18</w:t>
      </w:r>
      <w:r w:rsidRPr="000479BE">
        <w:rPr>
          <w:noProof/>
        </w:rPr>
        <w:tab/>
        <w:t xml:space="preserve">Green PN, Bousfield IJ (1983). Emendation of Methylobacterium Patt, Cole, and Hanson 1976, Methylobacterium-Rhodinum (Heumann 1962) Comb-Nov-Corrig, Methylobacterium-Radiotolerans (Ito and Iizuka 1971) Comb-Nov-Corrig, and Methylobacterium-Mesophilicum (Austin and Goodfellow 1979) Comb-Nov. </w:t>
      </w:r>
      <w:r w:rsidRPr="000479BE">
        <w:rPr>
          <w:i/>
          <w:noProof/>
        </w:rPr>
        <w:t>Int J Syst Bacteriol</w:t>
      </w:r>
      <w:r w:rsidRPr="000479BE">
        <w:rPr>
          <w:noProof/>
        </w:rPr>
        <w:t xml:space="preserve"> </w:t>
      </w:r>
      <w:r w:rsidRPr="000479BE">
        <w:rPr>
          <w:b/>
          <w:noProof/>
        </w:rPr>
        <w:t>33:</w:t>
      </w:r>
      <w:r w:rsidRPr="000479BE">
        <w:rPr>
          <w:noProof/>
        </w:rPr>
        <w:t xml:space="preserve"> 875-877.</w:t>
      </w:r>
    </w:p>
    <w:p w14:paraId="2FC37413" w14:textId="77777777" w:rsidR="00EE6FDF" w:rsidRPr="000479BE" w:rsidRDefault="00EE6FDF" w:rsidP="00EE6FDF">
      <w:pPr>
        <w:pStyle w:val="EndNoteBibliography"/>
        <w:framePr w:hSpace="0" w:wrap="auto" w:vAnchor="margin" w:hAnchor="text" w:yAlign="inline"/>
        <w:rPr>
          <w:noProof/>
        </w:rPr>
      </w:pPr>
    </w:p>
    <w:p w14:paraId="7848D1A5" w14:textId="77777777" w:rsidR="00EE6FDF" w:rsidRPr="000479BE" w:rsidRDefault="00EE6FDF" w:rsidP="00EE6FDF">
      <w:pPr>
        <w:pStyle w:val="EndNoteBibliography"/>
        <w:framePr w:hSpace="0" w:wrap="auto" w:vAnchor="margin" w:hAnchor="text" w:yAlign="inline"/>
        <w:rPr>
          <w:noProof/>
        </w:rPr>
      </w:pPr>
      <w:r w:rsidRPr="000479BE">
        <w:rPr>
          <w:noProof/>
        </w:rPr>
        <w:t>19</w:t>
      </w:r>
      <w:r w:rsidRPr="000479BE">
        <w:rPr>
          <w:noProof/>
        </w:rPr>
        <w:tab/>
        <w:t>Guanghuan G, Jianqiang Z, Aixia C, Bo H, Ying C, Kun G</w:t>
      </w:r>
      <w:r w:rsidRPr="000479BE">
        <w:rPr>
          <w:i/>
          <w:noProof/>
        </w:rPr>
        <w:t xml:space="preserve"> et al</w:t>
      </w:r>
      <w:r w:rsidRPr="000479BE">
        <w:rPr>
          <w:noProof/>
        </w:rPr>
        <w:t xml:space="preserve"> (2018). Nitrogen Removal and Nitrous Oxide Emission in an Anaerobic/Oxic/Anoxic Sequencing Biofilm Batch Reactor. </w:t>
      </w:r>
      <w:r w:rsidRPr="000479BE">
        <w:rPr>
          <w:i/>
          <w:noProof/>
        </w:rPr>
        <w:t>Environmental Engineering Science</w:t>
      </w:r>
      <w:r w:rsidRPr="000479BE">
        <w:rPr>
          <w:noProof/>
        </w:rPr>
        <w:t xml:space="preserve"> </w:t>
      </w:r>
      <w:r w:rsidRPr="000479BE">
        <w:rPr>
          <w:b/>
          <w:noProof/>
        </w:rPr>
        <w:t>35:</w:t>
      </w:r>
      <w:r w:rsidRPr="000479BE">
        <w:rPr>
          <w:noProof/>
        </w:rPr>
        <w:t xml:space="preserve"> 19-26.</w:t>
      </w:r>
    </w:p>
    <w:p w14:paraId="1C9F917E" w14:textId="77777777" w:rsidR="00EE6FDF" w:rsidRPr="000479BE" w:rsidRDefault="00EE6FDF" w:rsidP="00EE6FDF">
      <w:pPr>
        <w:pStyle w:val="EndNoteBibliography"/>
        <w:framePr w:hSpace="0" w:wrap="auto" w:vAnchor="margin" w:hAnchor="text" w:yAlign="inline"/>
        <w:rPr>
          <w:noProof/>
        </w:rPr>
      </w:pPr>
    </w:p>
    <w:p w14:paraId="309D4DA4" w14:textId="77777777" w:rsidR="00EE6FDF" w:rsidRPr="000479BE" w:rsidRDefault="00EE6FDF" w:rsidP="00EE6FDF">
      <w:pPr>
        <w:pStyle w:val="EndNoteBibliography"/>
        <w:framePr w:hSpace="0" w:wrap="auto" w:vAnchor="margin" w:hAnchor="text" w:yAlign="inline"/>
        <w:rPr>
          <w:noProof/>
        </w:rPr>
      </w:pPr>
      <w:r w:rsidRPr="000479BE">
        <w:rPr>
          <w:noProof/>
        </w:rPr>
        <w:t>20</w:t>
      </w:r>
      <w:r w:rsidRPr="000479BE">
        <w:rPr>
          <w:noProof/>
        </w:rPr>
        <w:tab/>
        <w:t xml:space="preserve">Hansen JW, Thamdrup B, Jørgensen BB (2000). Anoxic incubation of sediment in gas-tight plastic bags: a method for biogeochemical process studies. </w:t>
      </w:r>
      <w:r w:rsidRPr="000479BE">
        <w:rPr>
          <w:i/>
          <w:noProof/>
        </w:rPr>
        <w:t>Marine Ecology Progress Series</w:t>
      </w:r>
      <w:r w:rsidRPr="000479BE">
        <w:rPr>
          <w:noProof/>
        </w:rPr>
        <w:t xml:space="preserve"> </w:t>
      </w:r>
      <w:r w:rsidRPr="000479BE">
        <w:rPr>
          <w:b/>
          <w:noProof/>
        </w:rPr>
        <w:t>208:</w:t>
      </w:r>
      <w:r w:rsidRPr="000479BE">
        <w:rPr>
          <w:noProof/>
        </w:rPr>
        <w:t xml:space="preserve"> 273-282.</w:t>
      </w:r>
    </w:p>
    <w:p w14:paraId="1DB84F44" w14:textId="77777777" w:rsidR="00EE6FDF" w:rsidRPr="000479BE" w:rsidRDefault="00EE6FDF" w:rsidP="00EE6FDF">
      <w:pPr>
        <w:pStyle w:val="EndNoteBibliography"/>
        <w:framePr w:hSpace="0" w:wrap="auto" w:vAnchor="margin" w:hAnchor="text" w:yAlign="inline"/>
        <w:rPr>
          <w:noProof/>
        </w:rPr>
      </w:pPr>
    </w:p>
    <w:p w14:paraId="42C5B081" w14:textId="77777777" w:rsidR="00EE6FDF" w:rsidRPr="000479BE" w:rsidRDefault="00EE6FDF" w:rsidP="00EE6FDF">
      <w:pPr>
        <w:pStyle w:val="EndNoteBibliography"/>
        <w:framePr w:hSpace="0" w:wrap="auto" w:vAnchor="margin" w:hAnchor="text" w:yAlign="inline"/>
        <w:rPr>
          <w:noProof/>
        </w:rPr>
      </w:pPr>
      <w:r w:rsidRPr="000479BE">
        <w:rPr>
          <w:noProof/>
        </w:rPr>
        <w:t>21</w:t>
      </w:r>
      <w:r w:rsidRPr="000479BE">
        <w:rPr>
          <w:noProof/>
        </w:rPr>
        <w:tab/>
        <w:t>Jones C, Crowe SA, Sturm A, Leslie KL, MacLean LCW, Katsev S</w:t>
      </w:r>
      <w:r w:rsidRPr="000479BE">
        <w:rPr>
          <w:i/>
          <w:noProof/>
        </w:rPr>
        <w:t xml:space="preserve"> et al</w:t>
      </w:r>
      <w:r w:rsidRPr="000479BE">
        <w:rPr>
          <w:noProof/>
        </w:rPr>
        <w:t xml:space="preserve"> (2011). Biogeochemistry of manganese in ferruginous Lake Matano, Indonesia. </w:t>
      </w:r>
      <w:r w:rsidRPr="000479BE">
        <w:rPr>
          <w:i/>
          <w:noProof/>
        </w:rPr>
        <w:t>Biogeosciences</w:t>
      </w:r>
      <w:r w:rsidRPr="000479BE">
        <w:rPr>
          <w:noProof/>
        </w:rPr>
        <w:t xml:space="preserve"> </w:t>
      </w:r>
      <w:r w:rsidRPr="000479BE">
        <w:rPr>
          <w:b/>
          <w:noProof/>
        </w:rPr>
        <w:t>8:</w:t>
      </w:r>
      <w:r w:rsidRPr="000479BE">
        <w:rPr>
          <w:noProof/>
        </w:rPr>
        <w:t xml:space="preserve"> 2977-2991.</w:t>
      </w:r>
    </w:p>
    <w:p w14:paraId="351125AC" w14:textId="77777777" w:rsidR="00EE6FDF" w:rsidRPr="000479BE" w:rsidRDefault="00EE6FDF" w:rsidP="00EE6FDF">
      <w:pPr>
        <w:pStyle w:val="EndNoteBibliography"/>
        <w:framePr w:hSpace="0" w:wrap="auto" w:vAnchor="margin" w:hAnchor="text" w:yAlign="inline"/>
        <w:rPr>
          <w:noProof/>
        </w:rPr>
      </w:pPr>
    </w:p>
    <w:p w14:paraId="6DDF0508" w14:textId="77777777" w:rsidR="00EE6FDF" w:rsidRPr="000479BE" w:rsidRDefault="00EE6FDF" w:rsidP="00EE6FDF">
      <w:pPr>
        <w:pStyle w:val="EndNoteBibliography"/>
        <w:framePr w:hSpace="0" w:wrap="auto" w:vAnchor="margin" w:hAnchor="text" w:yAlign="inline"/>
        <w:rPr>
          <w:noProof/>
        </w:rPr>
      </w:pPr>
      <w:r w:rsidRPr="000479BE">
        <w:rPr>
          <w:noProof/>
        </w:rPr>
        <w:t>22</w:t>
      </w:r>
      <w:r w:rsidRPr="000479BE">
        <w:rPr>
          <w:noProof/>
        </w:rPr>
        <w:tab/>
        <w:t xml:space="preserve">Jones DT, Taylor WR, Thornton JM (1992). The rapid generation of mutation data matrices from protein sequences. </w:t>
      </w:r>
      <w:r w:rsidRPr="000479BE">
        <w:rPr>
          <w:i/>
          <w:noProof/>
        </w:rPr>
        <w:t>Bioinformatics</w:t>
      </w:r>
      <w:r w:rsidRPr="000479BE">
        <w:rPr>
          <w:noProof/>
        </w:rPr>
        <w:t xml:space="preserve"> </w:t>
      </w:r>
      <w:r w:rsidRPr="000479BE">
        <w:rPr>
          <w:b/>
          <w:noProof/>
        </w:rPr>
        <w:t>8:</w:t>
      </w:r>
      <w:r w:rsidRPr="000479BE">
        <w:rPr>
          <w:noProof/>
        </w:rPr>
        <w:t xml:space="preserve"> 275-282.</w:t>
      </w:r>
    </w:p>
    <w:p w14:paraId="1FD10409" w14:textId="77777777" w:rsidR="00EE6FDF" w:rsidRPr="000479BE" w:rsidRDefault="00EE6FDF" w:rsidP="00EE6FDF">
      <w:pPr>
        <w:pStyle w:val="EndNoteBibliography"/>
        <w:framePr w:hSpace="0" w:wrap="auto" w:vAnchor="margin" w:hAnchor="text" w:yAlign="inline"/>
        <w:rPr>
          <w:noProof/>
        </w:rPr>
      </w:pPr>
    </w:p>
    <w:p w14:paraId="30949820" w14:textId="77777777" w:rsidR="00EE6FDF" w:rsidRPr="000479BE" w:rsidRDefault="00EE6FDF" w:rsidP="00EE6FDF">
      <w:pPr>
        <w:pStyle w:val="EndNoteBibliography"/>
        <w:framePr w:hSpace="0" w:wrap="auto" w:vAnchor="margin" w:hAnchor="text" w:yAlign="inline"/>
        <w:rPr>
          <w:noProof/>
        </w:rPr>
      </w:pPr>
      <w:r w:rsidRPr="000479BE">
        <w:rPr>
          <w:noProof/>
        </w:rPr>
        <w:t>23</w:t>
      </w:r>
      <w:r w:rsidRPr="000479BE">
        <w:rPr>
          <w:noProof/>
        </w:rPr>
        <w:tab/>
        <w:t xml:space="preserve">Kalyuzhnaya MG, Hristova KR, Lidstrom ME, Chistoserdova L (2008). Characterization of a novel methanol dehydrogenase in representatives of Burkholderiales: Implications for environmental detection of methylotrophy and evidence for convergent evolution. </w:t>
      </w:r>
      <w:r w:rsidRPr="000479BE">
        <w:rPr>
          <w:i/>
          <w:noProof/>
        </w:rPr>
        <w:t>J Bacteriol</w:t>
      </w:r>
      <w:r w:rsidRPr="000479BE">
        <w:rPr>
          <w:noProof/>
        </w:rPr>
        <w:t xml:space="preserve"> </w:t>
      </w:r>
      <w:r w:rsidRPr="000479BE">
        <w:rPr>
          <w:b/>
          <w:noProof/>
        </w:rPr>
        <w:t>190:</w:t>
      </w:r>
      <w:r w:rsidRPr="000479BE">
        <w:rPr>
          <w:noProof/>
        </w:rPr>
        <w:t xml:space="preserve"> 3817-3823.</w:t>
      </w:r>
    </w:p>
    <w:p w14:paraId="4F9CC8B5" w14:textId="77777777" w:rsidR="00EE6FDF" w:rsidRPr="000479BE" w:rsidRDefault="00EE6FDF" w:rsidP="00EE6FDF">
      <w:pPr>
        <w:pStyle w:val="EndNoteBibliography"/>
        <w:framePr w:hSpace="0" w:wrap="auto" w:vAnchor="margin" w:hAnchor="text" w:yAlign="inline"/>
        <w:rPr>
          <w:noProof/>
        </w:rPr>
      </w:pPr>
    </w:p>
    <w:p w14:paraId="4CCCB3BA" w14:textId="77777777" w:rsidR="00EE6FDF" w:rsidRPr="000479BE" w:rsidRDefault="00EE6FDF" w:rsidP="00EE6FDF">
      <w:pPr>
        <w:pStyle w:val="EndNoteBibliography"/>
        <w:framePr w:hSpace="0" w:wrap="auto" w:vAnchor="margin" w:hAnchor="text" w:yAlign="inline"/>
        <w:rPr>
          <w:noProof/>
        </w:rPr>
      </w:pPr>
      <w:r w:rsidRPr="000479BE">
        <w:rPr>
          <w:noProof/>
        </w:rPr>
        <w:t>24</w:t>
      </w:r>
      <w:r w:rsidRPr="000479BE">
        <w:rPr>
          <w:noProof/>
        </w:rPr>
        <w:tab/>
        <w:t>Kleiner M, Wentrup C, Lott C, Teeling H, Wetzel S, Young J</w:t>
      </w:r>
      <w:r w:rsidRPr="000479BE">
        <w:rPr>
          <w:i/>
          <w:noProof/>
        </w:rPr>
        <w:t xml:space="preserve"> et al</w:t>
      </w:r>
      <w:r w:rsidRPr="000479BE">
        <w:rPr>
          <w:noProof/>
        </w:rPr>
        <w:t xml:space="preserve"> (2012). Metaproteomics of a gutless marine worm and its symbiotic microbial community reveal unusual pathways for carbon and energy use. </w:t>
      </w:r>
      <w:r w:rsidRPr="000479BE">
        <w:rPr>
          <w:i/>
          <w:noProof/>
        </w:rPr>
        <w:t>Proceedings of the National Academy of Sciences</w:t>
      </w:r>
      <w:r w:rsidRPr="000479BE">
        <w:rPr>
          <w:noProof/>
        </w:rPr>
        <w:t xml:space="preserve"> </w:t>
      </w:r>
      <w:r w:rsidRPr="000479BE">
        <w:rPr>
          <w:b/>
          <w:noProof/>
        </w:rPr>
        <w:t>109:</w:t>
      </w:r>
      <w:r w:rsidRPr="000479BE">
        <w:rPr>
          <w:noProof/>
        </w:rPr>
        <w:t xml:space="preserve"> E1173-E1182.</w:t>
      </w:r>
    </w:p>
    <w:p w14:paraId="6417B698" w14:textId="77777777" w:rsidR="00EE6FDF" w:rsidRPr="000479BE" w:rsidRDefault="00EE6FDF" w:rsidP="00EE6FDF">
      <w:pPr>
        <w:pStyle w:val="EndNoteBibliography"/>
        <w:framePr w:hSpace="0" w:wrap="auto" w:vAnchor="margin" w:hAnchor="text" w:yAlign="inline"/>
        <w:rPr>
          <w:noProof/>
        </w:rPr>
      </w:pPr>
    </w:p>
    <w:p w14:paraId="7CC4BEC1" w14:textId="77777777" w:rsidR="00EE6FDF" w:rsidRPr="000479BE" w:rsidRDefault="00EE6FDF" w:rsidP="00EE6FDF">
      <w:pPr>
        <w:pStyle w:val="EndNoteBibliography"/>
        <w:framePr w:hSpace="0" w:wrap="auto" w:vAnchor="margin" w:hAnchor="text" w:yAlign="inline"/>
        <w:rPr>
          <w:noProof/>
        </w:rPr>
      </w:pPr>
      <w:r w:rsidRPr="000479BE">
        <w:rPr>
          <w:noProof/>
        </w:rPr>
        <w:t>25</w:t>
      </w:r>
      <w:r w:rsidRPr="000479BE">
        <w:rPr>
          <w:noProof/>
        </w:rPr>
        <w:tab/>
        <w:t xml:space="preserve">Kostka JE, Luther III GW, Nealson KH (1995). Chemical and biological reduction of Mn (III)-pyrophosphate complexes: potential importance of dissolved Mn (III) as an environmental oxidant. </w:t>
      </w:r>
      <w:r w:rsidRPr="000479BE">
        <w:rPr>
          <w:i/>
          <w:noProof/>
        </w:rPr>
        <w:t>Geochimica et Cosmochimica Acta</w:t>
      </w:r>
      <w:r w:rsidRPr="000479BE">
        <w:rPr>
          <w:noProof/>
        </w:rPr>
        <w:t xml:space="preserve"> </w:t>
      </w:r>
      <w:r w:rsidRPr="000479BE">
        <w:rPr>
          <w:b/>
          <w:noProof/>
        </w:rPr>
        <w:t>59:</w:t>
      </w:r>
      <w:r w:rsidRPr="000479BE">
        <w:rPr>
          <w:noProof/>
        </w:rPr>
        <w:t xml:space="preserve"> 885-894.</w:t>
      </w:r>
    </w:p>
    <w:p w14:paraId="22D6F4A4" w14:textId="77777777" w:rsidR="00EE6FDF" w:rsidRPr="000479BE" w:rsidRDefault="00EE6FDF" w:rsidP="00EE6FDF">
      <w:pPr>
        <w:pStyle w:val="EndNoteBibliography"/>
        <w:framePr w:hSpace="0" w:wrap="auto" w:vAnchor="margin" w:hAnchor="text" w:yAlign="inline"/>
        <w:rPr>
          <w:noProof/>
        </w:rPr>
      </w:pPr>
    </w:p>
    <w:p w14:paraId="2B73FB3D" w14:textId="77777777" w:rsidR="00EE6FDF" w:rsidRPr="000479BE" w:rsidRDefault="00EE6FDF" w:rsidP="00EE6FDF">
      <w:pPr>
        <w:pStyle w:val="EndNoteBibliography"/>
        <w:framePr w:hSpace="0" w:wrap="auto" w:vAnchor="margin" w:hAnchor="text" w:yAlign="inline"/>
        <w:rPr>
          <w:noProof/>
        </w:rPr>
      </w:pPr>
      <w:r w:rsidRPr="000479BE">
        <w:rPr>
          <w:noProof/>
        </w:rPr>
        <w:t>26</w:t>
      </w:r>
      <w:r w:rsidRPr="000479BE">
        <w:rPr>
          <w:noProof/>
        </w:rPr>
        <w:tab/>
        <w:t xml:space="preserve">Kumar S, Stecher G, Tamura K (2016). MEGA7: Molecular Evolutionary Genetics Analysis version 7.0 for bigger datasets. </w:t>
      </w:r>
      <w:r w:rsidRPr="000479BE">
        <w:rPr>
          <w:i/>
          <w:noProof/>
        </w:rPr>
        <w:t>Molecular biology and evolution</w:t>
      </w:r>
      <w:r w:rsidRPr="000479BE">
        <w:rPr>
          <w:noProof/>
        </w:rPr>
        <w:t xml:space="preserve"> </w:t>
      </w:r>
      <w:r w:rsidRPr="000479BE">
        <w:rPr>
          <w:b/>
          <w:noProof/>
        </w:rPr>
        <w:t>33:</w:t>
      </w:r>
      <w:r w:rsidRPr="000479BE">
        <w:rPr>
          <w:noProof/>
        </w:rPr>
        <w:t xml:space="preserve"> 1870-1874.</w:t>
      </w:r>
    </w:p>
    <w:p w14:paraId="1B7A2DD3" w14:textId="77777777" w:rsidR="00EE6FDF" w:rsidRPr="000479BE" w:rsidRDefault="00EE6FDF" w:rsidP="00EE6FDF">
      <w:pPr>
        <w:pStyle w:val="EndNoteBibliography"/>
        <w:framePr w:hSpace="0" w:wrap="auto" w:vAnchor="margin" w:hAnchor="text" w:yAlign="inline"/>
        <w:rPr>
          <w:noProof/>
        </w:rPr>
      </w:pPr>
    </w:p>
    <w:p w14:paraId="393CC940" w14:textId="77777777" w:rsidR="00EE6FDF" w:rsidRPr="000479BE" w:rsidRDefault="00EE6FDF" w:rsidP="00EE6FDF">
      <w:pPr>
        <w:pStyle w:val="EndNoteBibliography"/>
        <w:framePr w:hSpace="0" w:wrap="auto" w:vAnchor="margin" w:hAnchor="text" w:yAlign="inline"/>
        <w:rPr>
          <w:noProof/>
        </w:rPr>
      </w:pPr>
      <w:r w:rsidRPr="000479BE">
        <w:rPr>
          <w:noProof/>
        </w:rPr>
        <w:t>27</w:t>
      </w:r>
      <w:r w:rsidRPr="000479BE">
        <w:rPr>
          <w:noProof/>
        </w:rPr>
        <w:tab/>
        <w:t xml:space="preserve">Kuntz L, Laakso T, Schrag D, Crowe S (2015). Modeling the carbon cycle in Lake Matano. </w:t>
      </w:r>
      <w:r w:rsidRPr="000479BE">
        <w:rPr>
          <w:i/>
          <w:noProof/>
        </w:rPr>
        <w:t>Geobiology</w:t>
      </w:r>
      <w:r w:rsidRPr="000479BE">
        <w:rPr>
          <w:noProof/>
        </w:rPr>
        <w:t xml:space="preserve"> </w:t>
      </w:r>
      <w:r w:rsidRPr="000479BE">
        <w:rPr>
          <w:b/>
          <w:noProof/>
        </w:rPr>
        <w:t>13:</w:t>
      </w:r>
      <w:r w:rsidRPr="000479BE">
        <w:rPr>
          <w:noProof/>
        </w:rPr>
        <w:t xml:space="preserve"> 454-461.</w:t>
      </w:r>
    </w:p>
    <w:p w14:paraId="6C016EAB" w14:textId="77777777" w:rsidR="00EE6FDF" w:rsidRPr="000479BE" w:rsidRDefault="00EE6FDF" w:rsidP="00EE6FDF">
      <w:pPr>
        <w:pStyle w:val="EndNoteBibliography"/>
        <w:framePr w:hSpace="0" w:wrap="auto" w:vAnchor="margin" w:hAnchor="text" w:yAlign="inline"/>
        <w:rPr>
          <w:noProof/>
        </w:rPr>
      </w:pPr>
    </w:p>
    <w:p w14:paraId="0DFF8ED5" w14:textId="77777777" w:rsidR="00EE6FDF" w:rsidRPr="000479BE" w:rsidRDefault="00EE6FDF" w:rsidP="00EE6FDF">
      <w:pPr>
        <w:pStyle w:val="EndNoteBibliography"/>
        <w:framePr w:hSpace="0" w:wrap="auto" w:vAnchor="margin" w:hAnchor="text" w:yAlign="inline"/>
        <w:rPr>
          <w:noProof/>
        </w:rPr>
      </w:pPr>
      <w:r w:rsidRPr="000479BE">
        <w:rPr>
          <w:noProof/>
        </w:rPr>
        <w:t>28</w:t>
      </w:r>
      <w:r w:rsidRPr="000479BE">
        <w:rPr>
          <w:noProof/>
        </w:rPr>
        <w:tab/>
        <w:t xml:space="preserve">Lee MD (2019). GToTree: a user-friendly workflow for phylogenomics. </w:t>
      </w:r>
      <w:r w:rsidRPr="000479BE">
        <w:rPr>
          <w:i/>
          <w:noProof/>
        </w:rPr>
        <w:t>Bioinformatics</w:t>
      </w:r>
      <w:r w:rsidRPr="000479BE">
        <w:rPr>
          <w:noProof/>
        </w:rPr>
        <w:t>.</w:t>
      </w:r>
    </w:p>
    <w:p w14:paraId="20174CD5" w14:textId="77777777" w:rsidR="00EE6FDF" w:rsidRPr="000479BE" w:rsidRDefault="00EE6FDF" w:rsidP="00EE6FDF">
      <w:pPr>
        <w:pStyle w:val="EndNoteBibliography"/>
        <w:framePr w:hSpace="0" w:wrap="auto" w:vAnchor="margin" w:hAnchor="text" w:yAlign="inline"/>
        <w:rPr>
          <w:noProof/>
        </w:rPr>
      </w:pPr>
    </w:p>
    <w:p w14:paraId="38EB5DD9" w14:textId="77777777" w:rsidR="00EE6FDF" w:rsidRPr="000479BE" w:rsidRDefault="00EE6FDF" w:rsidP="00EE6FDF">
      <w:pPr>
        <w:pStyle w:val="EndNoteBibliography"/>
        <w:framePr w:hSpace="0" w:wrap="auto" w:vAnchor="margin" w:hAnchor="text" w:yAlign="inline"/>
        <w:rPr>
          <w:noProof/>
        </w:rPr>
      </w:pPr>
      <w:r w:rsidRPr="000479BE">
        <w:rPr>
          <w:noProof/>
        </w:rPr>
        <w:t>29</w:t>
      </w:r>
      <w:r w:rsidRPr="000479BE">
        <w:rPr>
          <w:noProof/>
        </w:rPr>
        <w:tab/>
        <w:t xml:space="preserve">Liu Y, Peng L, Guo J, Chen X, Yuan Z, Ni B-J (2015). Evaluating the Role of Microbial Internal Storage Turnover on Nitrous Oxide Accumulation During Denitrification. </w:t>
      </w:r>
      <w:r w:rsidRPr="000479BE">
        <w:rPr>
          <w:i/>
          <w:noProof/>
        </w:rPr>
        <w:t>Scientific Reports</w:t>
      </w:r>
      <w:r w:rsidRPr="000479BE">
        <w:rPr>
          <w:noProof/>
        </w:rPr>
        <w:t xml:space="preserve"> </w:t>
      </w:r>
      <w:r w:rsidRPr="000479BE">
        <w:rPr>
          <w:b/>
          <w:noProof/>
        </w:rPr>
        <w:t>5:</w:t>
      </w:r>
      <w:r w:rsidRPr="000479BE">
        <w:rPr>
          <w:noProof/>
        </w:rPr>
        <w:t xml:space="preserve"> 15138.</w:t>
      </w:r>
    </w:p>
    <w:p w14:paraId="387C18D6" w14:textId="77777777" w:rsidR="00EE6FDF" w:rsidRPr="000479BE" w:rsidRDefault="00EE6FDF" w:rsidP="00EE6FDF">
      <w:pPr>
        <w:pStyle w:val="EndNoteBibliography"/>
        <w:framePr w:hSpace="0" w:wrap="auto" w:vAnchor="margin" w:hAnchor="text" w:yAlign="inline"/>
        <w:rPr>
          <w:noProof/>
        </w:rPr>
      </w:pPr>
    </w:p>
    <w:p w14:paraId="0BD19CC4" w14:textId="77777777" w:rsidR="00EE6FDF" w:rsidRPr="000479BE" w:rsidRDefault="00EE6FDF" w:rsidP="00EE6FDF">
      <w:pPr>
        <w:pStyle w:val="EndNoteBibliography"/>
        <w:framePr w:hSpace="0" w:wrap="auto" w:vAnchor="margin" w:hAnchor="text" w:yAlign="inline"/>
        <w:rPr>
          <w:noProof/>
        </w:rPr>
      </w:pPr>
      <w:r w:rsidRPr="000479BE">
        <w:rPr>
          <w:noProof/>
        </w:rPr>
        <w:t>30</w:t>
      </w:r>
      <w:r w:rsidRPr="000479BE">
        <w:rPr>
          <w:noProof/>
        </w:rPr>
        <w:tab/>
        <w:t>MacLean B, Tomazela DM, Abbatiello SE, Zhang S, Whiteaker JR, Paulovich AG</w:t>
      </w:r>
      <w:r w:rsidRPr="000479BE">
        <w:rPr>
          <w:i/>
          <w:noProof/>
        </w:rPr>
        <w:t xml:space="preserve"> et al</w:t>
      </w:r>
      <w:r w:rsidRPr="000479BE">
        <w:rPr>
          <w:noProof/>
        </w:rPr>
        <w:t xml:space="preserve"> (2010). Effect of collision energy optimization on the measurement of peptides by selected reaction monitoring (SRM) mass spectrometry. </w:t>
      </w:r>
      <w:r w:rsidRPr="000479BE">
        <w:rPr>
          <w:i/>
          <w:noProof/>
        </w:rPr>
        <w:t>Analytical chemistry</w:t>
      </w:r>
      <w:r w:rsidRPr="000479BE">
        <w:rPr>
          <w:noProof/>
        </w:rPr>
        <w:t xml:space="preserve"> </w:t>
      </w:r>
      <w:r w:rsidRPr="000479BE">
        <w:rPr>
          <w:b/>
          <w:noProof/>
        </w:rPr>
        <w:t>82:</w:t>
      </w:r>
      <w:r w:rsidRPr="000479BE">
        <w:rPr>
          <w:noProof/>
        </w:rPr>
        <w:t xml:space="preserve"> 10116-10124.</w:t>
      </w:r>
    </w:p>
    <w:p w14:paraId="0377C893" w14:textId="77777777" w:rsidR="00EE6FDF" w:rsidRPr="000479BE" w:rsidRDefault="00EE6FDF" w:rsidP="00EE6FDF">
      <w:pPr>
        <w:pStyle w:val="EndNoteBibliography"/>
        <w:framePr w:hSpace="0" w:wrap="auto" w:vAnchor="margin" w:hAnchor="text" w:yAlign="inline"/>
        <w:rPr>
          <w:noProof/>
        </w:rPr>
      </w:pPr>
    </w:p>
    <w:p w14:paraId="255659D0" w14:textId="77777777" w:rsidR="00EE6FDF" w:rsidRPr="000479BE" w:rsidRDefault="00EE6FDF" w:rsidP="00EE6FDF">
      <w:pPr>
        <w:pStyle w:val="EndNoteBibliography"/>
        <w:framePr w:hSpace="0" w:wrap="auto" w:vAnchor="margin" w:hAnchor="text" w:yAlign="inline"/>
        <w:rPr>
          <w:noProof/>
        </w:rPr>
      </w:pPr>
      <w:r w:rsidRPr="000479BE">
        <w:rPr>
          <w:noProof/>
        </w:rPr>
        <w:t>31</w:t>
      </w:r>
      <w:r w:rsidRPr="000479BE">
        <w:rPr>
          <w:noProof/>
        </w:rPr>
        <w:tab/>
        <w:t xml:space="preserve">Nesvizhskii AI, Keller A, Kolker E, Aebersold R (2003). A statistical model for identifying proteins by tandem mass spectrometry. </w:t>
      </w:r>
      <w:r w:rsidRPr="000479BE">
        <w:rPr>
          <w:i/>
          <w:noProof/>
        </w:rPr>
        <w:t>Analytical chemistry</w:t>
      </w:r>
      <w:r w:rsidRPr="000479BE">
        <w:rPr>
          <w:noProof/>
        </w:rPr>
        <w:t xml:space="preserve"> </w:t>
      </w:r>
      <w:r w:rsidRPr="000479BE">
        <w:rPr>
          <w:b/>
          <w:noProof/>
        </w:rPr>
        <w:t>75:</w:t>
      </w:r>
      <w:r w:rsidRPr="000479BE">
        <w:rPr>
          <w:noProof/>
        </w:rPr>
        <w:t xml:space="preserve"> 4646-4658.</w:t>
      </w:r>
    </w:p>
    <w:p w14:paraId="7CC0530E" w14:textId="77777777" w:rsidR="00EE6FDF" w:rsidRPr="000479BE" w:rsidRDefault="00EE6FDF" w:rsidP="00EE6FDF">
      <w:pPr>
        <w:pStyle w:val="EndNoteBibliography"/>
        <w:framePr w:hSpace="0" w:wrap="auto" w:vAnchor="margin" w:hAnchor="text" w:yAlign="inline"/>
        <w:rPr>
          <w:noProof/>
        </w:rPr>
      </w:pPr>
    </w:p>
    <w:p w14:paraId="793F3FC3" w14:textId="77777777" w:rsidR="00EE6FDF" w:rsidRPr="000479BE" w:rsidRDefault="00EE6FDF" w:rsidP="00EE6FDF">
      <w:pPr>
        <w:pStyle w:val="EndNoteBibliography"/>
        <w:framePr w:hSpace="0" w:wrap="auto" w:vAnchor="margin" w:hAnchor="text" w:yAlign="inline"/>
        <w:rPr>
          <w:noProof/>
        </w:rPr>
      </w:pPr>
      <w:r w:rsidRPr="000479BE">
        <w:rPr>
          <w:noProof/>
        </w:rPr>
        <w:t>32</w:t>
      </w:r>
      <w:r w:rsidRPr="000479BE">
        <w:rPr>
          <w:noProof/>
        </w:rPr>
        <w:tab/>
        <w:t xml:space="preserve">Nunn BL, Slattery KV, Cameron KA, Timmins‐Schiffman E, Junge K (2015). Proteomics of </w:t>
      </w:r>
      <w:r w:rsidRPr="000479BE">
        <w:rPr>
          <w:i/>
          <w:noProof/>
        </w:rPr>
        <w:t>Colwellia psychrerythraea</w:t>
      </w:r>
      <w:r w:rsidRPr="000479BE">
        <w:rPr>
          <w:noProof/>
        </w:rPr>
        <w:t xml:space="preserve"> at subzero temperatures–a life with limited movement, flexible membranes and vital DNA repair. </w:t>
      </w:r>
      <w:r w:rsidRPr="000479BE">
        <w:rPr>
          <w:i/>
          <w:noProof/>
        </w:rPr>
        <w:t>Method Enzymol</w:t>
      </w:r>
      <w:r w:rsidRPr="000479BE">
        <w:rPr>
          <w:noProof/>
        </w:rPr>
        <w:t xml:space="preserve"> </w:t>
      </w:r>
      <w:r w:rsidRPr="000479BE">
        <w:rPr>
          <w:b/>
          <w:noProof/>
        </w:rPr>
        <w:t>17:</w:t>
      </w:r>
      <w:r w:rsidRPr="000479BE">
        <w:rPr>
          <w:noProof/>
        </w:rPr>
        <w:t xml:space="preserve"> 2319-2335.</w:t>
      </w:r>
    </w:p>
    <w:p w14:paraId="0A7E0977" w14:textId="77777777" w:rsidR="00EE6FDF" w:rsidRPr="000479BE" w:rsidRDefault="00EE6FDF" w:rsidP="00EE6FDF">
      <w:pPr>
        <w:pStyle w:val="EndNoteBibliography"/>
        <w:framePr w:hSpace="0" w:wrap="auto" w:vAnchor="margin" w:hAnchor="text" w:yAlign="inline"/>
        <w:rPr>
          <w:noProof/>
        </w:rPr>
      </w:pPr>
    </w:p>
    <w:p w14:paraId="203DC3D1" w14:textId="77777777" w:rsidR="00EE6FDF" w:rsidRPr="000479BE" w:rsidRDefault="00EE6FDF" w:rsidP="00EE6FDF">
      <w:pPr>
        <w:pStyle w:val="EndNoteBibliography"/>
        <w:framePr w:hSpace="0" w:wrap="auto" w:vAnchor="margin" w:hAnchor="text" w:yAlign="inline"/>
        <w:rPr>
          <w:noProof/>
        </w:rPr>
      </w:pPr>
      <w:r w:rsidRPr="000479BE">
        <w:rPr>
          <w:noProof/>
        </w:rPr>
        <w:t>33</w:t>
      </w:r>
      <w:r w:rsidRPr="000479BE">
        <w:rPr>
          <w:noProof/>
        </w:rPr>
        <w:tab/>
        <w:t>Overbeek R, Olson R, Pusch GD, Olsen GJ, Davis JJ, Disz T</w:t>
      </w:r>
      <w:r w:rsidRPr="000479BE">
        <w:rPr>
          <w:i/>
          <w:noProof/>
        </w:rPr>
        <w:t xml:space="preserve"> et al</w:t>
      </w:r>
      <w:r w:rsidRPr="000479BE">
        <w:rPr>
          <w:noProof/>
        </w:rPr>
        <w:t xml:space="preserve"> (2013). The SEED and the Rapid Annotation of microbial genomes using Subsystems Technology (RAST). </w:t>
      </w:r>
      <w:r w:rsidRPr="000479BE">
        <w:rPr>
          <w:i/>
          <w:noProof/>
        </w:rPr>
        <w:t>Nucleic acids research</w:t>
      </w:r>
      <w:r w:rsidRPr="000479BE">
        <w:rPr>
          <w:noProof/>
        </w:rPr>
        <w:t xml:space="preserve"> </w:t>
      </w:r>
      <w:r w:rsidRPr="000479BE">
        <w:rPr>
          <w:b/>
          <w:noProof/>
        </w:rPr>
        <w:t>42:</w:t>
      </w:r>
      <w:r w:rsidRPr="000479BE">
        <w:rPr>
          <w:noProof/>
        </w:rPr>
        <w:t xml:space="preserve"> D206-D214.</w:t>
      </w:r>
    </w:p>
    <w:p w14:paraId="7C8DFB7E" w14:textId="77777777" w:rsidR="00EE6FDF" w:rsidRPr="000479BE" w:rsidRDefault="00EE6FDF" w:rsidP="00EE6FDF">
      <w:pPr>
        <w:pStyle w:val="EndNoteBibliography"/>
        <w:framePr w:hSpace="0" w:wrap="auto" w:vAnchor="margin" w:hAnchor="text" w:yAlign="inline"/>
        <w:rPr>
          <w:noProof/>
        </w:rPr>
      </w:pPr>
    </w:p>
    <w:p w14:paraId="6DF6176B" w14:textId="77777777" w:rsidR="00EE6FDF" w:rsidRPr="000479BE" w:rsidRDefault="00EE6FDF" w:rsidP="00EE6FDF">
      <w:pPr>
        <w:pStyle w:val="EndNoteBibliography"/>
        <w:framePr w:hSpace="0" w:wrap="auto" w:vAnchor="margin" w:hAnchor="text" w:yAlign="inline"/>
        <w:rPr>
          <w:noProof/>
        </w:rPr>
      </w:pPr>
      <w:r w:rsidRPr="000479BE">
        <w:rPr>
          <w:noProof/>
        </w:rPr>
        <w:t>34</w:t>
      </w:r>
      <w:r w:rsidRPr="000479BE">
        <w:rPr>
          <w:noProof/>
        </w:rPr>
        <w:tab/>
        <w:t xml:space="preserve">Parks DH, Imelfort M, Skennerton CT, Hugenholtz P, Tyson GW (2015). CheckM: assessing the quality of microbial genomes recovered from isolates, single cells, and metagenomes. </w:t>
      </w:r>
      <w:r w:rsidRPr="000479BE">
        <w:rPr>
          <w:i/>
          <w:noProof/>
        </w:rPr>
        <w:t>Genome Res</w:t>
      </w:r>
      <w:r w:rsidRPr="000479BE">
        <w:rPr>
          <w:noProof/>
        </w:rPr>
        <w:t xml:space="preserve"> </w:t>
      </w:r>
      <w:r w:rsidRPr="000479BE">
        <w:rPr>
          <w:b/>
          <w:noProof/>
        </w:rPr>
        <w:t>25:</w:t>
      </w:r>
      <w:r w:rsidRPr="000479BE">
        <w:rPr>
          <w:noProof/>
        </w:rPr>
        <w:t xml:space="preserve"> 1043-1055.</w:t>
      </w:r>
    </w:p>
    <w:p w14:paraId="14ED4D73" w14:textId="77777777" w:rsidR="00EE6FDF" w:rsidRPr="000479BE" w:rsidRDefault="00EE6FDF" w:rsidP="00EE6FDF">
      <w:pPr>
        <w:pStyle w:val="EndNoteBibliography"/>
        <w:framePr w:hSpace="0" w:wrap="auto" w:vAnchor="margin" w:hAnchor="text" w:yAlign="inline"/>
        <w:rPr>
          <w:noProof/>
        </w:rPr>
      </w:pPr>
    </w:p>
    <w:p w14:paraId="6EC0E5B4" w14:textId="77777777" w:rsidR="00EE6FDF" w:rsidRPr="000479BE" w:rsidRDefault="00EE6FDF" w:rsidP="00EE6FDF">
      <w:pPr>
        <w:pStyle w:val="EndNoteBibliography"/>
        <w:framePr w:hSpace="0" w:wrap="auto" w:vAnchor="margin" w:hAnchor="text" w:yAlign="inline"/>
        <w:rPr>
          <w:noProof/>
        </w:rPr>
      </w:pPr>
      <w:r w:rsidRPr="000479BE">
        <w:rPr>
          <w:noProof/>
        </w:rPr>
        <w:t>35</w:t>
      </w:r>
      <w:r w:rsidRPr="000479BE">
        <w:rPr>
          <w:noProof/>
        </w:rPr>
        <w:tab/>
        <w:t xml:space="preserve">Rambaut A (2012). FigTree: Tree Figure Drawing Tool. Available at </w:t>
      </w:r>
      <w:hyperlink r:id="rId26" w:history="1">
        <w:r w:rsidRPr="000479BE">
          <w:rPr>
            <w:rStyle w:val="Hyperlink"/>
            <w:noProof/>
          </w:rPr>
          <w:t>http://tree.bio.ed.ac.uk/software/figtree/</w:t>
        </w:r>
      </w:hyperlink>
      <w:r w:rsidRPr="000479BE">
        <w:rPr>
          <w:noProof/>
        </w:rPr>
        <w:t>.</w:t>
      </w:r>
    </w:p>
    <w:p w14:paraId="79391BAE" w14:textId="77777777" w:rsidR="00EE6FDF" w:rsidRPr="000479BE" w:rsidRDefault="00EE6FDF" w:rsidP="00EE6FDF">
      <w:pPr>
        <w:pStyle w:val="EndNoteBibliography"/>
        <w:framePr w:hSpace="0" w:wrap="auto" w:vAnchor="margin" w:hAnchor="text" w:yAlign="inline"/>
        <w:rPr>
          <w:noProof/>
        </w:rPr>
      </w:pPr>
    </w:p>
    <w:p w14:paraId="1EE7D4A1" w14:textId="77777777" w:rsidR="00EE6FDF" w:rsidRPr="000479BE" w:rsidRDefault="00EE6FDF" w:rsidP="00EE6FDF">
      <w:pPr>
        <w:pStyle w:val="EndNoteBibliography"/>
        <w:framePr w:hSpace="0" w:wrap="auto" w:vAnchor="margin" w:hAnchor="text" w:yAlign="inline"/>
        <w:rPr>
          <w:noProof/>
        </w:rPr>
      </w:pPr>
      <w:r w:rsidRPr="000479BE">
        <w:rPr>
          <w:noProof/>
        </w:rPr>
        <w:lastRenderedPageBreak/>
        <w:t>36</w:t>
      </w:r>
      <w:r w:rsidRPr="000479BE">
        <w:rPr>
          <w:noProof/>
        </w:rPr>
        <w:tab/>
        <w:t>Schloss PD, Westcott SL, Ryabin T, Hall JR, Hartmann M, Hollister EB</w:t>
      </w:r>
      <w:r w:rsidRPr="000479BE">
        <w:rPr>
          <w:i/>
          <w:noProof/>
        </w:rPr>
        <w:t xml:space="preserve"> et al</w:t>
      </w:r>
      <w:r w:rsidRPr="000479BE">
        <w:rPr>
          <w:noProof/>
        </w:rPr>
        <w:t xml:space="preserve"> (2009). Introducing mothur: open-source, platform-independent, community-supported software for describing and comparing microbial communities. </w:t>
      </w:r>
      <w:r w:rsidRPr="000479BE">
        <w:rPr>
          <w:i/>
          <w:noProof/>
        </w:rPr>
        <w:t>Appl Environ Microbiol</w:t>
      </w:r>
      <w:r w:rsidRPr="000479BE">
        <w:rPr>
          <w:noProof/>
        </w:rPr>
        <w:t xml:space="preserve"> </w:t>
      </w:r>
      <w:r w:rsidRPr="000479BE">
        <w:rPr>
          <w:b/>
          <w:noProof/>
        </w:rPr>
        <w:t>75:</w:t>
      </w:r>
      <w:r w:rsidRPr="000479BE">
        <w:rPr>
          <w:noProof/>
        </w:rPr>
        <w:t xml:space="preserve"> 7537-7541.</w:t>
      </w:r>
    </w:p>
    <w:p w14:paraId="3ED4E60D" w14:textId="77777777" w:rsidR="00EE6FDF" w:rsidRPr="000479BE" w:rsidRDefault="00EE6FDF" w:rsidP="00EE6FDF">
      <w:pPr>
        <w:pStyle w:val="EndNoteBibliography"/>
        <w:framePr w:hSpace="0" w:wrap="auto" w:vAnchor="margin" w:hAnchor="text" w:yAlign="inline"/>
        <w:rPr>
          <w:noProof/>
        </w:rPr>
      </w:pPr>
    </w:p>
    <w:p w14:paraId="088A5818" w14:textId="77777777" w:rsidR="00EE6FDF" w:rsidRPr="000479BE" w:rsidRDefault="00EE6FDF" w:rsidP="00EE6FDF">
      <w:pPr>
        <w:pStyle w:val="EndNoteBibliography"/>
        <w:framePr w:hSpace="0" w:wrap="auto" w:vAnchor="margin" w:hAnchor="text" w:yAlign="inline"/>
        <w:rPr>
          <w:noProof/>
        </w:rPr>
      </w:pPr>
      <w:r w:rsidRPr="000479BE">
        <w:rPr>
          <w:noProof/>
        </w:rPr>
        <w:t>37</w:t>
      </w:r>
      <w:r w:rsidRPr="000479BE">
        <w:rPr>
          <w:noProof/>
        </w:rPr>
        <w:tab/>
        <w:t xml:space="preserve">Seemann T (2014). Prokka: rapid prokaryotic genome annotation. </w:t>
      </w:r>
      <w:r w:rsidRPr="000479BE">
        <w:rPr>
          <w:i/>
          <w:noProof/>
        </w:rPr>
        <w:t>Bioinformatics</w:t>
      </w:r>
      <w:r w:rsidRPr="000479BE">
        <w:rPr>
          <w:noProof/>
        </w:rPr>
        <w:t xml:space="preserve"> </w:t>
      </w:r>
      <w:r w:rsidRPr="000479BE">
        <w:rPr>
          <w:b/>
          <w:noProof/>
        </w:rPr>
        <w:t>30:</w:t>
      </w:r>
      <w:r w:rsidRPr="000479BE">
        <w:rPr>
          <w:noProof/>
        </w:rPr>
        <w:t xml:space="preserve"> 2068-2069.</w:t>
      </w:r>
    </w:p>
    <w:p w14:paraId="3E623C41" w14:textId="77777777" w:rsidR="00EE6FDF" w:rsidRPr="000479BE" w:rsidRDefault="00EE6FDF" w:rsidP="00EE6FDF">
      <w:pPr>
        <w:pStyle w:val="EndNoteBibliography"/>
        <w:framePr w:hSpace="0" w:wrap="auto" w:vAnchor="margin" w:hAnchor="text" w:yAlign="inline"/>
        <w:rPr>
          <w:noProof/>
        </w:rPr>
      </w:pPr>
    </w:p>
    <w:p w14:paraId="59AE518B" w14:textId="77777777" w:rsidR="00EE6FDF" w:rsidRPr="000479BE" w:rsidRDefault="00EE6FDF" w:rsidP="00EE6FDF">
      <w:pPr>
        <w:pStyle w:val="EndNoteBibliography"/>
        <w:framePr w:hSpace="0" w:wrap="auto" w:vAnchor="margin" w:hAnchor="text" w:yAlign="inline"/>
        <w:rPr>
          <w:noProof/>
        </w:rPr>
      </w:pPr>
      <w:r w:rsidRPr="000479BE">
        <w:rPr>
          <w:noProof/>
        </w:rPr>
        <w:t>38</w:t>
      </w:r>
      <w:r w:rsidRPr="000479BE">
        <w:rPr>
          <w:noProof/>
        </w:rPr>
        <w:tab/>
        <w:t>Shimizu T, Huang D, Yan F, Stranava M, Bartosova M, Fojtíková V</w:t>
      </w:r>
      <w:r w:rsidRPr="000479BE">
        <w:rPr>
          <w:i/>
          <w:noProof/>
        </w:rPr>
        <w:t xml:space="preserve"> et al</w:t>
      </w:r>
      <w:r w:rsidRPr="000479BE">
        <w:rPr>
          <w:noProof/>
        </w:rPr>
        <w:t xml:space="preserve"> (2015). Gaseous O2, NO, and CO in signal transduction: structure and function relationships of heme-based gas sensors and heme-redox sensors. </w:t>
      </w:r>
      <w:r w:rsidRPr="000479BE">
        <w:rPr>
          <w:i/>
          <w:noProof/>
        </w:rPr>
        <w:t>Chemical reviews</w:t>
      </w:r>
      <w:r w:rsidRPr="000479BE">
        <w:rPr>
          <w:noProof/>
        </w:rPr>
        <w:t xml:space="preserve"> </w:t>
      </w:r>
      <w:r w:rsidRPr="000479BE">
        <w:rPr>
          <w:b/>
          <w:noProof/>
        </w:rPr>
        <w:t>115:</w:t>
      </w:r>
      <w:r w:rsidRPr="000479BE">
        <w:rPr>
          <w:noProof/>
        </w:rPr>
        <w:t xml:space="preserve"> 6491-6533.</w:t>
      </w:r>
    </w:p>
    <w:p w14:paraId="0F7B29BA" w14:textId="77777777" w:rsidR="00EE6FDF" w:rsidRPr="000479BE" w:rsidRDefault="00EE6FDF" w:rsidP="00EE6FDF">
      <w:pPr>
        <w:pStyle w:val="EndNoteBibliography"/>
        <w:framePr w:hSpace="0" w:wrap="auto" w:vAnchor="margin" w:hAnchor="text" w:yAlign="inline"/>
        <w:rPr>
          <w:noProof/>
        </w:rPr>
      </w:pPr>
    </w:p>
    <w:p w14:paraId="02FC6B16" w14:textId="77777777" w:rsidR="00EE6FDF" w:rsidRPr="000479BE" w:rsidRDefault="00EE6FDF" w:rsidP="00EE6FDF">
      <w:pPr>
        <w:pStyle w:val="EndNoteBibliography"/>
        <w:framePr w:hSpace="0" w:wrap="auto" w:vAnchor="margin" w:hAnchor="text" w:yAlign="inline"/>
        <w:rPr>
          <w:noProof/>
        </w:rPr>
      </w:pPr>
      <w:r w:rsidRPr="000479BE">
        <w:rPr>
          <w:noProof/>
        </w:rPr>
        <w:t>39</w:t>
      </w:r>
      <w:r w:rsidRPr="000479BE">
        <w:rPr>
          <w:noProof/>
        </w:rPr>
        <w:tab/>
        <w:t xml:space="preserve">Van Aken B, Peres CM, Doty SL, Yoon JM, Schnoor JL (2004). Methylobacterium populi sp. nov., a novel aerobic, pink-pigmented, facultatively methylotrophic, methane-utilizing bacterium isolated from poplar trees (Populus deltoides×nigra DN34). </w:t>
      </w:r>
      <w:r w:rsidRPr="000479BE">
        <w:rPr>
          <w:i/>
          <w:noProof/>
        </w:rPr>
        <w:t>International Journal of Systematic and Evolutionary Microbiology</w:t>
      </w:r>
      <w:r w:rsidRPr="000479BE">
        <w:rPr>
          <w:noProof/>
        </w:rPr>
        <w:t xml:space="preserve"> </w:t>
      </w:r>
      <w:r w:rsidRPr="000479BE">
        <w:rPr>
          <w:b/>
          <w:noProof/>
        </w:rPr>
        <w:t>54:</w:t>
      </w:r>
      <w:r w:rsidRPr="000479BE">
        <w:rPr>
          <w:noProof/>
        </w:rPr>
        <w:t xml:space="preserve"> 1191-1196.</w:t>
      </w:r>
    </w:p>
    <w:p w14:paraId="28A4EC68" w14:textId="77777777" w:rsidR="00EE6FDF" w:rsidRPr="000479BE" w:rsidRDefault="00EE6FDF" w:rsidP="00EE6FDF">
      <w:pPr>
        <w:pStyle w:val="EndNoteBibliography"/>
        <w:framePr w:hSpace="0" w:wrap="auto" w:vAnchor="margin" w:hAnchor="text" w:yAlign="inline"/>
        <w:rPr>
          <w:noProof/>
        </w:rPr>
      </w:pPr>
    </w:p>
    <w:p w14:paraId="5A0E1B36" w14:textId="77777777" w:rsidR="00EE6FDF" w:rsidRPr="000479BE" w:rsidRDefault="00EE6FDF" w:rsidP="00EE6FDF">
      <w:pPr>
        <w:pStyle w:val="EndNoteBibliography"/>
        <w:framePr w:hSpace="0" w:wrap="auto" w:vAnchor="margin" w:hAnchor="text" w:yAlign="inline"/>
        <w:rPr>
          <w:noProof/>
        </w:rPr>
      </w:pPr>
      <w:r w:rsidRPr="000479BE">
        <w:rPr>
          <w:noProof/>
        </w:rPr>
        <w:t>40</w:t>
      </w:r>
      <w:r w:rsidRPr="000479BE">
        <w:rPr>
          <w:noProof/>
        </w:rPr>
        <w:tab/>
        <w:t xml:space="preserve">Veltri D, Wight MM, Crouch JA (2016). SimpleSynteny: a web-based tool for visualization of microsynteny across multiple species. </w:t>
      </w:r>
      <w:r w:rsidRPr="000479BE">
        <w:rPr>
          <w:i/>
          <w:noProof/>
        </w:rPr>
        <w:t>Nucleic acids research</w:t>
      </w:r>
      <w:r w:rsidRPr="000479BE">
        <w:rPr>
          <w:noProof/>
        </w:rPr>
        <w:t xml:space="preserve"> </w:t>
      </w:r>
      <w:r w:rsidRPr="000479BE">
        <w:rPr>
          <w:b/>
          <w:noProof/>
        </w:rPr>
        <w:t>44:</w:t>
      </w:r>
      <w:r w:rsidRPr="000479BE">
        <w:rPr>
          <w:noProof/>
        </w:rPr>
        <w:t xml:space="preserve"> W41-W45.</w:t>
      </w:r>
    </w:p>
    <w:p w14:paraId="6A36D7C2" w14:textId="77777777" w:rsidR="00EE6FDF" w:rsidRPr="000479BE" w:rsidRDefault="00EE6FDF" w:rsidP="00EE6FDF">
      <w:pPr>
        <w:pStyle w:val="EndNoteBibliography"/>
        <w:framePr w:hSpace="0" w:wrap="auto" w:vAnchor="margin" w:hAnchor="text" w:yAlign="inline"/>
        <w:rPr>
          <w:noProof/>
        </w:rPr>
      </w:pPr>
    </w:p>
    <w:p w14:paraId="550011F4" w14:textId="77777777" w:rsidR="00EE6FDF" w:rsidRPr="000479BE" w:rsidRDefault="00EE6FDF" w:rsidP="00EE6FDF">
      <w:pPr>
        <w:pStyle w:val="EndNoteBibliography"/>
        <w:framePr w:hSpace="0" w:wrap="auto" w:vAnchor="margin" w:hAnchor="text" w:yAlign="inline"/>
        <w:rPr>
          <w:noProof/>
        </w:rPr>
      </w:pPr>
      <w:r w:rsidRPr="000479BE">
        <w:rPr>
          <w:noProof/>
        </w:rPr>
        <w:t>41</w:t>
      </w:r>
      <w:r w:rsidRPr="000479BE">
        <w:rPr>
          <w:noProof/>
        </w:rPr>
        <w:tab/>
        <w:t>Wattam AR, Abraham D, Dalay O, Disz TL, Driscoll T, Gabbard JL</w:t>
      </w:r>
      <w:r w:rsidRPr="000479BE">
        <w:rPr>
          <w:i/>
          <w:noProof/>
        </w:rPr>
        <w:t xml:space="preserve"> et al</w:t>
      </w:r>
      <w:r w:rsidRPr="000479BE">
        <w:rPr>
          <w:noProof/>
        </w:rPr>
        <w:t xml:space="preserve"> (2013). PATRIC, the bacterial bioinformatics database and analysis resource. </w:t>
      </w:r>
      <w:r w:rsidRPr="000479BE">
        <w:rPr>
          <w:i/>
          <w:noProof/>
        </w:rPr>
        <w:t>Nucleic acids research</w:t>
      </w:r>
      <w:r w:rsidRPr="000479BE">
        <w:rPr>
          <w:noProof/>
        </w:rPr>
        <w:t xml:space="preserve"> </w:t>
      </w:r>
      <w:r w:rsidRPr="000479BE">
        <w:rPr>
          <w:b/>
          <w:noProof/>
        </w:rPr>
        <w:t>42:</w:t>
      </w:r>
      <w:r w:rsidRPr="000479BE">
        <w:rPr>
          <w:noProof/>
        </w:rPr>
        <w:t xml:space="preserve"> D581-D591.</w:t>
      </w:r>
    </w:p>
    <w:p w14:paraId="7EBDADBB" w14:textId="77777777" w:rsidR="00EE6FDF" w:rsidRPr="000479BE" w:rsidRDefault="00EE6FDF" w:rsidP="00EE6FDF">
      <w:pPr>
        <w:pStyle w:val="EndNoteBibliography"/>
        <w:framePr w:hSpace="0" w:wrap="auto" w:vAnchor="margin" w:hAnchor="text" w:yAlign="inline"/>
        <w:rPr>
          <w:noProof/>
        </w:rPr>
      </w:pPr>
    </w:p>
    <w:p w14:paraId="4DBED4F2" w14:textId="77777777" w:rsidR="00EE6FDF" w:rsidRPr="000479BE" w:rsidRDefault="00EE6FDF" w:rsidP="00EE6FDF">
      <w:pPr>
        <w:pStyle w:val="EndNoteBibliography"/>
        <w:framePr w:hSpace="0" w:wrap="auto" w:vAnchor="margin" w:hAnchor="text" w:yAlign="inline"/>
        <w:rPr>
          <w:noProof/>
        </w:rPr>
      </w:pPr>
      <w:r w:rsidRPr="000479BE">
        <w:rPr>
          <w:noProof/>
        </w:rPr>
        <w:t>42</w:t>
      </w:r>
      <w:r w:rsidRPr="000479BE">
        <w:rPr>
          <w:noProof/>
        </w:rPr>
        <w:tab/>
        <w:t xml:space="preserve">Wu Y-W, Simmons BA, Singer SW (2015). MaxBin 2.0: an automated binning algorithm to recover genomes from multiple metagenomic datasets. </w:t>
      </w:r>
      <w:r w:rsidRPr="000479BE">
        <w:rPr>
          <w:i/>
          <w:noProof/>
        </w:rPr>
        <w:t>Bioinformatics</w:t>
      </w:r>
      <w:r w:rsidRPr="000479BE">
        <w:rPr>
          <w:noProof/>
        </w:rPr>
        <w:t xml:space="preserve"> </w:t>
      </w:r>
      <w:r w:rsidRPr="000479BE">
        <w:rPr>
          <w:b/>
          <w:noProof/>
        </w:rPr>
        <w:t>32:</w:t>
      </w:r>
      <w:r w:rsidRPr="000479BE">
        <w:rPr>
          <w:noProof/>
        </w:rPr>
        <w:t xml:space="preserve"> 605-607.</w:t>
      </w:r>
    </w:p>
    <w:p w14:paraId="2CFC250D" w14:textId="77777777" w:rsidR="00EE6FDF" w:rsidRPr="000479BE" w:rsidRDefault="00EE6FDF" w:rsidP="00EE6FDF">
      <w:pPr>
        <w:pStyle w:val="EndNoteBibliography"/>
        <w:framePr w:hSpace="0" w:wrap="auto" w:vAnchor="margin" w:hAnchor="text" w:yAlign="inline"/>
        <w:rPr>
          <w:noProof/>
        </w:rPr>
      </w:pPr>
    </w:p>
    <w:p w14:paraId="60263518" w14:textId="77777777" w:rsidR="00EE6FDF" w:rsidRPr="000479BE" w:rsidRDefault="00EE6FDF" w:rsidP="00EE6FDF">
      <w:pPr>
        <w:pStyle w:val="EndNoteBibliography"/>
        <w:framePr w:hSpace="0" w:wrap="auto" w:vAnchor="margin" w:hAnchor="text" w:yAlign="inline"/>
        <w:rPr>
          <w:noProof/>
        </w:rPr>
      </w:pPr>
      <w:r w:rsidRPr="000479BE">
        <w:rPr>
          <w:noProof/>
        </w:rPr>
        <w:t>43</w:t>
      </w:r>
      <w:r w:rsidRPr="000479BE">
        <w:rPr>
          <w:noProof/>
        </w:rPr>
        <w:tab/>
        <w:t xml:space="preserve">Zorz JK, Kozlowski JA, Stein LY, Strous M, Kleiner M (2018). Comparative Proteomics of Three Species of Ammonia-Oxidizing Bacteria. </w:t>
      </w:r>
      <w:r w:rsidRPr="000479BE">
        <w:rPr>
          <w:i/>
          <w:noProof/>
        </w:rPr>
        <w:t>Frontiers in Microbiology</w:t>
      </w:r>
      <w:r w:rsidRPr="000479BE">
        <w:rPr>
          <w:noProof/>
        </w:rPr>
        <w:t xml:space="preserve"> </w:t>
      </w:r>
      <w:r w:rsidRPr="000479BE">
        <w:rPr>
          <w:b/>
          <w:noProof/>
        </w:rPr>
        <w:t>9:</w:t>
      </w:r>
      <w:r w:rsidRPr="000479BE">
        <w:rPr>
          <w:noProof/>
        </w:rPr>
        <w:t xml:space="preserve"> 938.</w:t>
      </w:r>
    </w:p>
    <w:p w14:paraId="1BAB2EE1" w14:textId="77777777" w:rsidR="006335F9" w:rsidRDefault="006335F9" w:rsidP="0075191E">
      <w:pPr>
        <w:spacing w:line="480" w:lineRule="auto"/>
        <w:rPr>
          <w:b/>
          <w:bCs/>
        </w:rPr>
      </w:pPr>
    </w:p>
    <w:p w14:paraId="4F167FC7" w14:textId="77777777" w:rsidR="006335F9" w:rsidRDefault="006335F9" w:rsidP="0075191E">
      <w:pPr>
        <w:spacing w:line="480" w:lineRule="auto"/>
        <w:rPr>
          <w:b/>
          <w:bCs/>
        </w:rPr>
      </w:pPr>
    </w:p>
    <w:p w14:paraId="27356BBE" w14:textId="77777777" w:rsidR="006335F9" w:rsidRPr="006335F9" w:rsidRDefault="006335F9" w:rsidP="006335F9">
      <w:pPr>
        <w:pStyle w:val="EndNoteBibliography"/>
        <w:framePr w:wrap="around"/>
        <w:ind w:left="720" w:hanging="720"/>
        <w:rPr>
          <w:noProof/>
        </w:rPr>
      </w:pPr>
      <w:r>
        <w:rPr>
          <w:b/>
          <w:bCs/>
        </w:rPr>
        <w:lastRenderedPageBreak/>
        <w:fldChar w:fldCharType="begin"/>
      </w:r>
      <w:r>
        <w:rPr>
          <w:b/>
          <w:bCs/>
        </w:rPr>
        <w:instrText xml:space="preserve"> ADDIN EN.REFLIST </w:instrText>
      </w:r>
      <w:r>
        <w:rPr>
          <w:b/>
          <w:bCs/>
        </w:rPr>
        <w:fldChar w:fldCharType="separate"/>
      </w:r>
      <w:r w:rsidRPr="006335F9">
        <w:rPr>
          <w:noProof/>
        </w:rPr>
        <w:t>1.</w:t>
      </w:r>
      <w:r w:rsidRPr="006335F9">
        <w:rPr>
          <w:noProof/>
        </w:rPr>
        <w:tab/>
        <w:t>Crowe SA, Jones C, Katsev S, Magen Cd, O'Neill AH, Sturm A, Canfield DE, Haffner GD, Mucci A, Sundby Br.</w:t>
      </w:r>
      <w:r w:rsidRPr="006335F9">
        <w:rPr>
          <w:b/>
          <w:noProof/>
        </w:rPr>
        <w:t xml:space="preserve"> </w:t>
      </w:r>
      <w:r w:rsidRPr="006335F9">
        <w:rPr>
          <w:noProof/>
        </w:rPr>
        <w:t>2008. Photoferrotrophs thrive in an Archean Ocean analogue. Proceedings of the National Academy of Sciences 105:15938-15943.</w:t>
      </w:r>
    </w:p>
    <w:p w14:paraId="0405DEBD" w14:textId="77777777" w:rsidR="006335F9" w:rsidRPr="006335F9" w:rsidRDefault="006335F9" w:rsidP="006335F9">
      <w:pPr>
        <w:pStyle w:val="EndNoteBibliography"/>
        <w:framePr w:wrap="around"/>
        <w:ind w:left="720" w:hanging="720"/>
        <w:rPr>
          <w:noProof/>
        </w:rPr>
      </w:pPr>
      <w:r w:rsidRPr="006335F9">
        <w:rPr>
          <w:noProof/>
        </w:rPr>
        <w:t>2.</w:t>
      </w:r>
      <w:r w:rsidRPr="006335F9">
        <w:rPr>
          <w:noProof/>
        </w:rPr>
        <w:tab/>
        <w:t>Jones C, Crowe SA, Sturm A, Leslie KL, MacLean LCW, Katsev S, Henny C, Fowle DA, Canfield DE.</w:t>
      </w:r>
      <w:r w:rsidRPr="006335F9">
        <w:rPr>
          <w:b/>
          <w:noProof/>
        </w:rPr>
        <w:t xml:space="preserve"> </w:t>
      </w:r>
      <w:r w:rsidRPr="006335F9">
        <w:rPr>
          <w:noProof/>
        </w:rPr>
        <w:t>2011. Biogeochemistry of manganese in ferruginous Lake Matano, Indonesia. Biogeosciences 8:2977-2991.</w:t>
      </w:r>
    </w:p>
    <w:p w14:paraId="35AA421B" w14:textId="77777777" w:rsidR="006335F9" w:rsidRPr="006335F9" w:rsidRDefault="006335F9" w:rsidP="006335F9">
      <w:pPr>
        <w:pStyle w:val="EndNoteBibliography"/>
        <w:framePr w:wrap="around"/>
        <w:ind w:left="720" w:hanging="720"/>
        <w:rPr>
          <w:noProof/>
        </w:rPr>
      </w:pPr>
      <w:r w:rsidRPr="006335F9">
        <w:rPr>
          <w:noProof/>
        </w:rPr>
        <w:t>3.</w:t>
      </w:r>
      <w:r w:rsidRPr="006335F9">
        <w:rPr>
          <w:noProof/>
        </w:rPr>
        <w:tab/>
        <w:t>Kuntz L, Laakso T, Schrag D, Crowe S.</w:t>
      </w:r>
      <w:r w:rsidRPr="006335F9">
        <w:rPr>
          <w:b/>
          <w:noProof/>
        </w:rPr>
        <w:t xml:space="preserve"> </w:t>
      </w:r>
      <w:r w:rsidRPr="006335F9">
        <w:rPr>
          <w:noProof/>
        </w:rPr>
        <w:t>2015. Modeling the carbon cycle in Lake Matano. Geobiology 13:454-461.</w:t>
      </w:r>
    </w:p>
    <w:p w14:paraId="02FFB3E4" w14:textId="77777777" w:rsidR="006335F9" w:rsidRPr="006335F9" w:rsidRDefault="006335F9" w:rsidP="006335F9">
      <w:pPr>
        <w:pStyle w:val="EndNoteBibliography"/>
        <w:framePr w:wrap="around"/>
        <w:ind w:left="720" w:hanging="720"/>
        <w:rPr>
          <w:noProof/>
        </w:rPr>
      </w:pPr>
      <w:r w:rsidRPr="006335F9">
        <w:rPr>
          <w:noProof/>
        </w:rPr>
        <w:t>4.</w:t>
      </w:r>
      <w:r w:rsidRPr="006335F9">
        <w:rPr>
          <w:noProof/>
        </w:rPr>
        <w:tab/>
        <w:t>Hansen JW, Thamdrup B, Jørgensen BB.</w:t>
      </w:r>
      <w:r w:rsidRPr="006335F9">
        <w:rPr>
          <w:b/>
          <w:noProof/>
        </w:rPr>
        <w:t xml:space="preserve"> </w:t>
      </w:r>
      <w:r w:rsidRPr="006335F9">
        <w:rPr>
          <w:noProof/>
        </w:rPr>
        <w:t>2000. Anoxic incubation of sediment in gas-tight plastic bags: a method for biogeochemical process studies. Marine Ecology Progress Series 208:273-282.</w:t>
      </w:r>
    </w:p>
    <w:p w14:paraId="0033B50A" w14:textId="77777777" w:rsidR="006335F9" w:rsidRPr="006335F9" w:rsidRDefault="006335F9" w:rsidP="006335F9">
      <w:pPr>
        <w:pStyle w:val="EndNoteBibliography"/>
        <w:framePr w:wrap="around"/>
        <w:ind w:left="720" w:hanging="720"/>
        <w:rPr>
          <w:noProof/>
        </w:rPr>
      </w:pPr>
      <w:r w:rsidRPr="006335F9">
        <w:rPr>
          <w:noProof/>
        </w:rPr>
        <w:t>5.</w:t>
      </w:r>
      <w:r w:rsidRPr="006335F9">
        <w:rPr>
          <w:noProof/>
        </w:rPr>
        <w:tab/>
        <w:t>Bray MS, Wu J, Reed BC, Kretz CB, Belli KM, Simister RL, Henny C, Stewart FJ, DiChristina TJ, Brandes JA.</w:t>
      </w:r>
      <w:r w:rsidRPr="006335F9">
        <w:rPr>
          <w:b/>
          <w:noProof/>
        </w:rPr>
        <w:t xml:space="preserve"> </w:t>
      </w:r>
      <w:r w:rsidRPr="006335F9">
        <w:rPr>
          <w:noProof/>
        </w:rPr>
        <w:t>2017. Shifting microbial communities sustain multi-year iron reduction and methanogenesis in ferruginous sediment incubations. Geobiology 15:678-689.</w:t>
      </w:r>
    </w:p>
    <w:p w14:paraId="6CD68C09" w14:textId="77777777" w:rsidR="006335F9" w:rsidRPr="006335F9" w:rsidRDefault="006335F9" w:rsidP="006335F9">
      <w:pPr>
        <w:pStyle w:val="EndNoteBibliography"/>
        <w:framePr w:wrap="around"/>
        <w:ind w:left="720" w:hanging="720"/>
        <w:rPr>
          <w:noProof/>
        </w:rPr>
      </w:pPr>
      <w:r w:rsidRPr="006335F9">
        <w:rPr>
          <w:noProof/>
        </w:rPr>
        <w:t>6.</w:t>
      </w:r>
      <w:r w:rsidRPr="006335F9">
        <w:rPr>
          <w:noProof/>
        </w:rPr>
        <w:tab/>
        <w:t>Kostka JE, Luther GW, Nealson KH.</w:t>
      </w:r>
      <w:r w:rsidRPr="006335F9">
        <w:rPr>
          <w:b/>
          <w:noProof/>
        </w:rPr>
        <w:t xml:space="preserve"> </w:t>
      </w:r>
      <w:r w:rsidRPr="006335F9">
        <w:rPr>
          <w:noProof/>
        </w:rPr>
        <w:t>1995. Chemical and Biological Reduction of Mn(Iii)-Pyrophosphate Complexes - Potential Importance of Dissolved Mn(Iii) as an Environmental Oxidant. Geochimica Et Cosmochimica Acta 59:885-894.</w:t>
      </w:r>
    </w:p>
    <w:p w14:paraId="23B0F5C0" w14:textId="77777777" w:rsidR="006335F9" w:rsidRPr="006335F9" w:rsidRDefault="006335F9" w:rsidP="006335F9">
      <w:pPr>
        <w:pStyle w:val="EndNoteBibliography"/>
        <w:framePr w:wrap="around"/>
        <w:ind w:left="720" w:hanging="720"/>
        <w:rPr>
          <w:noProof/>
        </w:rPr>
      </w:pPr>
      <w:r w:rsidRPr="006335F9">
        <w:rPr>
          <w:noProof/>
        </w:rPr>
        <w:t>7.</w:t>
      </w:r>
      <w:r w:rsidRPr="006335F9">
        <w:rPr>
          <w:noProof/>
        </w:rPr>
        <w:tab/>
        <w:t>Burnes BS, Mulberry MJ, DiChristina TJ.</w:t>
      </w:r>
      <w:r w:rsidRPr="006335F9">
        <w:rPr>
          <w:b/>
          <w:noProof/>
        </w:rPr>
        <w:t xml:space="preserve"> </w:t>
      </w:r>
      <w:r w:rsidRPr="006335F9">
        <w:rPr>
          <w:noProof/>
        </w:rPr>
        <w:t xml:space="preserve">1998. Design and application of two rapid screening techniques for isolation of Mn (IV) reduction-deficient mutants of </w:t>
      </w:r>
      <w:r w:rsidRPr="006335F9">
        <w:rPr>
          <w:i/>
          <w:noProof/>
        </w:rPr>
        <w:t>Shewanella putrefaciens</w:t>
      </w:r>
      <w:r w:rsidRPr="006335F9">
        <w:rPr>
          <w:noProof/>
        </w:rPr>
        <w:t>. Applied and environmental microbiology 64:2716-2720.</w:t>
      </w:r>
    </w:p>
    <w:p w14:paraId="209428EB" w14:textId="77777777" w:rsidR="006335F9" w:rsidRPr="006335F9" w:rsidRDefault="006335F9" w:rsidP="006335F9">
      <w:pPr>
        <w:pStyle w:val="EndNoteBibliography"/>
        <w:framePr w:wrap="around"/>
        <w:ind w:left="720" w:hanging="720"/>
        <w:rPr>
          <w:noProof/>
        </w:rPr>
      </w:pPr>
      <w:r w:rsidRPr="006335F9">
        <w:rPr>
          <w:noProof/>
        </w:rPr>
        <w:t>8.</w:t>
      </w:r>
      <w:r w:rsidRPr="006335F9">
        <w:rPr>
          <w:noProof/>
        </w:rPr>
        <w:tab/>
        <w:t>Schloss PD, Westcott SL, Ryabin T, Hall JR, Hartmann M, Hollister EB, Lesniewski RA, Oakley BB, Parks DH, Robinson CJ.</w:t>
      </w:r>
      <w:r w:rsidRPr="006335F9">
        <w:rPr>
          <w:b/>
          <w:noProof/>
        </w:rPr>
        <w:t xml:space="preserve"> </w:t>
      </w:r>
      <w:r w:rsidRPr="006335F9">
        <w:rPr>
          <w:noProof/>
        </w:rPr>
        <w:t>2009. Introducing mothur: open-source, platform-independent, community-supported software for describing and comparing microbial communities. Appl Environ Microbiol 75:7537-7541.</w:t>
      </w:r>
    </w:p>
    <w:p w14:paraId="57B0CDC8" w14:textId="77777777" w:rsidR="006335F9" w:rsidRPr="006335F9" w:rsidRDefault="006335F9" w:rsidP="006335F9">
      <w:pPr>
        <w:pStyle w:val="EndNoteBibliography"/>
        <w:framePr w:wrap="around"/>
        <w:ind w:left="720" w:hanging="720"/>
        <w:rPr>
          <w:noProof/>
        </w:rPr>
      </w:pPr>
      <w:r w:rsidRPr="006335F9">
        <w:rPr>
          <w:noProof/>
        </w:rPr>
        <w:t>9.</w:t>
      </w:r>
      <w:r w:rsidRPr="006335F9">
        <w:rPr>
          <w:noProof/>
        </w:rPr>
        <w:tab/>
        <w:t>Bankevich A, Nurk S, Antipov D, Gurevich AA, Dvorkin M, Kulikov AS, Lesin VM, Nikolenko SI, Pham S, Prjibelski AD.</w:t>
      </w:r>
      <w:r w:rsidRPr="006335F9">
        <w:rPr>
          <w:b/>
          <w:noProof/>
        </w:rPr>
        <w:t xml:space="preserve"> </w:t>
      </w:r>
      <w:r w:rsidRPr="006335F9">
        <w:rPr>
          <w:noProof/>
        </w:rPr>
        <w:t>2012. SPAdes: a new genome assembly algorithm and its applications to single-cell sequencing. Journal of computational biology 19:455-477.</w:t>
      </w:r>
    </w:p>
    <w:p w14:paraId="4BF5FE15" w14:textId="77777777" w:rsidR="006335F9" w:rsidRPr="006335F9" w:rsidRDefault="006335F9" w:rsidP="006335F9">
      <w:pPr>
        <w:pStyle w:val="EndNoteBibliography"/>
        <w:framePr w:wrap="around"/>
        <w:ind w:left="720" w:hanging="720"/>
        <w:rPr>
          <w:noProof/>
        </w:rPr>
      </w:pPr>
      <w:r w:rsidRPr="006335F9">
        <w:rPr>
          <w:noProof/>
        </w:rPr>
        <w:t>10.</w:t>
      </w:r>
      <w:r w:rsidRPr="006335F9">
        <w:rPr>
          <w:noProof/>
        </w:rPr>
        <w:tab/>
        <w:t>Wu Y-W, Simmons BA, Singer SW.</w:t>
      </w:r>
      <w:r w:rsidRPr="006335F9">
        <w:rPr>
          <w:b/>
          <w:noProof/>
        </w:rPr>
        <w:t xml:space="preserve"> </w:t>
      </w:r>
      <w:r w:rsidRPr="006335F9">
        <w:rPr>
          <w:noProof/>
        </w:rPr>
        <w:t>2015. MaxBin 2.0: an automated binning algorithm to recover genomes from multiple metagenomic datasets. Bioinformatics 32:605-607.</w:t>
      </w:r>
    </w:p>
    <w:p w14:paraId="672F0879" w14:textId="77777777" w:rsidR="006335F9" w:rsidRPr="006335F9" w:rsidRDefault="006335F9" w:rsidP="006335F9">
      <w:pPr>
        <w:pStyle w:val="EndNoteBibliography"/>
        <w:framePr w:wrap="around"/>
        <w:ind w:left="720" w:hanging="720"/>
        <w:rPr>
          <w:noProof/>
        </w:rPr>
      </w:pPr>
      <w:r w:rsidRPr="006335F9">
        <w:rPr>
          <w:noProof/>
        </w:rPr>
        <w:t>11.</w:t>
      </w:r>
      <w:r w:rsidRPr="006335F9">
        <w:rPr>
          <w:noProof/>
        </w:rPr>
        <w:tab/>
        <w:t>Parks DH, Imelfort M, Skennerton CT, Hugenholtz P, Tyson GW.</w:t>
      </w:r>
      <w:r w:rsidRPr="006335F9">
        <w:rPr>
          <w:b/>
          <w:noProof/>
        </w:rPr>
        <w:t xml:space="preserve"> </w:t>
      </w:r>
      <w:r w:rsidRPr="006335F9">
        <w:rPr>
          <w:noProof/>
        </w:rPr>
        <w:t>2015. CheckM: assessing the quality of microbial genomes recovered from isolates, single cells, and metagenomes. Genome Res 25:1043-1055.</w:t>
      </w:r>
    </w:p>
    <w:p w14:paraId="1C05D8E4" w14:textId="77777777" w:rsidR="006335F9" w:rsidRPr="006335F9" w:rsidRDefault="006335F9" w:rsidP="006335F9">
      <w:pPr>
        <w:pStyle w:val="EndNoteBibliography"/>
        <w:framePr w:wrap="around"/>
        <w:ind w:left="720" w:hanging="720"/>
        <w:rPr>
          <w:noProof/>
        </w:rPr>
      </w:pPr>
      <w:r w:rsidRPr="006335F9">
        <w:rPr>
          <w:noProof/>
        </w:rPr>
        <w:t>12.</w:t>
      </w:r>
      <w:r w:rsidRPr="006335F9">
        <w:rPr>
          <w:noProof/>
        </w:rPr>
        <w:tab/>
        <w:t>Aziz RK, Bartels D, Best AA, DeJongh M, Disz T, Edwards RA, Formsma K, Gerdes S, Glass EM, Kubal M.</w:t>
      </w:r>
      <w:r w:rsidRPr="006335F9">
        <w:rPr>
          <w:b/>
          <w:noProof/>
        </w:rPr>
        <w:t xml:space="preserve"> </w:t>
      </w:r>
      <w:r w:rsidRPr="006335F9">
        <w:rPr>
          <w:noProof/>
        </w:rPr>
        <w:t>2008. The RAST Server: rapid annotations using subsystems technology. BMC genomics 9:75.</w:t>
      </w:r>
    </w:p>
    <w:p w14:paraId="69AE9939" w14:textId="77777777" w:rsidR="006335F9" w:rsidRPr="006335F9" w:rsidRDefault="006335F9" w:rsidP="006335F9">
      <w:pPr>
        <w:pStyle w:val="EndNoteBibliography"/>
        <w:framePr w:wrap="around"/>
        <w:ind w:left="720" w:hanging="720"/>
        <w:rPr>
          <w:noProof/>
        </w:rPr>
      </w:pPr>
      <w:r w:rsidRPr="006335F9">
        <w:rPr>
          <w:noProof/>
        </w:rPr>
        <w:t>13.</w:t>
      </w:r>
      <w:r w:rsidRPr="006335F9">
        <w:rPr>
          <w:noProof/>
        </w:rPr>
        <w:tab/>
        <w:t>Overbeek R, Olson R, Pusch GD, Olsen GJ, Davis JJ, Disz T, Edwards RA, Gerdes S, Parrello B, Shukla M.</w:t>
      </w:r>
      <w:r w:rsidRPr="006335F9">
        <w:rPr>
          <w:b/>
          <w:noProof/>
        </w:rPr>
        <w:t xml:space="preserve"> </w:t>
      </w:r>
      <w:r w:rsidRPr="006335F9">
        <w:rPr>
          <w:noProof/>
        </w:rPr>
        <w:t>2013. The SEED and the Rapid Annotation of microbial genomes using Subsystems Technology (RAST). Nucleic acids research 42:D206-D214.</w:t>
      </w:r>
    </w:p>
    <w:p w14:paraId="41C34C1E" w14:textId="77777777" w:rsidR="006335F9" w:rsidRPr="006335F9" w:rsidRDefault="006335F9" w:rsidP="006335F9">
      <w:pPr>
        <w:pStyle w:val="EndNoteBibliography"/>
        <w:framePr w:wrap="around"/>
        <w:ind w:left="720" w:hanging="720"/>
        <w:rPr>
          <w:noProof/>
        </w:rPr>
      </w:pPr>
      <w:r w:rsidRPr="006335F9">
        <w:rPr>
          <w:noProof/>
        </w:rPr>
        <w:t>14.</w:t>
      </w:r>
      <w:r w:rsidRPr="006335F9">
        <w:rPr>
          <w:noProof/>
        </w:rPr>
        <w:tab/>
        <w:t>Brettin T, Davis JJ, Disz T, Edwards RA, Gerdes S, Olsen GJ, Olson R, Overbeek R, Parrello B, Pusch GD.</w:t>
      </w:r>
      <w:r w:rsidRPr="006335F9">
        <w:rPr>
          <w:b/>
          <w:noProof/>
        </w:rPr>
        <w:t xml:space="preserve"> </w:t>
      </w:r>
      <w:r w:rsidRPr="006335F9">
        <w:rPr>
          <w:noProof/>
        </w:rPr>
        <w:t>2015. RASTtk: a modular and extensible implementation of the RAST algorithm for building custom annotation pipelines and annotating batches of genomes. Scientific reports 5:8365.</w:t>
      </w:r>
    </w:p>
    <w:p w14:paraId="1C6CD6DA" w14:textId="77777777" w:rsidR="006335F9" w:rsidRPr="006335F9" w:rsidRDefault="006335F9" w:rsidP="006335F9">
      <w:pPr>
        <w:pStyle w:val="EndNoteBibliography"/>
        <w:framePr w:wrap="around"/>
        <w:ind w:left="720" w:hanging="720"/>
        <w:rPr>
          <w:noProof/>
        </w:rPr>
      </w:pPr>
      <w:r w:rsidRPr="006335F9">
        <w:rPr>
          <w:noProof/>
        </w:rPr>
        <w:t>15.</w:t>
      </w:r>
      <w:r w:rsidRPr="006335F9">
        <w:rPr>
          <w:noProof/>
        </w:rPr>
        <w:tab/>
        <w:t>Wattam AR, Abraham D, Dalay O, Disz TL, Driscoll T, Gabbard JL, Gillespie JJ, Gough R, Hix D, Kenyon R.</w:t>
      </w:r>
      <w:r w:rsidRPr="006335F9">
        <w:rPr>
          <w:b/>
          <w:noProof/>
        </w:rPr>
        <w:t xml:space="preserve"> </w:t>
      </w:r>
      <w:r w:rsidRPr="006335F9">
        <w:rPr>
          <w:noProof/>
        </w:rPr>
        <w:t>2013. PATRIC, the bacterial bioinformatics database and analysis resource. Nucleic acids research 42:D581-D591.</w:t>
      </w:r>
    </w:p>
    <w:p w14:paraId="28B7B949" w14:textId="77777777" w:rsidR="006335F9" w:rsidRPr="006335F9" w:rsidRDefault="006335F9" w:rsidP="006335F9">
      <w:pPr>
        <w:pStyle w:val="EndNoteBibliography"/>
        <w:framePr w:wrap="around"/>
        <w:ind w:left="720" w:hanging="720"/>
        <w:rPr>
          <w:noProof/>
        </w:rPr>
      </w:pPr>
      <w:r w:rsidRPr="006335F9">
        <w:rPr>
          <w:noProof/>
        </w:rPr>
        <w:t>16.</w:t>
      </w:r>
      <w:r w:rsidRPr="006335F9">
        <w:rPr>
          <w:noProof/>
        </w:rPr>
        <w:tab/>
        <w:t>Gardy JL, Laird MR, Chen F, Rey S, Walsh C, Ester M, Brinkman FS.</w:t>
      </w:r>
      <w:r w:rsidRPr="006335F9">
        <w:rPr>
          <w:b/>
          <w:noProof/>
        </w:rPr>
        <w:t xml:space="preserve"> </w:t>
      </w:r>
      <w:r w:rsidRPr="006335F9">
        <w:rPr>
          <w:noProof/>
        </w:rPr>
        <w:t>2004. PSORTb v. 2.0: expanded prediction of bacterial protein subcellular localization and insights gained from comparative proteome analysis. Bioinformatics 21:617-623.</w:t>
      </w:r>
    </w:p>
    <w:p w14:paraId="1A826146" w14:textId="77777777" w:rsidR="006335F9" w:rsidRPr="006335F9" w:rsidRDefault="006335F9" w:rsidP="006335F9">
      <w:pPr>
        <w:pStyle w:val="EndNoteBibliography"/>
        <w:framePr w:wrap="around"/>
        <w:ind w:left="720" w:hanging="720"/>
        <w:rPr>
          <w:noProof/>
        </w:rPr>
      </w:pPr>
      <w:r w:rsidRPr="006335F9">
        <w:rPr>
          <w:noProof/>
        </w:rPr>
        <w:t>17.</w:t>
      </w:r>
      <w:r w:rsidRPr="006335F9">
        <w:rPr>
          <w:noProof/>
        </w:rPr>
        <w:tab/>
        <w:t>Badalamenti JP, Summers ZM, Chan CH, Gralnick JA, Bond DR.</w:t>
      </w:r>
      <w:r w:rsidRPr="006335F9">
        <w:rPr>
          <w:b/>
          <w:noProof/>
        </w:rPr>
        <w:t xml:space="preserve"> </w:t>
      </w:r>
      <w:r w:rsidRPr="006335F9">
        <w:rPr>
          <w:noProof/>
        </w:rPr>
        <w:t>2016. Isolation and genomic characterization of ‘Desulfuromonas soudanensis WTL’, a metal-and electrode-respiring bacterium from anoxic deep subsurface brine. Frontiers in microbiology 7.</w:t>
      </w:r>
    </w:p>
    <w:p w14:paraId="3BB8F871" w14:textId="77777777" w:rsidR="006335F9" w:rsidRPr="006335F9" w:rsidRDefault="006335F9" w:rsidP="006335F9">
      <w:pPr>
        <w:pStyle w:val="EndNoteBibliography"/>
        <w:framePr w:wrap="around"/>
        <w:ind w:left="720" w:hanging="720"/>
        <w:rPr>
          <w:noProof/>
        </w:rPr>
      </w:pPr>
      <w:r w:rsidRPr="006335F9">
        <w:rPr>
          <w:noProof/>
        </w:rPr>
        <w:t>18.</w:t>
      </w:r>
      <w:r w:rsidRPr="006335F9">
        <w:rPr>
          <w:noProof/>
        </w:rPr>
        <w:tab/>
        <w:t>Kumar S, Stecher G, Tamura K.</w:t>
      </w:r>
      <w:r w:rsidRPr="006335F9">
        <w:rPr>
          <w:b/>
          <w:noProof/>
        </w:rPr>
        <w:t xml:space="preserve"> </w:t>
      </w:r>
      <w:r w:rsidRPr="006335F9">
        <w:rPr>
          <w:noProof/>
        </w:rPr>
        <w:t>2016. MEGA7: Molecular Evolutionary Genetics Analysis version 7.0 for bigger datasets. Molecular biology and evolution 33:1870-1874.</w:t>
      </w:r>
    </w:p>
    <w:p w14:paraId="0451C8DF" w14:textId="77777777" w:rsidR="006335F9" w:rsidRPr="006335F9" w:rsidRDefault="006335F9" w:rsidP="006335F9">
      <w:pPr>
        <w:pStyle w:val="EndNoteBibliography"/>
        <w:framePr w:wrap="around"/>
        <w:ind w:left="720" w:hanging="720"/>
        <w:rPr>
          <w:noProof/>
        </w:rPr>
      </w:pPr>
      <w:r w:rsidRPr="006335F9">
        <w:rPr>
          <w:noProof/>
        </w:rPr>
        <w:t>19.</w:t>
      </w:r>
      <w:r w:rsidRPr="006335F9">
        <w:rPr>
          <w:noProof/>
        </w:rPr>
        <w:tab/>
        <w:t>Jones DT, Taylor WR, Thornton JM.</w:t>
      </w:r>
      <w:r w:rsidRPr="006335F9">
        <w:rPr>
          <w:b/>
          <w:noProof/>
        </w:rPr>
        <w:t xml:space="preserve"> </w:t>
      </w:r>
      <w:r w:rsidRPr="006335F9">
        <w:rPr>
          <w:noProof/>
        </w:rPr>
        <w:t>1992. The rapid generation of mutation data matrices from protein sequences. Bioinformatics 8:275-282.</w:t>
      </w:r>
    </w:p>
    <w:p w14:paraId="52436349" w14:textId="77777777" w:rsidR="006335F9" w:rsidRPr="006335F9" w:rsidRDefault="006335F9" w:rsidP="006335F9">
      <w:pPr>
        <w:pStyle w:val="EndNoteBibliography"/>
        <w:framePr w:wrap="around"/>
        <w:ind w:left="720" w:hanging="720"/>
        <w:rPr>
          <w:noProof/>
        </w:rPr>
      </w:pPr>
      <w:r w:rsidRPr="006335F9">
        <w:rPr>
          <w:noProof/>
        </w:rPr>
        <w:t>20.</w:t>
      </w:r>
      <w:r w:rsidRPr="006335F9">
        <w:rPr>
          <w:noProof/>
        </w:rPr>
        <w:tab/>
        <w:t>Veltri D, Wight MM, Crouch JA.</w:t>
      </w:r>
      <w:r w:rsidRPr="006335F9">
        <w:rPr>
          <w:b/>
          <w:noProof/>
        </w:rPr>
        <w:t xml:space="preserve"> </w:t>
      </w:r>
      <w:r w:rsidRPr="006335F9">
        <w:rPr>
          <w:noProof/>
        </w:rPr>
        <w:t>2016. SimpleSynteny: a web-based tool for visualization of microsynteny across multiple species. Nucleic Acids Research 44:W41-W45.</w:t>
      </w:r>
    </w:p>
    <w:p w14:paraId="679071A4" w14:textId="77777777" w:rsidR="006335F9" w:rsidRPr="006335F9" w:rsidRDefault="006335F9" w:rsidP="006335F9">
      <w:pPr>
        <w:pStyle w:val="EndNoteBibliography"/>
        <w:framePr w:wrap="around"/>
        <w:ind w:left="720" w:hanging="720"/>
        <w:rPr>
          <w:noProof/>
        </w:rPr>
      </w:pPr>
      <w:r w:rsidRPr="006335F9">
        <w:rPr>
          <w:noProof/>
        </w:rPr>
        <w:t>21.</w:t>
      </w:r>
      <w:r w:rsidRPr="006335F9">
        <w:rPr>
          <w:noProof/>
        </w:rPr>
        <w:tab/>
        <w:t>Lee MD.</w:t>
      </w:r>
      <w:r w:rsidRPr="006335F9">
        <w:rPr>
          <w:b/>
          <w:noProof/>
        </w:rPr>
        <w:t xml:space="preserve"> </w:t>
      </w:r>
      <w:r w:rsidRPr="006335F9">
        <w:rPr>
          <w:noProof/>
        </w:rPr>
        <w:t>2019. GToTree: a user-friendly workflow for phylogenomics. Bioinformatics doi:10.1093/bioinformatics/btz188.</w:t>
      </w:r>
    </w:p>
    <w:p w14:paraId="4D6216DF" w14:textId="7C08FF40" w:rsidR="006335F9" w:rsidRPr="006335F9" w:rsidRDefault="006335F9" w:rsidP="006335F9">
      <w:pPr>
        <w:pStyle w:val="EndNoteBibliography"/>
        <w:framePr w:wrap="around"/>
        <w:ind w:left="720" w:hanging="720"/>
        <w:rPr>
          <w:noProof/>
        </w:rPr>
      </w:pPr>
      <w:r w:rsidRPr="006335F9">
        <w:rPr>
          <w:noProof/>
        </w:rPr>
        <w:t>22.</w:t>
      </w:r>
      <w:r w:rsidRPr="006335F9">
        <w:rPr>
          <w:noProof/>
        </w:rPr>
        <w:tab/>
        <w:t xml:space="preserve">Rambaut A. 2012. FigTree: Tree Figure Drawing Tool. Available at </w:t>
      </w:r>
      <w:hyperlink r:id="rId27" w:history="1">
        <w:r w:rsidRPr="006335F9">
          <w:rPr>
            <w:rStyle w:val="Hyperlink"/>
            <w:noProof/>
          </w:rPr>
          <w:t>http://tree.bio.ed.ac.uk/software/figtree/</w:t>
        </w:r>
      </w:hyperlink>
      <w:r w:rsidRPr="006335F9">
        <w:rPr>
          <w:noProof/>
        </w:rPr>
        <w:t>.</w:t>
      </w:r>
    </w:p>
    <w:p w14:paraId="443A6F30" w14:textId="77777777" w:rsidR="006335F9" w:rsidRPr="006335F9" w:rsidRDefault="006335F9" w:rsidP="006335F9">
      <w:pPr>
        <w:pStyle w:val="EndNoteBibliography"/>
        <w:framePr w:wrap="around"/>
        <w:ind w:left="720" w:hanging="720"/>
        <w:rPr>
          <w:noProof/>
        </w:rPr>
      </w:pPr>
      <w:r w:rsidRPr="006335F9">
        <w:rPr>
          <w:noProof/>
        </w:rPr>
        <w:t>23.</w:t>
      </w:r>
      <w:r w:rsidRPr="006335F9">
        <w:rPr>
          <w:noProof/>
        </w:rPr>
        <w:tab/>
        <w:t>Nunn BL, Slattery KV, Cameron KA, Timmins‐Schiffman E, Junge K.</w:t>
      </w:r>
      <w:r w:rsidRPr="006335F9">
        <w:rPr>
          <w:b/>
          <w:noProof/>
        </w:rPr>
        <w:t xml:space="preserve"> </w:t>
      </w:r>
      <w:r w:rsidRPr="006335F9">
        <w:rPr>
          <w:noProof/>
        </w:rPr>
        <w:t xml:space="preserve">2015. Proteomics of </w:t>
      </w:r>
      <w:r w:rsidRPr="006335F9">
        <w:rPr>
          <w:i/>
          <w:noProof/>
        </w:rPr>
        <w:t>Colwellia psychrerythraea</w:t>
      </w:r>
      <w:r w:rsidRPr="006335F9">
        <w:rPr>
          <w:noProof/>
        </w:rPr>
        <w:t xml:space="preserve"> at subzero temperatures–a life with limited movement, flexible membranes and vital DNA repair. Environmental Microbiology 17:2319-2335.</w:t>
      </w:r>
    </w:p>
    <w:p w14:paraId="4E6B640D" w14:textId="77777777" w:rsidR="006335F9" w:rsidRPr="006335F9" w:rsidRDefault="006335F9" w:rsidP="006335F9">
      <w:pPr>
        <w:pStyle w:val="EndNoteBibliography"/>
        <w:framePr w:wrap="around"/>
        <w:ind w:left="720" w:hanging="720"/>
        <w:rPr>
          <w:noProof/>
        </w:rPr>
      </w:pPr>
      <w:r w:rsidRPr="006335F9">
        <w:rPr>
          <w:noProof/>
        </w:rPr>
        <w:t>24.</w:t>
      </w:r>
      <w:r w:rsidRPr="006335F9">
        <w:rPr>
          <w:noProof/>
        </w:rPr>
        <w:tab/>
        <w:t>MacLean B, Tomazela DM, Abbatiello SE, Zhang S, Whiteaker JR, Paulovich AG, Carr SA, MacCoss MJ.</w:t>
      </w:r>
      <w:r w:rsidRPr="006335F9">
        <w:rPr>
          <w:b/>
          <w:noProof/>
        </w:rPr>
        <w:t xml:space="preserve"> </w:t>
      </w:r>
      <w:r w:rsidRPr="006335F9">
        <w:rPr>
          <w:noProof/>
        </w:rPr>
        <w:t>2010. Effect of collision energy optimization on the measurement of peptides by selected reaction monitoring (SRM) mass spectrometry. Analytical chemistry 82:10116-10124.</w:t>
      </w:r>
    </w:p>
    <w:p w14:paraId="40E54AFA" w14:textId="77777777" w:rsidR="006335F9" w:rsidRPr="006335F9" w:rsidRDefault="006335F9" w:rsidP="006335F9">
      <w:pPr>
        <w:pStyle w:val="EndNoteBibliography"/>
        <w:framePr w:wrap="around"/>
        <w:ind w:left="720" w:hanging="720"/>
        <w:rPr>
          <w:noProof/>
        </w:rPr>
      </w:pPr>
      <w:r w:rsidRPr="006335F9">
        <w:rPr>
          <w:noProof/>
        </w:rPr>
        <w:t>25.</w:t>
      </w:r>
      <w:r w:rsidRPr="006335F9">
        <w:rPr>
          <w:noProof/>
        </w:rPr>
        <w:tab/>
        <w:t>Eng JK, Jahan TA, Hoopmann MR.</w:t>
      </w:r>
      <w:r w:rsidRPr="006335F9">
        <w:rPr>
          <w:b/>
          <w:noProof/>
        </w:rPr>
        <w:t xml:space="preserve"> </w:t>
      </w:r>
      <w:r w:rsidRPr="006335F9">
        <w:rPr>
          <w:noProof/>
        </w:rPr>
        <w:t>2013. Comet: an open‐source MS/MS sequence database search tool. Proteomics 13:22-24.</w:t>
      </w:r>
    </w:p>
    <w:p w14:paraId="64837FBF" w14:textId="77777777" w:rsidR="006335F9" w:rsidRPr="006335F9" w:rsidRDefault="006335F9" w:rsidP="006335F9">
      <w:pPr>
        <w:pStyle w:val="EndNoteBibliography"/>
        <w:framePr w:wrap="around"/>
        <w:ind w:left="720" w:hanging="720"/>
        <w:rPr>
          <w:noProof/>
        </w:rPr>
      </w:pPr>
      <w:r w:rsidRPr="006335F9">
        <w:rPr>
          <w:noProof/>
        </w:rPr>
        <w:t>26.</w:t>
      </w:r>
      <w:r w:rsidRPr="006335F9">
        <w:rPr>
          <w:noProof/>
        </w:rPr>
        <w:tab/>
        <w:t>Seemann T.</w:t>
      </w:r>
      <w:r w:rsidRPr="006335F9">
        <w:rPr>
          <w:b/>
          <w:noProof/>
        </w:rPr>
        <w:t xml:space="preserve"> </w:t>
      </w:r>
      <w:r w:rsidRPr="006335F9">
        <w:rPr>
          <w:noProof/>
        </w:rPr>
        <w:t>2014. Prokka: rapid prokaryotic genome annotation. Bioinformatics 30:2068-2069.</w:t>
      </w:r>
    </w:p>
    <w:p w14:paraId="400D2312" w14:textId="77777777" w:rsidR="006335F9" w:rsidRPr="006335F9" w:rsidRDefault="006335F9" w:rsidP="006335F9">
      <w:pPr>
        <w:pStyle w:val="EndNoteBibliography"/>
        <w:framePr w:wrap="around"/>
        <w:ind w:left="720" w:hanging="720"/>
        <w:rPr>
          <w:noProof/>
        </w:rPr>
      </w:pPr>
      <w:r w:rsidRPr="006335F9">
        <w:rPr>
          <w:noProof/>
        </w:rPr>
        <w:t>27.</w:t>
      </w:r>
      <w:r w:rsidRPr="006335F9">
        <w:rPr>
          <w:noProof/>
        </w:rPr>
        <w:tab/>
        <w:t>Nesvizhskii AI, Keller A, Kolker E, Aebersold R.</w:t>
      </w:r>
      <w:r w:rsidRPr="006335F9">
        <w:rPr>
          <w:b/>
          <w:noProof/>
        </w:rPr>
        <w:t xml:space="preserve"> </w:t>
      </w:r>
      <w:r w:rsidRPr="006335F9">
        <w:rPr>
          <w:noProof/>
        </w:rPr>
        <w:t>2003. A statistical model for identifying proteins by tandem mass spectrometry. Analytical chemistry 75:4646-4658.</w:t>
      </w:r>
    </w:p>
    <w:p w14:paraId="2F325931" w14:textId="77777777" w:rsidR="006335F9" w:rsidRPr="006335F9" w:rsidRDefault="006335F9" w:rsidP="006335F9">
      <w:pPr>
        <w:pStyle w:val="EndNoteBibliography"/>
        <w:framePr w:wrap="around"/>
        <w:ind w:left="720" w:hanging="720"/>
        <w:rPr>
          <w:noProof/>
        </w:rPr>
      </w:pPr>
      <w:r w:rsidRPr="006335F9">
        <w:rPr>
          <w:noProof/>
        </w:rPr>
        <w:t>28.</w:t>
      </w:r>
      <w:r w:rsidRPr="006335F9">
        <w:rPr>
          <w:noProof/>
        </w:rPr>
        <w:tab/>
        <w:t>Choi H, Kim S, Fermin D, Tsou C-C, Nesvizhskii AI.</w:t>
      </w:r>
      <w:r w:rsidRPr="006335F9">
        <w:rPr>
          <w:b/>
          <w:noProof/>
        </w:rPr>
        <w:t xml:space="preserve"> </w:t>
      </w:r>
      <w:r w:rsidRPr="006335F9">
        <w:rPr>
          <w:noProof/>
        </w:rPr>
        <w:t>2015. QPROT: Statistical method for testing differential expression using protein-level intensity data in label-free quantitative proteomics. Journal of proteomics 129:121-126.</w:t>
      </w:r>
    </w:p>
    <w:p w14:paraId="0E1E5FDF" w14:textId="77777777" w:rsidR="006335F9" w:rsidRPr="006335F9" w:rsidRDefault="006335F9" w:rsidP="006335F9">
      <w:pPr>
        <w:pStyle w:val="EndNoteBibliography"/>
        <w:framePr w:wrap="around"/>
        <w:ind w:left="720" w:hanging="720"/>
        <w:rPr>
          <w:noProof/>
        </w:rPr>
      </w:pPr>
      <w:r w:rsidRPr="006335F9">
        <w:rPr>
          <w:noProof/>
        </w:rPr>
        <w:t>29.</w:t>
      </w:r>
      <w:r w:rsidRPr="006335F9">
        <w:rPr>
          <w:noProof/>
        </w:rPr>
        <w:tab/>
        <w:t>Emerson D, Floyd MM.</w:t>
      </w:r>
      <w:r w:rsidRPr="006335F9">
        <w:rPr>
          <w:b/>
          <w:noProof/>
        </w:rPr>
        <w:t xml:space="preserve"> </w:t>
      </w:r>
      <w:r w:rsidRPr="006335F9">
        <w:rPr>
          <w:noProof/>
        </w:rPr>
        <w:t>2005. Enrichment and isolation of iron-oxidizing bacteria at neutral pH. Environmental Microbiology 397:112-123.</w:t>
      </w:r>
    </w:p>
    <w:p w14:paraId="7C7FF848" w14:textId="77777777" w:rsidR="006335F9" w:rsidRPr="006335F9" w:rsidRDefault="006335F9" w:rsidP="006335F9">
      <w:pPr>
        <w:pStyle w:val="EndNoteBibliography"/>
        <w:framePr w:wrap="around"/>
        <w:ind w:left="720" w:hanging="720"/>
        <w:rPr>
          <w:noProof/>
        </w:rPr>
      </w:pPr>
      <w:r w:rsidRPr="006335F9">
        <w:rPr>
          <w:noProof/>
        </w:rPr>
        <w:t>30.</w:t>
      </w:r>
      <w:r w:rsidRPr="006335F9">
        <w:rPr>
          <w:noProof/>
        </w:rPr>
        <w:tab/>
        <w:t>Scheller S, Yu H, Chadwick GL, McGlynn SE, Orphan VJ.</w:t>
      </w:r>
      <w:r w:rsidRPr="006335F9">
        <w:rPr>
          <w:b/>
          <w:noProof/>
        </w:rPr>
        <w:t xml:space="preserve"> </w:t>
      </w:r>
      <w:r w:rsidRPr="006335F9">
        <w:rPr>
          <w:noProof/>
        </w:rPr>
        <w:t>2016. Artificial electron acceptors decouple archaeal methane oxidation from sulfate reduction. Science 351:703-707.</w:t>
      </w:r>
    </w:p>
    <w:p w14:paraId="0F7B3F8E" w14:textId="3697E6DA" w:rsidR="005E423D" w:rsidRPr="00743FA7" w:rsidRDefault="006335F9" w:rsidP="0075191E">
      <w:pPr>
        <w:spacing w:line="480" w:lineRule="auto"/>
        <w:rPr>
          <w:b/>
          <w:bCs/>
        </w:rPr>
      </w:pPr>
      <w:r>
        <w:rPr>
          <w:b/>
          <w:bCs/>
        </w:rPr>
        <w:lastRenderedPageBreak/>
        <w:fldChar w:fldCharType="end"/>
      </w:r>
    </w:p>
    <w:sectPr w:rsidR="005E423D" w:rsidRPr="00743FA7" w:rsidSect="00FC605A">
      <w:footerReference w:type="even" r:id="rId28"/>
      <w:footerReference w:type="default" r:id="rId2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834B9" w14:textId="77777777" w:rsidR="006E0132" w:rsidRDefault="006E0132">
      <w:r>
        <w:separator/>
      </w:r>
    </w:p>
  </w:endnote>
  <w:endnote w:type="continuationSeparator" w:id="0">
    <w:p w14:paraId="758F8D55" w14:textId="77777777" w:rsidR="006E0132" w:rsidRDefault="006E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7125656"/>
      <w:docPartObj>
        <w:docPartGallery w:val="Page Numbers (Bottom of Page)"/>
        <w:docPartUnique/>
      </w:docPartObj>
    </w:sdtPr>
    <w:sdtEndPr>
      <w:rPr>
        <w:rStyle w:val="PageNumber"/>
      </w:rPr>
    </w:sdtEndPr>
    <w:sdtContent>
      <w:p w14:paraId="30341CE7" w14:textId="77777777" w:rsidR="00033B75" w:rsidRDefault="00033B75" w:rsidP="00B052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45A435" w14:textId="77777777" w:rsidR="00033B75" w:rsidRDefault="00033B75" w:rsidP="00B052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5221080"/>
      <w:docPartObj>
        <w:docPartGallery w:val="Page Numbers (Bottom of Page)"/>
        <w:docPartUnique/>
      </w:docPartObj>
    </w:sdtPr>
    <w:sdtEndPr>
      <w:rPr>
        <w:rStyle w:val="PageNumber"/>
      </w:rPr>
    </w:sdtEndPr>
    <w:sdtContent>
      <w:p w14:paraId="2DCCD58A" w14:textId="77777777" w:rsidR="00033B75" w:rsidRDefault="00033B75" w:rsidP="00B052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628DF9C" w14:textId="77777777" w:rsidR="00033B75" w:rsidRDefault="00033B75" w:rsidP="00B052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C2BD3" w14:textId="77777777" w:rsidR="006E0132" w:rsidRDefault="006E0132">
      <w:r>
        <w:separator/>
      </w:r>
    </w:p>
  </w:footnote>
  <w:footnote w:type="continuationSeparator" w:id="0">
    <w:p w14:paraId="0D4946A5" w14:textId="77777777" w:rsidR="006E0132" w:rsidRDefault="006E0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9D2B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C3F00"/>
    <w:multiLevelType w:val="hybridMultilevel"/>
    <w:tmpl w:val="451A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32E45"/>
    <w:multiLevelType w:val="hybridMultilevel"/>
    <w:tmpl w:val="451A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025C7"/>
    <w:multiLevelType w:val="multilevel"/>
    <w:tmpl w:val="F78E9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46DE2"/>
    <w:multiLevelType w:val="hybridMultilevel"/>
    <w:tmpl w:val="479EE8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E38C5"/>
    <w:multiLevelType w:val="hybridMultilevel"/>
    <w:tmpl w:val="3F5ADBA0"/>
    <w:lvl w:ilvl="0" w:tplc="10EA4D20">
      <w:start w:val="1"/>
      <w:numFmt w:val="bullet"/>
      <w:lvlText w:val="•"/>
      <w:lvlJc w:val="left"/>
      <w:pPr>
        <w:tabs>
          <w:tab w:val="num" w:pos="720"/>
        </w:tabs>
        <w:ind w:left="720" w:hanging="360"/>
      </w:pPr>
      <w:rPr>
        <w:rFonts w:ascii="Arial" w:hAnsi="Arial" w:hint="default"/>
      </w:rPr>
    </w:lvl>
    <w:lvl w:ilvl="1" w:tplc="18B8C67C" w:tentative="1">
      <w:start w:val="1"/>
      <w:numFmt w:val="bullet"/>
      <w:lvlText w:val="•"/>
      <w:lvlJc w:val="left"/>
      <w:pPr>
        <w:tabs>
          <w:tab w:val="num" w:pos="1440"/>
        </w:tabs>
        <w:ind w:left="1440" w:hanging="360"/>
      </w:pPr>
      <w:rPr>
        <w:rFonts w:ascii="Arial" w:hAnsi="Arial" w:hint="default"/>
      </w:rPr>
    </w:lvl>
    <w:lvl w:ilvl="2" w:tplc="0BCE5A72" w:tentative="1">
      <w:start w:val="1"/>
      <w:numFmt w:val="bullet"/>
      <w:lvlText w:val="•"/>
      <w:lvlJc w:val="left"/>
      <w:pPr>
        <w:tabs>
          <w:tab w:val="num" w:pos="2160"/>
        </w:tabs>
        <w:ind w:left="2160" w:hanging="360"/>
      </w:pPr>
      <w:rPr>
        <w:rFonts w:ascii="Arial" w:hAnsi="Arial" w:hint="default"/>
      </w:rPr>
    </w:lvl>
    <w:lvl w:ilvl="3" w:tplc="405A3FA2" w:tentative="1">
      <w:start w:val="1"/>
      <w:numFmt w:val="bullet"/>
      <w:lvlText w:val="•"/>
      <w:lvlJc w:val="left"/>
      <w:pPr>
        <w:tabs>
          <w:tab w:val="num" w:pos="2880"/>
        </w:tabs>
        <w:ind w:left="2880" w:hanging="360"/>
      </w:pPr>
      <w:rPr>
        <w:rFonts w:ascii="Arial" w:hAnsi="Arial" w:hint="default"/>
      </w:rPr>
    </w:lvl>
    <w:lvl w:ilvl="4" w:tplc="8F787B62" w:tentative="1">
      <w:start w:val="1"/>
      <w:numFmt w:val="bullet"/>
      <w:lvlText w:val="•"/>
      <w:lvlJc w:val="left"/>
      <w:pPr>
        <w:tabs>
          <w:tab w:val="num" w:pos="3600"/>
        </w:tabs>
        <w:ind w:left="3600" w:hanging="360"/>
      </w:pPr>
      <w:rPr>
        <w:rFonts w:ascii="Arial" w:hAnsi="Arial" w:hint="default"/>
      </w:rPr>
    </w:lvl>
    <w:lvl w:ilvl="5" w:tplc="BDAE68FC" w:tentative="1">
      <w:start w:val="1"/>
      <w:numFmt w:val="bullet"/>
      <w:lvlText w:val="•"/>
      <w:lvlJc w:val="left"/>
      <w:pPr>
        <w:tabs>
          <w:tab w:val="num" w:pos="4320"/>
        </w:tabs>
        <w:ind w:left="4320" w:hanging="360"/>
      </w:pPr>
      <w:rPr>
        <w:rFonts w:ascii="Arial" w:hAnsi="Arial" w:hint="default"/>
      </w:rPr>
    </w:lvl>
    <w:lvl w:ilvl="6" w:tplc="1F741F0A" w:tentative="1">
      <w:start w:val="1"/>
      <w:numFmt w:val="bullet"/>
      <w:lvlText w:val="•"/>
      <w:lvlJc w:val="left"/>
      <w:pPr>
        <w:tabs>
          <w:tab w:val="num" w:pos="5040"/>
        </w:tabs>
        <w:ind w:left="5040" w:hanging="360"/>
      </w:pPr>
      <w:rPr>
        <w:rFonts w:ascii="Arial" w:hAnsi="Arial" w:hint="default"/>
      </w:rPr>
    </w:lvl>
    <w:lvl w:ilvl="7" w:tplc="409C14CE" w:tentative="1">
      <w:start w:val="1"/>
      <w:numFmt w:val="bullet"/>
      <w:lvlText w:val="•"/>
      <w:lvlJc w:val="left"/>
      <w:pPr>
        <w:tabs>
          <w:tab w:val="num" w:pos="5760"/>
        </w:tabs>
        <w:ind w:left="5760" w:hanging="360"/>
      </w:pPr>
      <w:rPr>
        <w:rFonts w:ascii="Arial" w:hAnsi="Arial" w:hint="default"/>
      </w:rPr>
    </w:lvl>
    <w:lvl w:ilvl="8" w:tplc="8D86BF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717A89"/>
    <w:multiLevelType w:val="hybridMultilevel"/>
    <w:tmpl w:val="52E2016C"/>
    <w:lvl w:ilvl="0" w:tplc="DA50EE36">
      <w:start w:val="1"/>
      <w:numFmt w:val="bullet"/>
      <w:lvlText w:val="•"/>
      <w:lvlJc w:val="left"/>
      <w:pPr>
        <w:tabs>
          <w:tab w:val="num" w:pos="720"/>
        </w:tabs>
        <w:ind w:left="720" w:hanging="360"/>
      </w:pPr>
      <w:rPr>
        <w:rFonts w:ascii="Arial" w:hAnsi="Arial" w:hint="default"/>
      </w:rPr>
    </w:lvl>
    <w:lvl w:ilvl="1" w:tplc="3C90D23E" w:tentative="1">
      <w:start w:val="1"/>
      <w:numFmt w:val="bullet"/>
      <w:lvlText w:val="•"/>
      <w:lvlJc w:val="left"/>
      <w:pPr>
        <w:tabs>
          <w:tab w:val="num" w:pos="1440"/>
        </w:tabs>
        <w:ind w:left="1440" w:hanging="360"/>
      </w:pPr>
      <w:rPr>
        <w:rFonts w:ascii="Arial" w:hAnsi="Arial" w:hint="default"/>
      </w:rPr>
    </w:lvl>
    <w:lvl w:ilvl="2" w:tplc="1CD6C78E" w:tentative="1">
      <w:start w:val="1"/>
      <w:numFmt w:val="bullet"/>
      <w:lvlText w:val="•"/>
      <w:lvlJc w:val="left"/>
      <w:pPr>
        <w:tabs>
          <w:tab w:val="num" w:pos="2160"/>
        </w:tabs>
        <w:ind w:left="2160" w:hanging="360"/>
      </w:pPr>
      <w:rPr>
        <w:rFonts w:ascii="Arial" w:hAnsi="Arial" w:hint="default"/>
      </w:rPr>
    </w:lvl>
    <w:lvl w:ilvl="3" w:tplc="4B90267C" w:tentative="1">
      <w:start w:val="1"/>
      <w:numFmt w:val="bullet"/>
      <w:lvlText w:val="•"/>
      <w:lvlJc w:val="left"/>
      <w:pPr>
        <w:tabs>
          <w:tab w:val="num" w:pos="2880"/>
        </w:tabs>
        <w:ind w:left="2880" w:hanging="360"/>
      </w:pPr>
      <w:rPr>
        <w:rFonts w:ascii="Arial" w:hAnsi="Arial" w:hint="default"/>
      </w:rPr>
    </w:lvl>
    <w:lvl w:ilvl="4" w:tplc="BC76753C" w:tentative="1">
      <w:start w:val="1"/>
      <w:numFmt w:val="bullet"/>
      <w:lvlText w:val="•"/>
      <w:lvlJc w:val="left"/>
      <w:pPr>
        <w:tabs>
          <w:tab w:val="num" w:pos="3600"/>
        </w:tabs>
        <w:ind w:left="3600" w:hanging="360"/>
      </w:pPr>
      <w:rPr>
        <w:rFonts w:ascii="Arial" w:hAnsi="Arial" w:hint="default"/>
      </w:rPr>
    </w:lvl>
    <w:lvl w:ilvl="5" w:tplc="EAD82880" w:tentative="1">
      <w:start w:val="1"/>
      <w:numFmt w:val="bullet"/>
      <w:lvlText w:val="•"/>
      <w:lvlJc w:val="left"/>
      <w:pPr>
        <w:tabs>
          <w:tab w:val="num" w:pos="4320"/>
        </w:tabs>
        <w:ind w:left="4320" w:hanging="360"/>
      </w:pPr>
      <w:rPr>
        <w:rFonts w:ascii="Arial" w:hAnsi="Arial" w:hint="default"/>
      </w:rPr>
    </w:lvl>
    <w:lvl w:ilvl="6" w:tplc="FC82A7DC" w:tentative="1">
      <w:start w:val="1"/>
      <w:numFmt w:val="bullet"/>
      <w:lvlText w:val="•"/>
      <w:lvlJc w:val="left"/>
      <w:pPr>
        <w:tabs>
          <w:tab w:val="num" w:pos="5040"/>
        </w:tabs>
        <w:ind w:left="5040" w:hanging="360"/>
      </w:pPr>
      <w:rPr>
        <w:rFonts w:ascii="Arial" w:hAnsi="Arial" w:hint="default"/>
      </w:rPr>
    </w:lvl>
    <w:lvl w:ilvl="7" w:tplc="52FC291E" w:tentative="1">
      <w:start w:val="1"/>
      <w:numFmt w:val="bullet"/>
      <w:lvlText w:val="•"/>
      <w:lvlJc w:val="left"/>
      <w:pPr>
        <w:tabs>
          <w:tab w:val="num" w:pos="5760"/>
        </w:tabs>
        <w:ind w:left="5760" w:hanging="360"/>
      </w:pPr>
      <w:rPr>
        <w:rFonts w:ascii="Arial" w:hAnsi="Arial" w:hint="default"/>
      </w:rPr>
    </w:lvl>
    <w:lvl w:ilvl="8" w:tplc="D8B2D5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D817C6"/>
    <w:multiLevelType w:val="hybridMultilevel"/>
    <w:tmpl w:val="7D54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C542A"/>
    <w:multiLevelType w:val="multilevel"/>
    <w:tmpl w:val="2AFE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24009"/>
    <w:multiLevelType w:val="hybridMultilevel"/>
    <w:tmpl w:val="8678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B23DB"/>
    <w:multiLevelType w:val="hybridMultilevel"/>
    <w:tmpl w:val="8FFC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23204"/>
    <w:multiLevelType w:val="multilevel"/>
    <w:tmpl w:val="FB18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23201F"/>
    <w:multiLevelType w:val="hybridMultilevel"/>
    <w:tmpl w:val="CB22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75707"/>
    <w:multiLevelType w:val="hybridMultilevel"/>
    <w:tmpl w:val="C77A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B8146D"/>
    <w:multiLevelType w:val="hybridMultilevel"/>
    <w:tmpl w:val="7ACC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EF2831"/>
    <w:multiLevelType w:val="hybridMultilevel"/>
    <w:tmpl w:val="86782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E3884"/>
    <w:multiLevelType w:val="hybridMultilevel"/>
    <w:tmpl w:val="FE883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B3D99"/>
    <w:multiLevelType w:val="hybridMultilevel"/>
    <w:tmpl w:val="98209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60DB5"/>
    <w:multiLevelType w:val="hybridMultilevel"/>
    <w:tmpl w:val="CCEC0EE4"/>
    <w:lvl w:ilvl="0" w:tplc="26EA22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1"/>
  </w:num>
  <w:num w:numId="4">
    <w:abstractNumId w:val="8"/>
  </w:num>
  <w:num w:numId="5">
    <w:abstractNumId w:val="13"/>
  </w:num>
  <w:num w:numId="6">
    <w:abstractNumId w:val="6"/>
  </w:num>
  <w:num w:numId="7">
    <w:abstractNumId w:val="7"/>
  </w:num>
  <w:num w:numId="8">
    <w:abstractNumId w:val="18"/>
  </w:num>
  <w:num w:numId="9">
    <w:abstractNumId w:val="14"/>
  </w:num>
  <w:num w:numId="10">
    <w:abstractNumId w:val="0"/>
  </w:num>
  <w:num w:numId="11">
    <w:abstractNumId w:val="5"/>
  </w:num>
  <w:num w:numId="12">
    <w:abstractNumId w:val="17"/>
  </w:num>
  <w:num w:numId="13">
    <w:abstractNumId w:val="1"/>
  </w:num>
  <w:num w:numId="14">
    <w:abstractNumId w:val="4"/>
  </w:num>
  <w:num w:numId="15">
    <w:abstractNumId w:val="19"/>
  </w:num>
  <w:num w:numId="16">
    <w:abstractNumId w:val="9"/>
  </w:num>
  <w:num w:numId="17">
    <w:abstractNumId w:val="12"/>
  </w:num>
  <w:num w:numId="18">
    <w:abstractNumId w:val="3"/>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plied Environ Microbio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wwvx5qsftrkeavznx9xe2dae9tsewtwzr&quot;&gt;MnAOM-Converted&lt;record-ids&gt;&lt;item&gt;132&lt;/item&gt;&lt;item&gt;172&lt;/item&gt;&lt;item&gt;173&lt;/item&gt;&lt;item&gt;483&lt;/item&gt;&lt;/record-ids&gt;&lt;/item&gt;&lt;/Libraries&gt;"/>
  </w:docVars>
  <w:rsids>
    <w:rsidRoot w:val="00A36DA5"/>
    <w:rsid w:val="00004C5D"/>
    <w:rsid w:val="000061C2"/>
    <w:rsid w:val="00007EDF"/>
    <w:rsid w:val="00007F78"/>
    <w:rsid w:val="00010221"/>
    <w:rsid w:val="00012313"/>
    <w:rsid w:val="00012C99"/>
    <w:rsid w:val="00014C57"/>
    <w:rsid w:val="0001733B"/>
    <w:rsid w:val="00020002"/>
    <w:rsid w:val="00023D1A"/>
    <w:rsid w:val="00024556"/>
    <w:rsid w:val="0003043E"/>
    <w:rsid w:val="000314AF"/>
    <w:rsid w:val="00033B75"/>
    <w:rsid w:val="00035C2E"/>
    <w:rsid w:val="000418B4"/>
    <w:rsid w:val="000451D3"/>
    <w:rsid w:val="00047344"/>
    <w:rsid w:val="000479BE"/>
    <w:rsid w:val="00051B4F"/>
    <w:rsid w:val="00051C9F"/>
    <w:rsid w:val="00051FE0"/>
    <w:rsid w:val="00055845"/>
    <w:rsid w:val="00055C92"/>
    <w:rsid w:val="00057B30"/>
    <w:rsid w:val="00057CF9"/>
    <w:rsid w:val="00060763"/>
    <w:rsid w:val="000616D3"/>
    <w:rsid w:val="000624D6"/>
    <w:rsid w:val="00063217"/>
    <w:rsid w:val="0007105C"/>
    <w:rsid w:val="00074B29"/>
    <w:rsid w:val="00076E64"/>
    <w:rsid w:val="00080C6C"/>
    <w:rsid w:val="0008115C"/>
    <w:rsid w:val="00082120"/>
    <w:rsid w:val="00083297"/>
    <w:rsid w:val="00084118"/>
    <w:rsid w:val="00090475"/>
    <w:rsid w:val="00090E82"/>
    <w:rsid w:val="000912F3"/>
    <w:rsid w:val="00094F47"/>
    <w:rsid w:val="00095D3B"/>
    <w:rsid w:val="00097007"/>
    <w:rsid w:val="0009761B"/>
    <w:rsid w:val="000A01A6"/>
    <w:rsid w:val="000A09DD"/>
    <w:rsid w:val="000A0BAD"/>
    <w:rsid w:val="000A1E03"/>
    <w:rsid w:val="000A455F"/>
    <w:rsid w:val="000A4978"/>
    <w:rsid w:val="000A4C28"/>
    <w:rsid w:val="000A6133"/>
    <w:rsid w:val="000A6824"/>
    <w:rsid w:val="000B3B8A"/>
    <w:rsid w:val="000B588C"/>
    <w:rsid w:val="000B687F"/>
    <w:rsid w:val="000C1AA3"/>
    <w:rsid w:val="000C1FC4"/>
    <w:rsid w:val="000C2D31"/>
    <w:rsid w:val="000C324B"/>
    <w:rsid w:val="000C4909"/>
    <w:rsid w:val="000C4AB5"/>
    <w:rsid w:val="000C4F2D"/>
    <w:rsid w:val="000C5A8E"/>
    <w:rsid w:val="000D26B1"/>
    <w:rsid w:val="000D2C03"/>
    <w:rsid w:val="000D5012"/>
    <w:rsid w:val="000D5280"/>
    <w:rsid w:val="000D5465"/>
    <w:rsid w:val="000D6124"/>
    <w:rsid w:val="000D67B7"/>
    <w:rsid w:val="000E38C3"/>
    <w:rsid w:val="000E4072"/>
    <w:rsid w:val="000E5CC5"/>
    <w:rsid w:val="000E6DC7"/>
    <w:rsid w:val="000E7970"/>
    <w:rsid w:val="000F3FC7"/>
    <w:rsid w:val="000F45AE"/>
    <w:rsid w:val="000F45E7"/>
    <w:rsid w:val="000F5D0C"/>
    <w:rsid w:val="000F6EB4"/>
    <w:rsid w:val="000F741D"/>
    <w:rsid w:val="00101871"/>
    <w:rsid w:val="001028CA"/>
    <w:rsid w:val="0010339A"/>
    <w:rsid w:val="001074CB"/>
    <w:rsid w:val="00110761"/>
    <w:rsid w:val="0011126B"/>
    <w:rsid w:val="00111C57"/>
    <w:rsid w:val="00111F33"/>
    <w:rsid w:val="00113464"/>
    <w:rsid w:val="00113C3A"/>
    <w:rsid w:val="00114AE3"/>
    <w:rsid w:val="0011680D"/>
    <w:rsid w:val="00117C63"/>
    <w:rsid w:val="00120F65"/>
    <w:rsid w:val="00123049"/>
    <w:rsid w:val="00125019"/>
    <w:rsid w:val="001333F6"/>
    <w:rsid w:val="00134383"/>
    <w:rsid w:val="00135F5F"/>
    <w:rsid w:val="001400C0"/>
    <w:rsid w:val="00140311"/>
    <w:rsid w:val="00143EEA"/>
    <w:rsid w:val="00144BC9"/>
    <w:rsid w:val="00147AFC"/>
    <w:rsid w:val="00147D37"/>
    <w:rsid w:val="00152627"/>
    <w:rsid w:val="0015472A"/>
    <w:rsid w:val="001557E1"/>
    <w:rsid w:val="00155FB7"/>
    <w:rsid w:val="00161CB6"/>
    <w:rsid w:val="00162F07"/>
    <w:rsid w:val="001659D0"/>
    <w:rsid w:val="00166965"/>
    <w:rsid w:val="00167161"/>
    <w:rsid w:val="00170088"/>
    <w:rsid w:val="0017033A"/>
    <w:rsid w:val="001713ED"/>
    <w:rsid w:val="00173F6D"/>
    <w:rsid w:val="001769CE"/>
    <w:rsid w:val="00181217"/>
    <w:rsid w:val="00181264"/>
    <w:rsid w:val="00181BDB"/>
    <w:rsid w:val="00182706"/>
    <w:rsid w:val="00182E30"/>
    <w:rsid w:val="00185293"/>
    <w:rsid w:val="00185BC2"/>
    <w:rsid w:val="00186CFE"/>
    <w:rsid w:val="00190767"/>
    <w:rsid w:val="00190C3F"/>
    <w:rsid w:val="001912B9"/>
    <w:rsid w:val="0019151C"/>
    <w:rsid w:val="00193430"/>
    <w:rsid w:val="001975F0"/>
    <w:rsid w:val="00197C1A"/>
    <w:rsid w:val="001A019C"/>
    <w:rsid w:val="001A15B4"/>
    <w:rsid w:val="001B01CA"/>
    <w:rsid w:val="001B0800"/>
    <w:rsid w:val="001B4467"/>
    <w:rsid w:val="001B65BD"/>
    <w:rsid w:val="001B71DA"/>
    <w:rsid w:val="001C042D"/>
    <w:rsid w:val="001C0872"/>
    <w:rsid w:val="001C0F25"/>
    <w:rsid w:val="001C1605"/>
    <w:rsid w:val="001C4433"/>
    <w:rsid w:val="001C7355"/>
    <w:rsid w:val="001C7A86"/>
    <w:rsid w:val="001D04EE"/>
    <w:rsid w:val="001D171E"/>
    <w:rsid w:val="001D5841"/>
    <w:rsid w:val="001D638D"/>
    <w:rsid w:val="001D63C0"/>
    <w:rsid w:val="001E021E"/>
    <w:rsid w:val="001E42A8"/>
    <w:rsid w:val="001E4786"/>
    <w:rsid w:val="001E4D40"/>
    <w:rsid w:val="001E56DB"/>
    <w:rsid w:val="001E62D4"/>
    <w:rsid w:val="001E6A2C"/>
    <w:rsid w:val="001E6AED"/>
    <w:rsid w:val="001F3438"/>
    <w:rsid w:val="001F3E79"/>
    <w:rsid w:val="001F433A"/>
    <w:rsid w:val="001F5CF0"/>
    <w:rsid w:val="001F5EB3"/>
    <w:rsid w:val="001F6386"/>
    <w:rsid w:val="001F6D07"/>
    <w:rsid w:val="001F73F6"/>
    <w:rsid w:val="0020027C"/>
    <w:rsid w:val="002040A2"/>
    <w:rsid w:val="0020443E"/>
    <w:rsid w:val="0020600F"/>
    <w:rsid w:val="002060BC"/>
    <w:rsid w:val="002063B9"/>
    <w:rsid w:val="00206DB7"/>
    <w:rsid w:val="0021019D"/>
    <w:rsid w:val="002117BF"/>
    <w:rsid w:val="00211FE3"/>
    <w:rsid w:val="00214BC5"/>
    <w:rsid w:val="00215384"/>
    <w:rsid w:val="0022125C"/>
    <w:rsid w:val="002218FF"/>
    <w:rsid w:val="0022238B"/>
    <w:rsid w:val="00222FCD"/>
    <w:rsid w:val="002237AA"/>
    <w:rsid w:val="002247D2"/>
    <w:rsid w:val="00226D27"/>
    <w:rsid w:val="00230075"/>
    <w:rsid w:val="00231888"/>
    <w:rsid w:val="00231D2E"/>
    <w:rsid w:val="00236941"/>
    <w:rsid w:val="00237C9F"/>
    <w:rsid w:val="0024232C"/>
    <w:rsid w:val="002434E0"/>
    <w:rsid w:val="002450B7"/>
    <w:rsid w:val="002453F3"/>
    <w:rsid w:val="00245C2C"/>
    <w:rsid w:val="00246AC9"/>
    <w:rsid w:val="0024787C"/>
    <w:rsid w:val="002506FC"/>
    <w:rsid w:val="00250D5E"/>
    <w:rsid w:val="0025123D"/>
    <w:rsid w:val="00254E84"/>
    <w:rsid w:val="00255035"/>
    <w:rsid w:val="00255601"/>
    <w:rsid w:val="0025596E"/>
    <w:rsid w:val="00255B7B"/>
    <w:rsid w:val="00263A42"/>
    <w:rsid w:val="002678A3"/>
    <w:rsid w:val="00267CEA"/>
    <w:rsid w:val="00267F05"/>
    <w:rsid w:val="0027028B"/>
    <w:rsid w:val="00274401"/>
    <w:rsid w:val="00275C1B"/>
    <w:rsid w:val="002775E5"/>
    <w:rsid w:val="002823C5"/>
    <w:rsid w:val="0028280B"/>
    <w:rsid w:val="00282BF7"/>
    <w:rsid w:val="00282E92"/>
    <w:rsid w:val="00285C55"/>
    <w:rsid w:val="002865F4"/>
    <w:rsid w:val="0028687E"/>
    <w:rsid w:val="00290896"/>
    <w:rsid w:val="0029118F"/>
    <w:rsid w:val="0029466F"/>
    <w:rsid w:val="00294D63"/>
    <w:rsid w:val="00295A87"/>
    <w:rsid w:val="00295DD2"/>
    <w:rsid w:val="002A5B9A"/>
    <w:rsid w:val="002B001E"/>
    <w:rsid w:val="002B1B7D"/>
    <w:rsid w:val="002B4878"/>
    <w:rsid w:val="002B5472"/>
    <w:rsid w:val="002B6EC8"/>
    <w:rsid w:val="002B6FE6"/>
    <w:rsid w:val="002B7B05"/>
    <w:rsid w:val="002C35BB"/>
    <w:rsid w:val="002C4820"/>
    <w:rsid w:val="002C5720"/>
    <w:rsid w:val="002C7BD7"/>
    <w:rsid w:val="002E3699"/>
    <w:rsid w:val="002E37B6"/>
    <w:rsid w:val="002E4237"/>
    <w:rsid w:val="002E61B3"/>
    <w:rsid w:val="002E6DC6"/>
    <w:rsid w:val="002E7026"/>
    <w:rsid w:val="002E7418"/>
    <w:rsid w:val="002F117E"/>
    <w:rsid w:val="002F212A"/>
    <w:rsid w:val="002F5351"/>
    <w:rsid w:val="002F54D7"/>
    <w:rsid w:val="002F712B"/>
    <w:rsid w:val="0030141D"/>
    <w:rsid w:val="003036B7"/>
    <w:rsid w:val="00303919"/>
    <w:rsid w:val="0030658D"/>
    <w:rsid w:val="00311A58"/>
    <w:rsid w:val="003123E3"/>
    <w:rsid w:val="0031547B"/>
    <w:rsid w:val="0031667B"/>
    <w:rsid w:val="00317BD3"/>
    <w:rsid w:val="00322385"/>
    <w:rsid w:val="00322D99"/>
    <w:rsid w:val="00325830"/>
    <w:rsid w:val="0032600B"/>
    <w:rsid w:val="00326754"/>
    <w:rsid w:val="00327388"/>
    <w:rsid w:val="00327AAE"/>
    <w:rsid w:val="00327D2E"/>
    <w:rsid w:val="00332FB1"/>
    <w:rsid w:val="00333677"/>
    <w:rsid w:val="00333B88"/>
    <w:rsid w:val="0033745A"/>
    <w:rsid w:val="00340040"/>
    <w:rsid w:val="003459A4"/>
    <w:rsid w:val="00346A1B"/>
    <w:rsid w:val="0034735A"/>
    <w:rsid w:val="00347B04"/>
    <w:rsid w:val="00350513"/>
    <w:rsid w:val="00350962"/>
    <w:rsid w:val="00350FC8"/>
    <w:rsid w:val="003531EF"/>
    <w:rsid w:val="0035369A"/>
    <w:rsid w:val="00353CD6"/>
    <w:rsid w:val="00355ACA"/>
    <w:rsid w:val="00355C5F"/>
    <w:rsid w:val="0036236D"/>
    <w:rsid w:val="003629E1"/>
    <w:rsid w:val="00365654"/>
    <w:rsid w:val="00366178"/>
    <w:rsid w:val="003715BE"/>
    <w:rsid w:val="00371E64"/>
    <w:rsid w:val="00375E4D"/>
    <w:rsid w:val="00376504"/>
    <w:rsid w:val="003811AC"/>
    <w:rsid w:val="003827FE"/>
    <w:rsid w:val="00390849"/>
    <w:rsid w:val="00391AAB"/>
    <w:rsid w:val="00391AB0"/>
    <w:rsid w:val="00392DC2"/>
    <w:rsid w:val="00393E45"/>
    <w:rsid w:val="00394A0E"/>
    <w:rsid w:val="0039587B"/>
    <w:rsid w:val="003A0582"/>
    <w:rsid w:val="003A1626"/>
    <w:rsid w:val="003A37C1"/>
    <w:rsid w:val="003A5F39"/>
    <w:rsid w:val="003A7DAE"/>
    <w:rsid w:val="003B52DF"/>
    <w:rsid w:val="003B6791"/>
    <w:rsid w:val="003C084C"/>
    <w:rsid w:val="003C12B7"/>
    <w:rsid w:val="003C18A9"/>
    <w:rsid w:val="003C2DD1"/>
    <w:rsid w:val="003C372B"/>
    <w:rsid w:val="003C43D0"/>
    <w:rsid w:val="003C5200"/>
    <w:rsid w:val="003C7817"/>
    <w:rsid w:val="003C783F"/>
    <w:rsid w:val="003D1844"/>
    <w:rsid w:val="003D1FD0"/>
    <w:rsid w:val="003D2632"/>
    <w:rsid w:val="003D2A99"/>
    <w:rsid w:val="003D4098"/>
    <w:rsid w:val="003D4EE4"/>
    <w:rsid w:val="003D4F8B"/>
    <w:rsid w:val="003D55B9"/>
    <w:rsid w:val="003D55D1"/>
    <w:rsid w:val="003E21DC"/>
    <w:rsid w:val="003E26EB"/>
    <w:rsid w:val="003E3591"/>
    <w:rsid w:val="003E78B4"/>
    <w:rsid w:val="003F03E5"/>
    <w:rsid w:val="003F4CC3"/>
    <w:rsid w:val="003F700B"/>
    <w:rsid w:val="003F7BE4"/>
    <w:rsid w:val="00400794"/>
    <w:rsid w:val="00403321"/>
    <w:rsid w:val="0040416F"/>
    <w:rsid w:val="004044DF"/>
    <w:rsid w:val="0040757B"/>
    <w:rsid w:val="004108D1"/>
    <w:rsid w:val="00412289"/>
    <w:rsid w:val="00412684"/>
    <w:rsid w:val="00412E6D"/>
    <w:rsid w:val="00413B19"/>
    <w:rsid w:val="0041463A"/>
    <w:rsid w:val="004160C8"/>
    <w:rsid w:val="004163A4"/>
    <w:rsid w:val="0042063E"/>
    <w:rsid w:val="0042099F"/>
    <w:rsid w:val="004228B7"/>
    <w:rsid w:val="00423026"/>
    <w:rsid w:val="0042505E"/>
    <w:rsid w:val="00425275"/>
    <w:rsid w:val="0042646C"/>
    <w:rsid w:val="00426FCE"/>
    <w:rsid w:val="00427322"/>
    <w:rsid w:val="0043023B"/>
    <w:rsid w:val="00430442"/>
    <w:rsid w:val="00430A6F"/>
    <w:rsid w:val="00433240"/>
    <w:rsid w:val="00434FFA"/>
    <w:rsid w:val="004369D9"/>
    <w:rsid w:val="00437071"/>
    <w:rsid w:val="00437D90"/>
    <w:rsid w:val="004439B7"/>
    <w:rsid w:val="004440BB"/>
    <w:rsid w:val="00446308"/>
    <w:rsid w:val="004503C7"/>
    <w:rsid w:val="00450B13"/>
    <w:rsid w:val="00450E7F"/>
    <w:rsid w:val="00455172"/>
    <w:rsid w:val="0045535C"/>
    <w:rsid w:val="0045709C"/>
    <w:rsid w:val="004600F7"/>
    <w:rsid w:val="00462587"/>
    <w:rsid w:val="004665ED"/>
    <w:rsid w:val="00467301"/>
    <w:rsid w:val="0046757F"/>
    <w:rsid w:val="00467C2F"/>
    <w:rsid w:val="00471AFF"/>
    <w:rsid w:val="00475CB5"/>
    <w:rsid w:val="00481267"/>
    <w:rsid w:val="0048235C"/>
    <w:rsid w:val="004862B3"/>
    <w:rsid w:val="004870CC"/>
    <w:rsid w:val="004904F1"/>
    <w:rsid w:val="00491DC2"/>
    <w:rsid w:val="0049248A"/>
    <w:rsid w:val="004947E7"/>
    <w:rsid w:val="004A1884"/>
    <w:rsid w:val="004A1A29"/>
    <w:rsid w:val="004A6720"/>
    <w:rsid w:val="004B24FA"/>
    <w:rsid w:val="004B2BEB"/>
    <w:rsid w:val="004B33F1"/>
    <w:rsid w:val="004B47B4"/>
    <w:rsid w:val="004B608A"/>
    <w:rsid w:val="004B73A0"/>
    <w:rsid w:val="004C041F"/>
    <w:rsid w:val="004D1371"/>
    <w:rsid w:val="004D24BD"/>
    <w:rsid w:val="004D5C47"/>
    <w:rsid w:val="004D681B"/>
    <w:rsid w:val="004E1BE0"/>
    <w:rsid w:val="004E2F2C"/>
    <w:rsid w:val="004E4484"/>
    <w:rsid w:val="004E4FCB"/>
    <w:rsid w:val="004E5EA7"/>
    <w:rsid w:val="004F1DEA"/>
    <w:rsid w:val="004F58E8"/>
    <w:rsid w:val="004F6C26"/>
    <w:rsid w:val="005031E7"/>
    <w:rsid w:val="005038C6"/>
    <w:rsid w:val="005066B1"/>
    <w:rsid w:val="00506B4D"/>
    <w:rsid w:val="0050766E"/>
    <w:rsid w:val="00507873"/>
    <w:rsid w:val="0051115B"/>
    <w:rsid w:val="00512CE3"/>
    <w:rsid w:val="00513EC4"/>
    <w:rsid w:val="00514782"/>
    <w:rsid w:val="00515DC4"/>
    <w:rsid w:val="00516239"/>
    <w:rsid w:val="00516C43"/>
    <w:rsid w:val="005177B0"/>
    <w:rsid w:val="00522F45"/>
    <w:rsid w:val="0052306F"/>
    <w:rsid w:val="00526585"/>
    <w:rsid w:val="00527BD0"/>
    <w:rsid w:val="00530632"/>
    <w:rsid w:val="00530A55"/>
    <w:rsid w:val="00537E53"/>
    <w:rsid w:val="00537EFE"/>
    <w:rsid w:val="005405E2"/>
    <w:rsid w:val="00541E40"/>
    <w:rsid w:val="00542670"/>
    <w:rsid w:val="00543DF8"/>
    <w:rsid w:val="005447F4"/>
    <w:rsid w:val="005450EF"/>
    <w:rsid w:val="005453B6"/>
    <w:rsid w:val="0054660C"/>
    <w:rsid w:val="005470A2"/>
    <w:rsid w:val="00547F9F"/>
    <w:rsid w:val="00550CC9"/>
    <w:rsid w:val="005511FF"/>
    <w:rsid w:val="005520E2"/>
    <w:rsid w:val="00552500"/>
    <w:rsid w:val="00553C60"/>
    <w:rsid w:val="00555657"/>
    <w:rsid w:val="00555DA9"/>
    <w:rsid w:val="00555E6B"/>
    <w:rsid w:val="00556B9E"/>
    <w:rsid w:val="00561D6C"/>
    <w:rsid w:val="00561F37"/>
    <w:rsid w:val="005623D6"/>
    <w:rsid w:val="0056587C"/>
    <w:rsid w:val="00566FD9"/>
    <w:rsid w:val="00567E1A"/>
    <w:rsid w:val="00571D6A"/>
    <w:rsid w:val="00572EBB"/>
    <w:rsid w:val="00572EC5"/>
    <w:rsid w:val="0057373D"/>
    <w:rsid w:val="00574AC2"/>
    <w:rsid w:val="005771C8"/>
    <w:rsid w:val="00580EA9"/>
    <w:rsid w:val="00583A01"/>
    <w:rsid w:val="00583BB9"/>
    <w:rsid w:val="0058408F"/>
    <w:rsid w:val="00586AE8"/>
    <w:rsid w:val="005876EA"/>
    <w:rsid w:val="00587D78"/>
    <w:rsid w:val="00591A4E"/>
    <w:rsid w:val="0059243D"/>
    <w:rsid w:val="00592BE5"/>
    <w:rsid w:val="00594328"/>
    <w:rsid w:val="00594644"/>
    <w:rsid w:val="00595A09"/>
    <w:rsid w:val="00595B0E"/>
    <w:rsid w:val="0059663D"/>
    <w:rsid w:val="00596D89"/>
    <w:rsid w:val="005A1BDB"/>
    <w:rsid w:val="005A3F20"/>
    <w:rsid w:val="005A48BB"/>
    <w:rsid w:val="005A541C"/>
    <w:rsid w:val="005A7CA6"/>
    <w:rsid w:val="005B34A6"/>
    <w:rsid w:val="005C00FC"/>
    <w:rsid w:val="005C23E9"/>
    <w:rsid w:val="005C39E1"/>
    <w:rsid w:val="005C3CFA"/>
    <w:rsid w:val="005C4588"/>
    <w:rsid w:val="005C6D94"/>
    <w:rsid w:val="005C6FBB"/>
    <w:rsid w:val="005D1ABD"/>
    <w:rsid w:val="005D1DDB"/>
    <w:rsid w:val="005D4897"/>
    <w:rsid w:val="005D4C31"/>
    <w:rsid w:val="005D5967"/>
    <w:rsid w:val="005D740B"/>
    <w:rsid w:val="005D76B5"/>
    <w:rsid w:val="005E0FC4"/>
    <w:rsid w:val="005E423D"/>
    <w:rsid w:val="005E4FEE"/>
    <w:rsid w:val="005E7063"/>
    <w:rsid w:val="005E736B"/>
    <w:rsid w:val="005F173D"/>
    <w:rsid w:val="005F1F75"/>
    <w:rsid w:val="005F36EC"/>
    <w:rsid w:val="005F6040"/>
    <w:rsid w:val="005F6F7D"/>
    <w:rsid w:val="005F7D0F"/>
    <w:rsid w:val="00603197"/>
    <w:rsid w:val="00603A6F"/>
    <w:rsid w:val="00604D6A"/>
    <w:rsid w:val="00604F48"/>
    <w:rsid w:val="00605172"/>
    <w:rsid w:val="006051D7"/>
    <w:rsid w:val="006059DE"/>
    <w:rsid w:val="00605ABE"/>
    <w:rsid w:val="006076ED"/>
    <w:rsid w:val="00610160"/>
    <w:rsid w:val="00611807"/>
    <w:rsid w:val="00611B30"/>
    <w:rsid w:val="00612E63"/>
    <w:rsid w:val="00613E7C"/>
    <w:rsid w:val="006142BF"/>
    <w:rsid w:val="006159E6"/>
    <w:rsid w:val="00615AF8"/>
    <w:rsid w:val="00617500"/>
    <w:rsid w:val="006212BE"/>
    <w:rsid w:val="00621BB1"/>
    <w:rsid w:val="00623BA4"/>
    <w:rsid w:val="00624DB5"/>
    <w:rsid w:val="00625F56"/>
    <w:rsid w:val="0062736D"/>
    <w:rsid w:val="006309CD"/>
    <w:rsid w:val="00630B5A"/>
    <w:rsid w:val="006335F9"/>
    <w:rsid w:val="00633853"/>
    <w:rsid w:val="00634407"/>
    <w:rsid w:val="00634464"/>
    <w:rsid w:val="00634F45"/>
    <w:rsid w:val="00636622"/>
    <w:rsid w:val="00637920"/>
    <w:rsid w:val="00641436"/>
    <w:rsid w:val="00643DE3"/>
    <w:rsid w:val="006472A7"/>
    <w:rsid w:val="006476EF"/>
    <w:rsid w:val="00652E37"/>
    <w:rsid w:val="00654480"/>
    <w:rsid w:val="006556F3"/>
    <w:rsid w:val="0065589E"/>
    <w:rsid w:val="00655AC3"/>
    <w:rsid w:val="00660A7E"/>
    <w:rsid w:val="00660E45"/>
    <w:rsid w:val="006616EB"/>
    <w:rsid w:val="00662202"/>
    <w:rsid w:val="00665A58"/>
    <w:rsid w:val="00665E90"/>
    <w:rsid w:val="00666817"/>
    <w:rsid w:val="00673A74"/>
    <w:rsid w:val="0067458E"/>
    <w:rsid w:val="006746EF"/>
    <w:rsid w:val="0067655D"/>
    <w:rsid w:val="00677267"/>
    <w:rsid w:val="00680B9A"/>
    <w:rsid w:val="00680C1B"/>
    <w:rsid w:val="006832E6"/>
    <w:rsid w:val="00687131"/>
    <w:rsid w:val="00687867"/>
    <w:rsid w:val="006901A5"/>
    <w:rsid w:val="00691255"/>
    <w:rsid w:val="00692604"/>
    <w:rsid w:val="006938B4"/>
    <w:rsid w:val="006951C6"/>
    <w:rsid w:val="00697822"/>
    <w:rsid w:val="006A08BB"/>
    <w:rsid w:val="006A0AAB"/>
    <w:rsid w:val="006A3C9C"/>
    <w:rsid w:val="006A60B6"/>
    <w:rsid w:val="006B07A6"/>
    <w:rsid w:val="006B09CB"/>
    <w:rsid w:val="006B1931"/>
    <w:rsid w:val="006B378C"/>
    <w:rsid w:val="006B4205"/>
    <w:rsid w:val="006B5D76"/>
    <w:rsid w:val="006B6E0E"/>
    <w:rsid w:val="006B76C0"/>
    <w:rsid w:val="006C014F"/>
    <w:rsid w:val="006C084A"/>
    <w:rsid w:val="006C254F"/>
    <w:rsid w:val="006C2D2B"/>
    <w:rsid w:val="006C3A0A"/>
    <w:rsid w:val="006C4FD6"/>
    <w:rsid w:val="006C5201"/>
    <w:rsid w:val="006C527F"/>
    <w:rsid w:val="006C70DB"/>
    <w:rsid w:val="006D1252"/>
    <w:rsid w:val="006D1C24"/>
    <w:rsid w:val="006D2DD5"/>
    <w:rsid w:val="006D4FC3"/>
    <w:rsid w:val="006D5545"/>
    <w:rsid w:val="006D595B"/>
    <w:rsid w:val="006E0132"/>
    <w:rsid w:val="006E3F0B"/>
    <w:rsid w:val="006E4128"/>
    <w:rsid w:val="006E6197"/>
    <w:rsid w:val="006E6BA5"/>
    <w:rsid w:val="006F17B7"/>
    <w:rsid w:val="00701611"/>
    <w:rsid w:val="00703672"/>
    <w:rsid w:val="00704996"/>
    <w:rsid w:val="00705DFD"/>
    <w:rsid w:val="007079AE"/>
    <w:rsid w:val="0071000E"/>
    <w:rsid w:val="00710100"/>
    <w:rsid w:val="00710329"/>
    <w:rsid w:val="007108C9"/>
    <w:rsid w:val="0071135E"/>
    <w:rsid w:val="00711511"/>
    <w:rsid w:val="00712E4D"/>
    <w:rsid w:val="007130B8"/>
    <w:rsid w:val="00714464"/>
    <w:rsid w:val="007149B0"/>
    <w:rsid w:val="0071566C"/>
    <w:rsid w:val="00716172"/>
    <w:rsid w:val="007161B2"/>
    <w:rsid w:val="00716B4D"/>
    <w:rsid w:val="00717968"/>
    <w:rsid w:val="00721AF1"/>
    <w:rsid w:val="00722D61"/>
    <w:rsid w:val="007238D4"/>
    <w:rsid w:val="00724DDF"/>
    <w:rsid w:val="00725D51"/>
    <w:rsid w:val="007322B8"/>
    <w:rsid w:val="007322D1"/>
    <w:rsid w:val="007361D0"/>
    <w:rsid w:val="007370B7"/>
    <w:rsid w:val="007379D8"/>
    <w:rsid w:val="0074255B"/>
    <w:rsid w:val="00743E65"/>
    <w:rsid w:val="00743FA7"/>
    <w:rsid w:val="00744AF7"/>
    <w:rsid w:val="0074559D"/>
    <w:rsid w:val="0074631C"/>
    <w:rsid w:val="00746A80"/>
    <w:rsid w:val="00747F47"/>
    <w:rsid w:val="0075191E"/>
    <w:rsid w:val="00751AE4"/>
    <w:rsid w:val="007521CA"/>
    <w:rsid w:val="00756DD4"/>
    <w:rsid w:val="00757EA0"/>
    <w:rsid w:val="00760C1D"/>
    <w:rsid w:val="00763908"/>
    <w:rsid w:val="00763C72"/>
    <w:rsid w:val="007654A4"/>
    <w:rsid w:val="00771564"/>
    <w:rsid w:val="0077217C"/>
    <w:rsid w:val="0077240B"/>
    <w:rsid w:val="0077497D"/>
    <w:rsid w:val="007774B6"/>
    <w:rsid w:val="00777C69"/>
    <w:rsid w:val="00782D6E"/>
    <w:rsid w:val="00784773"/>
    <w:rsid w:val="00784BE6"/>
    <w:rsid w:val="00787C51"/>
    <w:rsid w:val="00787F0D"/>
    <w:rsid w:val="00790851"/>
    <w:rsid w:val="00791910"/>
    <w:rsid w:val="00791C7A"/>
    <w:rsid w:val="00793C88"/>
    <w:rsid w:val="0079415D"/>
    <w:rsid w:val="0079691B"/>
    <w:rsid w:val="00797AA5"/>
    <w:rsid w:val="007A172D"/>
    <w:rsid w:val="007A3290"/>
    <w:rsid w:val="007A6006"/>
    <w:rsid w:val="007A7296"/>
    <w:rsid w:val="007A7D14"/>
    <w:rsid w:val="007B00D4"/>
    <w:rsid w:val="007B13F9"/>
    <w:rsid w:val="007B152B"/>
    <w:rsid w:val="007B1C96"/>
    <w:rsid w:val="007B41E7"/>
    <w:rsid w:val="007C1949"/>
    <w:rsid w:val="007C2F2E"/>
    <w:rsid w:val="007C38CD"/>
    <w:rsid w:val="007C3FE6"/>
    <w:rsid w:val="007C5435"/>
    <w:rsid w:val="007C6615"/>
    <w:rsid w:val="007D0E1C"/>
    <w:rsid w:val="007D2EB9"/>
    <w:rsid w:val="007D3104"/>
    <w:rsid w:val="007E33D7"/>
    <w:rsid w:val="007E4282"/>
    <w:rsid w:val="007E616F"/>
    <w:rsid w:val="007E725D"/>
    <w:rsid w:val="007E7325"/>
    <w:rsid w:val="007E7FA1"/>
    <w:rsid w:val="007F1FE6"/>
    <w:rsid w:val="007F4A15"/>
    <w:rsid w:val="007F4B60"/>
    <w:rsid w:val="007F59A4"/>
    <w:rsid w:val="007F5AA6"/>
    <w:rsid w:val="007F6861"/>
    <w:rsid w:val="00800339"/>
    <w:rsid w:val="00801774"/>
    <w:rsid w:val="00802BA4"/>
    <w:rsid w:val="0080370C"/>
    <w:rsid w:val="00803B85"/>
    <w:rsid w:val="00805562"/>
    <w:rsid w:val="008105E2"/>
    <w:rsid w:val="00811F6B"/>
    <w:rsid w:val="0081454F"/>
    <w:rsid w:val="00814A13"/>
    <w:rsid w:val="00817B5A"/>
    <w:rsid w:val="00821D24"/>
    <w:rsid w:val="008242DD"/>
    <w:rsid w:val="008252DC"/>
    <w:rsid w:val="008256F8"/>
    <w:rsid w:val="008263C1"/>
    <w:rsid w:val="00827462"/>
    <w:rsid w:val="00832665"/>
    <w:rsid w:val="00833307"/>
    <w:rsid w:val="008334E2"/>
    <w:rsid w:val="00834C56"/>
    <w:rsid w:val="00835D43"/>
    <w:rsid w:val="00836468"/>
    <w:rsid w:val="00836E52"/>
    <w:rsid w:val="00840817"/>
    <w:rsid w:val="0084194E"/>
    <w:rsid w:val="0084212E"/>
    <w:rsid w:val="008422A0"/>
    <w:rsid w:val="0084258E"/>
    <w:rsid w:val="008447CD"/>
    <w:rsid w:val="008447D3"/>
    <w:rsid w:val="00844F18"/>
    <w:rsid w:val="00845640"/>
    <w:rsid w:val="008457AC"/>
    <w:rsid w:val="00845B37"/>
    <w:rsid w:val="00847051"/>
    <w:rsid w:val="00847A9D"/>
    <w:rsid w:val="00847FFE"/>
    <w:rsid w:val="00851566"/>
    <w:rsid w:val="00853CBA"/>
    <w:rsid w:val="008548B0"/>
    <w:rsid w:val="008551EE"/>
    <w:rsid w:val="00855E47"/>
    <w:rsid w:val="0086040F"/>
    <w:rsid w:val="008607EA"/>
    <w:rsid w:val="00860E03"/>
    <w:rsid w:val="0086141D"/>
    <w:rsid w:val="008617C5"/>
    <w:rsid w:val="00862E7A"/>
    <w:rsid w:val="0086394A"/>
    <w:rsid w:val="00867FA9"/>
    <w:rsid w:val="00870722"/>
    <w:rsid w:val="0087314B"/>
    <w:rsid w:val="00876145"/>
    <w:rsid w:val="00876856"/>
    <w:rsid w:val="00880300"/>
    <w:rsid w:val="00882D61"/>
    <w:rsid w:val="00882DAE"/>
    <w:rsid w:val="0088333B"/>
    <w:rsid w:val="00883803"/>
    <w:rsid w:val="00883AA8"/>
    <w:rsid w:val="008850F0"/>
    <w:rsid w:val="00893EB9"/>
    <w:rsid w:val="00895185"/>
    <w:rsid w:val="008A037A"/>
    <w:rsid w:val="008A16CA"/>
    <w:rsid w:val="008A1DB9"/>
    <w:rsid w:val="008A2792"/>
    <w:rsid w:val="008A41E9"/>
    <w:rsid w:val="008A4E13"/>
    <w:rsid w:val="008A51D2"/>
    <w:rsid w:val="008A5653"/>
    <w:rsid w:val="008A6BCB"/>
    <w:rsid w:val="008A749F"/>
    <w:rsid w:val="008B0AFE"/>
    <w:rsid w:val="008B1175"/>
    <w:rsid w:val="008B15D0"/>
    <w:rsid w:val="008B2E54"/>
    <w:rsid w:val="008B3D0E"/>
    <w:rsid w:val="008B4218"/>
    <w:rsid w:val="008B63FB"/>
    <w:rsid w:val="008C5082"/>
    <w:rsid w:val="008C59B2"/>
    <w:rsid w:val="008C7045"/>
    <w:rsid w:val="008C7280"/>
    <w:rsid w:val="008D0179"/>
    <w:rsid w:val="008D5320"/>
    <w:rsid w:val="008D6668"/>
    <w:rsid w:val="008D70A3"/>
    <w:rsid w:val="008E0154"/>
    <w:rsid w:val="008E099D"/>
    <w:rsid w:val="008E0B10"/>
    <w:rsid w:val="008E4AED"/>
    <w:rsid w:val="008E6AC2"/>
    <w:rsid w:val="008F08F2"/>
    <w:rsid w:val="008F09FC"/>
    <w:rsid w:val="008F2A67"/>
    <w:rsid w:val="008F435A"/>
    <w:rsid w:val="008F5467"/>
    <w:rsid w:val="008F568F"/>
    <w:rsid w:val="009002CD"/>
    <w:rsid w:val="0090136A"/>
    <w:rsid w:val="0090140E"/>
    <w:rsid w:val="00905614"/>
    <w:rsid w:val="00905F20"/>
    <w:rsid w:val="00907184"/>
    <w:rsid w:val="00910E6C"/>
    <w:rsid w:val="00914DCD"/>
    <w:rsid w:val="00920981"/>
    <w:rsid w:val="00920B9B"/>
    <w:rsid w:val="00924A50"/>
    <w:rsid w:val="00925509"/>
    <w:rsid w:val="00925A1B"/>
    <w:rsid w:val="00927B4D"/>
    <w:rsid w:val="0093095C"/>
    <w:rsid w:val="009341FB"/>
    <w:rsid w:val="00934761"/>
    <w:rsid w:val="00935842"/>
    <w:rsid w:val="00940135"/>
    <w:rsid w:val="009406BA"/>
    <w:rsid w:val="00944C6F"/>
    <w:rsid w:val="009514BC"/>
    <w:rsid w:val="009556D8"/>
    <w:rsid w:val="00955AD8"/>
    <w:rsid w:val="00957602"/>
    <w:rsid w:val="00963D76"/>
    <w:rsid w:val="00964EE3"/>
    <w:rsid w:val="00964FB6"/>
    <w:rsid w:val="0096742A"/>
    <w:rsid w:val="00970AFC"/>
    <w:rsid w:val="009731C2"/>
    <w:rsid w:val="00973C6A"/>
    <w:rsid w:val="0097445C"/>
    <w:rsid w:val="00976F76"/>
    <w:rsid w:val="00977AAD"/>
    <w:rsid w:val="0098075E"/>
    <w:rsid w:val="00980BA5"/>
    <w:rsid w:val="0098100E"/>
    <w:rsid w:val="00983E49"/>
    <w:rsid w:val="00984542"/>
    <w:rsid w:val="00986844"/>
    <w:rsid w:val="009879E3"/>
    <w:rsid w:val="009906BD"/>
    <w:rsid w:val="00990BE1"/>
    <w:rsid w:val="00993517"/>
    <w:rsid w:val="00995C87"/>
    <w:rsid w:val="009960D5"/>
    <w:rsid w:val="00997795"/>
    <w:rsid w:val="009A0ED8"/>
    <w:rsid w:val="009A1149"/>
    <w:rsid w:val="009A17F2"/>
    <w:rsid w:val="009A2C39"/>
    <w:rsid w:val="009A3403"/>
    <w:rsid w:val="009A5CD2"/>
    <w:rsid w:val="009A5CF0"/>
    <w:rsid w:val="009A6A6E"/>
    <w:rsid w:val="009B0E9B"/>
    <w:rsid w:val="009B27B2"/>
    <w:rsid w:val="009B638C"/>
    <w:rsid w:val="009B78BB"/>
    <w:rsid w:val="009C02F5"/>
    <w:rsid w:val="009C1329"/>
    <w:rsid w:val="009C1897"/>
    <w:rsid w:val="009C39C9"/>
    <w:rsid w:val="009C45E5"/>
    <w:rsid w:val="009D1135"/>
    <w:rsid w:val="009D179D"/>
    <w:rsid w:val="009D2327"/>
    <w:rsid w:val="009D29FD"/>
    <w:rsid w:val="009D3679"/>
    <w:rsid w:val="009D5BF8"/>
    <w:rsid w:val="009D7D6B"/>
    <w:rsid w:val="009E1314"/>
    <w:rsid w:val="009E1A69"/>
    <w:rsid w:val="009E1B2E"/>
    <w:rsid w:val="009E372E"/>
    <w:rsid w:val="009E3CA7"/>
    <w:rsid w:val="009F026F"/>
    <w:rsid w:val="009F1755"/>
    <w:rsid w:val="009F2EE6"/>
    <w:rsid w:val="009F58F8"/>
    <w:rsid w:val="009F6A24"/>
    <w:rsid w:val="009F74C9"/>
    <w:rsid w:val="00A00916"/>
    <w:rsid w:val="00A011C7"/>
    <w:rsid w:val="00A011D2"/>
    <w:rsid w:val="00A01207"/>
    <w:rsid w:val="00A06608"/>
    <w:rsid w:val="00A06DC6"/>
    <w:rsid w:val="00A07D3D"/>
    <w:rsid w:val="00A115F1"/>
    <w:rsid w:val="00A13C58"/>
    <w:rsid w:val="00A14346"/>
    <w:rsid w:val="00A160F0"/>
    <w:rsid w:val="00A20185"/>
    <w:rsid w:val="00A2051E"/>
    <w:rsid w:val="00A20CD7"/>
    <w:rsid w:val="00A210BF"/>
    <w:rsid w:val="00A23AB0"/>
    <w:rsid w:val="00A250E7"/>
    <w:rsid w:val="00A2517D"/>
    <w:rsid w:val="00A263F6"/>
    <w:rsid w:val="00A26DE8"/>
    <w:rsid w:val="00A2786F"/>
    <w:rsid w:val="00A303A7"/>
    <w:rsid w:val="00A30880"/>
    <w:rsid w:val="00A31FEC"/>
    <w:rsid w:val="00A32D37"/>
    <w:rsid w:val="00A3351B"/>
    <w:rsid w:val="00A36DA5"/>
    <w:rsid w:val="00A40351"/>
    <w:rsid w:val="00A40366"/>
    <w:rsid w:val="00A41455"/>
    <w:rsid w:val="00A44F55"/>
    <w:rsid w:val="00A44FC1"/>
    <w:rsid w:val="00A45749"/>
    <w:rsid w:val="00A46A1D"/>
    <w:rsid w:val="00A471FD"/>
    <w:rsid w:val="00A477CC"/>
    <w:rsid w:val="00A50B6A"/>
    <w:rsid w:val="00A520BD"/>
    <w:rsid w:val="00A52888"/>
    <w:rsid w:val="00A53728"/>
    <w:rsid w:val="00A56520"/>
    <w:rsid w:val="00A56768"/>
    <w:rsid w:val="00A56C8A"/>
    <w:rsid w:val="00A60E4B"/>
    <w:rsid w:val="00A611FF"/>
    <w:rsid w:val="00A616D0"/>
    <w:rsid w:val="00A63B85"/>
    <w:rsid w:val="00A6466D"/>
    <w:rsid w:val="00A671BD"/>
    <w:rsid w:val="00A67254"/>
    <w:rsid w:val="00A72202"/>
    <w:rsid w:val="00A73EBC"/>
    <w:rsid w:val="00A76084"/>
    <w:rsid w:val="00A8036E"/>
    <w:rsid w:val="00A839CB"/>
    <w:rsid w:val="00A8642B"/>
    <w:rsid w:val="00A86D9A"/>
    <w:rsid w:val="00A87956"/>
    <w:rsid w:val="00A87BF8"/>
    <w:rsid w:val="00A9064D"/>
    <w:rsid w:val="00A923B8"/>
    <w:rsid w:val="00A95DC2"/>
    <w:rsid w:val="00A96084"/>
    <w:rsid w:val="00AA0312"/>
    <w:rsid w:val="00AA0920"/>
    <w:rsid w:val="00AA23D2"/>
    <w:rsid w:val="00AA3239"/>
    <w:rsid w:val="00AA372B"/>
    <w:rsid w:val="00AA4A44"/>
    <w:rsid w:val="00AA6687"/>
    <w:rsid w:val="00AA7AEE"/>
    <w:rsid w:val="00AB1DFC"/>
    <w:rsid w:val="00AB29F6"/>
    <w:rsid w:val="00AB58D2"/>
    <w:rsid w:val="00AB5FE9"/>
    <w:rsid w:val="00AC070F"/>
    <w:rsid w:val="00AC4749"/>
    <w:rsid w:val="00AC4C28"/>
    <w:rsid w:val="00AC65E7"/>
    <w:rsid w:val="00AC6C91"/>
    <w:rsid w:val="00AD11FA"/>
    <w:rsid w:val="00AD1F84"/>
    <w:rsid w:val="00AD4027"/>
    <w:rsid w:val="00AD6C85"/>
    <w:rsid w:val="00AD750D"/>
    <w:rsid w:val="00AE018E"/>
    <w:rsid w:val="00AE19C2"/>
    <w:rsid w:val="00AE45B3"/>
    <w:rsid w:val="00AE4929"/>
    <w:rsid w:val="00AF1BF1"/>
    <w:rsid w:val="00AF24C8"/>
    <w:rsid w:val="00AF3F80"/>
    <w:rsid w:val="00AF532E"/>
    <w:rsid w:val="00AF72B8"/>
    <w:rsid w:val="00B01256"/>
    <w:rsid w:val="00B018C9"/>
    <w:rsid w:val="00B01B1E"/>
    <w:rsid w:val="00B04EA5"/>
    <w:rsid w:val="00B05280"/>
    <w:rsid w:val="00B053BF"/>
    <w:rsid w:val="00B05D0A"/>
    <w:rsid w:val="00B079B8"/>
    <w:rsid w:val="00B11B38"/>
    <w:rsid w:val="00B1237F"/>
    <w:rsid w:val="00B1270E"/>
    <w:rsid w:val="00B14881"/>
    <w:rsid w:val="00B17310"/>
    <w:rsid w:val="00B178BF"/>
    <w:rsid w:val="00B20475"/>
    <w:rsid w:val="00B255D0"/>
    <w:rsid w:val="00B31EA0"/>
    <w:rsid w:val="00B339C2"/>
    <w:rsid w:val="00B33AFB"/>
    <w:rsid w:val="00B33C56"/>
    <w:rsid w:val="00B33FBF"/>
    <w:rsid w:val="00B3760F"/>
    <w:rsid w:val="00B403FF"/>
    <w:rsid w:val="00B417CE"/>
    <w:rsid w:val="00B42103"/>
    <w:rsid w:val="00B43204"/>
    <w:rsid w:val="00B4376D"/>
    <w:rsid w:val="00B44A5B"/>
    <w:rsid w:val="00B470A4"/>
    <w:rsid w:val="00B47C55"/>
    <w:rsid w:val="00B50CC2"/>
    <w:rsid w:val="00B52320"/>
    <w:rsid w:val="00B538A6"/>
    <w:rsid w:val="00B56CDF"/>
    <w:rsid w:val="00B57096"/>
    <w:rsid w:val="00B614F3"/>
    <w:rsid w:val="00B63175"/>
    <w:rsid w:val="00B64405"/>
    <w:rsid w:val="00B64673"/>
    <w:rsid w:val="00B648E8"/>
    <w:rsid w:val="00B711B0"/>
    <w:rsid w:val="00B759CF"/>
    <w:rsid w:val="00B77B38"/>
    <w:rsid w:val="00B80FC1"/>
    <w:rsid w:val="00B8137F"/>
    <w:rsid w:val="00B84893"/>
    <w:rsid w:val="00B85FB5"/>
    <w:rsid w:val="00B865FD"/>
    <w:rsid w:val="00B86C67"/>
    <w:rsid w:val="00B9061C"/>
    <w:rsid w:val="00B93EC9"/>
    <w:rsid w:val="00B9445A"/>
    <w:rsid w:val="00B94DCA"/>
    <w:rsid w:val="00B96095"/>
    <w:rsid w:val="00B96800"/>
    <w:rsid w:val="00BA0343"/>
    <w:rsid w:val="00BA0896"/>
    <w:rsid w:val="00BA0F12"/>
    <w:rsid w:val="00BA0F93"/>
    <w:rsid w:val="00BA3A22"/>
    <w:rsid w:val="00BA4F6F"/>
    <w:rsid w:val="00BA57E2"/>
    <w:rsid w:val="00BB2675"/>
    <w:rsid w:val="00BB31DD"/>
    <w:rsid w:val="00BB338C"/>
    <w:rsid w:val="00BB3809"/>
    <w:rsid w:val="00BB3CC7"/>
    <w:rsid w:val="00BB460D"/>
    <w:rsid w:val="00BB475A"/>
    <w:rsid w:val="00BB5CCB"/>
    <w:rsid w:val="00BB6438"/>
    <w:rsid w:val="00BC12CD"/>
    <w:rsid w:val="00BC1407"/>
    <w:rsid w:val="00BC1642"/>
    <w:rsid w:val="00BC268B"/>
    <w:rsid w:val="00BC42A8"/>
    <w:rsid w:val="00BC5831"/>
    <w:rsid w:val="00BC592E"/>
    <w:rsid w:val="00BC635D"/>
    <w:rsid w:val="00BC66C3"/>
    <w:rsid w:val="00BC6A79"/>
    <w:rsid w:val="00BC73BF"/>
    <w:rsid w:val="00BC75BA"/>
    <w:rsid w:val="00BD367F"/>
    <w:rsid w:val="00BD37A1"/>
    <w:rsid w:val="00BD4C83"/>
    <w:rsid w:val="00BD5E36"/>
    <w:rsid w:val="00BD771D"/>
    <w:rsid w:val="00BE233F"/>
    <w:rsid w:val="00BE34AE"/>
    <w:rsid w:val="00BE40E9"/>
    <w:rsid w:val="00BE4769"/>
    <w:rsid w:val="00BE5353"/>
    <w:rsid w:val="00BE676C"/>
    <w:rsid w:val="00BF20E9"/>
    <w:rsid w:val="00BF2F1F"/>
    <w:rsid w:val="00BF397F"/>
    <w:rsid w:val="00BF42FA"/>
    <w:rsid w:val="00BF73B8"/>
    <w:rsid w:val="00C0419B"/>
    <w:rsid w:val="00C049AC"/>
    <w:rsid w:val="00C068CA"/>
    <w:rsid w:val="00C07242"/>
    <w:rsid w:val="00C10936"/>
    <w:rsid w:val="00C13D5B"/>
    <w:rsid w:val="00C149B2"/>
    <w:rsid w:val="00C15802"/>
    <w:rsid w:val="00C158CC"/>
    <w:rsid w:val="00C15938"/>
    <w:rsid w:val="00C207F3"/>
    <w:rsid w:val="00C214A5"/>
    <w:rsid w:val="00C2173D"/>
    <w:rsid w:val="00C2280F"/>
    <w:rsid w:val="00C22E36"/>
    <w:rsid w:val="00C237F9"/>
    <w:rsid w:val="00C2481E"/>
    <w:rsid w:val="00C24B8F"/>
    <w:rsid w:val="00C256DB"/>
    <w:rsid w:val="00C27A71"/>
    <w:rsid w:val="00C3021C"/>
    <w:rsid w:val="00C3101F"/>
    <w:rsid w:val="00C31689"/>
    <w:rsid w:val="00C31A5F"/>
    <w:rsid w:val="00C31D56"/>
    <w:rsid w:val="00C34D5E"/>
    <w:rsid w:val="00C3534E"/>
    <w:rsid w:val="00C36B31"/>
    <w:rsid w:val="00C36B9C"/>
    <w:rsid w:val="00C36FA0"/>
    <w:rsid w:val="00C37204"/>
    <w:rsid w:val="00C40C86"/>
    <w:rsid w:val="00C430A9"/>
    <w:rsid w:val="00C4637F"/>
    <w:rsid w:val="00C50796"/>
    <w:rsid w:val="00C52874"/>
    <w:rsid w:val="00C55073"/>
    <w:rsid w:val="00C564FD"/>
    <w:rsid w:val="00C567D4"/>
    <w:rsid w:val="00C56A4B"/>
    <w:rsid w:val="00C56DDD"/>
    <w:rsid w:val="00C60F15"/>
    <w:rsid w:val="00C63744"/>
    <w:rsid w:val="00C657A1"/>
    <w:rsid w:val="00C65D97"/>
    <w:rsid w:val="00C72E4D"/>
    <w:rsid w:val="00C7520A"/>
    <w:rsid w:val="00C75720"/>
    <w:rsid w:val="00C764C3"/>
    <w:rsid w:val="00C8001D"/>
    <w:rsid w:val="00C804E7"/>
    <w:rsid w:val="00C8186B"/>
    <w:rsid w:val="00C85138"/>
    <w:rsid w:val="00C854DD"/>
    <w:rsid w:val="00C85BE5"/>
    <w:rsid w:val="00C86D26"/>
    <w:rsid w:val="00C92283"/>
    <w:rsid w:val="00C93D81"/>
    <w:rsid w:val="00C96BC4"/>
    <w:rsid w:val="00C96EB6"/>
    <w:rsid w:val="00CA093D"/>
    <w:rsid w:val="00CA30BB"/>
    <w:rsid w:val="00CA4417"/>
    <w:rsid w:val="00CA44BA"/>
    <w:rsid w:val="00CA7B5C"/>
    <w:rsid w:val="00CB1D7E"/>
    <w:rsid w:val="00CB2700"/>
    <w:rsid w:val="00CB2C2D"/>
    <w:rsid w:val="00CB50CD"/>
    <w:rsid w:val="00CB5BFE"/>
    <w:rsid w:val="00CB6FF2"/>
    <w:rsid w:val="00CC29A8"/>
    <w:rsid w:val="00CC39CE"/>
    <w:rsid w:val="00CC3EF6"/>
    <w:rsid w:val="00CC6B68"/>
    <w:rsid w:val="00CC720F"/>
    <w:rsid w:val="00CD2231"/>
    <w:rsid w:val="00CD2480"/>
    <w:rsid w:val="00CD2D61"/>
    <w:rsid w:val="00CD31B8"/>
    <w:rsid w:val="00CD5D91"/>
    <w:rsid w:val="00CE132B"/>
    <w:rsid w:val="00CE134E"/>
    <w:rsid w:val="00CE3DC9"/>
    <w:rsid w:val="00CE4014"/>
    <w:rsid w:val="00CE55CC"/>
    <w:rsid w:val="00CE66FA"/>
    <w:rsid w:val="00CE7D7D"/>
    <w:rsid w:val="00CF08EF"/>
    <w:rsid w:val="00CF0B3D"/>
    <w:rsid w:val="00CF0FD5"/>
    <w:rsid w:val="00CF2865"/>
    <w:rsid w:val="00CF705D"/>
    <w:rsid w:val="00CF7565"/>
    <w:rsid w:val="00CF7B7D"/>
    <w:rsid w:val="00D0031D"/>
    <w:rsid w:val="00D00FC2"/>
    <w:rsid w:val="00D05ED5"/>
    <w:rsid w:val="00D066C1"/>
    <w:rsid w:val="00D101BF"/>
    <w:rsid w:val="00D1149F"/>
    <w:rsid w:val="00D11CBB"/>
    <w:rsid w:val="00D12E23"/>
    <w:rsid w:val="00D1334B"/>
    <w:rsid w:val="00D147BC"/>
    <w:rsid w:val="00D15F32"/>
    <w:rsid w:val="00D164ED"/>
    <w:rsid w:val="00D16EAD"/>
    <w:rsid w:val="00D2052A"/>
    <w:rsid w:val="00D20DA6"/>
    <w:rsid w:val="00D214C6"/>
    <w:rsid w:val="00D24EA6"/>
    <w:rsid w:val="00D25C08"/>
    <w:rsid w:val="00D3223E"/>
    <w:rsid w:val="00D4139A"/>
    <w:rsid w:val="00D41D5B"/>
    <w:rsid w:val="00D477ED"/>
    <w:rsid w:val="00D50959"/>
    <w:rsid w:val="00D532C7"/>
    <w:rsid w:val="00D53601"/>
    <w:rsid w:val="00D550F2"/>
    <w:rsid w:val="00D56FD7"/>
    <w:rsid w:val="00D608B6"/>
    <w:rsid w:val="00D622BC"/>
    <w:rsid w:val="00D63E69"/>
    <w:rsid w:val="00D64801"/>
    <w:rsid w:val="00D64836"/>
    <w:rsid w:val="00D673A6"/>
    <w:rsid w:val="00D67FB7"/>
    <w:rsid w:val="00D71BD5"/>
    <w:rsid w:val="00D71D77"/>
    <w:rsid w:val="00D72D50"/>
    <w:rsid w:val="00D7340A"/>
    <w:rsid w:val="00D7457D"/>
    <w:rsid w:val="00D75EBE"/>
    <w:rsid w:val="00D80185"/>
    <w:rsid w:val="00D801C0"/>
    <w:rsid w:val="00D80C9D"/>
    <w:rsid w:val="00D813AC"/>
    <w:rsid w:val="00D84803"/>
    <w:rsid w:val="00D84C75"/>
    <w:rsid w:val="00D85151"/>
    <w:rsid w:val="00D8536A"/>
    <w:rsid w:val="00D863CB"/>
    <w:rsid w:val="00D869E8"/>
    <w:rsid w:val="00D87508"/>
    <w:rsid w:val="00D87BDA"/>
    <w:rsid w:val="00D87EF6"/>
    <w:rsid w:val="00D900DC"/>
    <w:rsid w:val="00D90F16"/>
    <w:rsid w:val="00D931DA"/>
    <w:rsid w:val="00D956BB"/>
    <w:rsid w:val="00D96FE6"/>
    <w:rsid w:val="00DA2923"/>
    <w:rsid w:val="00DA301C"/>
    <w:rsid w:val="00DA3DFB"/>
    <w:rsid w:val="00DA5C53"/>
    <w:rsid w:val="00DA69C2"/>
    <w:rsid w:val="00DA6ACF"/>
    <w:rsid w:val="00DB0EBD"/>
    <w:rsid w:val="00DB1CAD"/>
    <w:rsid w:val="00DB2616"/>
    <w:rsid w:val="00DB2977"/>
    <w:rsid w:val="00DB3A3F"/>
    <w:rsid w:val="00DB4DA1"/>
    <w:rsid w:val="00DB521E"/>
    <w:rsid w:val="00DB63D1"/>
    <w:rsid w:val="00DB70C9"/>
    <w:rsid w:val="00DC1550"/>
    <w:rsid w:val="00DC1C12"/>
    <w:rsid w:val="00DC23DB"/>
    <w:rsid w:val="00DC3C01"/>
    <w:rsid w:val="00DC3D38"/>
    <w:rsid w:val="00DC4117"/>
    <w:rsid w:val="00DC4668"/>
    <w:rsid w:val="00DC5FE1"/>
    <w:rsid w:val="00DC6B8B"/>
    <w:rsid w:val="00DC6FD0"/>
    <w:rsid w:val="00DC7436"/>
    <w:rsid w:val="00DD3F04"/>
    <w:rsid w:val="00DD4752"/>
    <w:rsid w:val="00DD603C"/>
    <w:rsid w:val="00DD7BA6"/>
    <w:rsid w:val="00DD7D6E"/>
    <w:rsid w:val="00DE04AF"/>
    <w:rsid w:val="00DE3B80"/>
    <w:rsid w:val="00DE5925"/>
    <w:rsid w:val="00DE6C9F"/>
    <w:rsid w:val="00DE6E12"/>
    <w:rsid w:val="00DF0851"/>
    <w:rsid w:val="00DF27CF"/>
    <w:rsid w:val="00DF363B"/>
    <w:rsid w:val="00DF5A1E"/>
    <w:rsid w:val="00E03F71"/>
    <w:rsid w:val="00E04C40"/>
    <w:rsid w:val="00E04D3F"/>
    <w:rsid w:val="00E0664B"/>
    <w:rsid w:val="00E109F3"/>
    <w:rsid w:val="00E15010"/>
    <w:rsid w:val="00E17530"/>
    <w:rsid w:val="00E20DEF"/>
    <w:rsid w:val="00E22C6D"/>
    <w:rsid w:val="00E23CA3"/>
    <w:rsid w:val="00E25789"/>
    <w:rsid w:val="00E26459"/>
    <w:rsid w:val="00E26723"/>
    <w:rsid w:val="00E26AD7"/>
    <w:rsid w:val="00E311AE"/>
    <w:rsid w:val="00E34409"/>
    <w:rsid w:val="00E359AE"/>
    <w:rsid w:val="00E37603"/>
    <w:rsid w:val="00E3770D"/>
    <w:rsid w:val="00E37EEF"/>
    <w:rsid w:val="00E42C06"/>
    <w:rsid w:val="00E42F3B"/>
    <w:rsid w:val="00E43686"/>
    <w:rsid w:val="00E4563D"/>
    <w:rsid w:val="00E45B63"/>
    <w:rsid w:val="00E4643E"/>
    <w:rsid w:val="00E47081"/>
    <w:rsid w:val="00E47309"/>
    <w:rsid w:val="00E47A58"/>
    <w:rsid w:val="00E50EA2"/>
    <w:rsid w:val="00E51CA6"/>
    <w:rsid w:val="00E5336A"/>
    <w:rsid w:val="00E538E6"/>
    <w:rsid w:val="00E54104"/>
    <w:rsid w:val="00E579ED"/>
    <w:rsid w:val="00E6052F"/>
    <w:rsid w:val="00E6069A"/>
    <w:rsid w:val="00E61F5C"/>
    <w:rsid w:val="00E64BCE"/>
    <w:rsid w:val="00E67F2F"/>
    <w:rsid w:val="00E70F72"/>
    <w:rsid w:val="00E71833"/>
    <w:rsid w:val="00E719B5"/>
    <w:rsid w:val="00E729F3"/>
    <w:rsid w:val="00E730FA"/>
    <w:rsid w:val="00E731BD"/>
    <w:rsid w:val="00E76302"/>
    <w:rsid w:val="00E800C7"/>
    <w:rsid w:val="00E80E58"/>
    <w:rsid w:val="00E81201"/>
    <w:rsid w:val="00E819ED"/>
    <w:rsid w:val="00E841EF"/>
    <w:rsid w:val="00E846D0"/>
    <w:rsid w:val="00E85E30"/>
    <w:rsid w:val="00E87F0D"/>
    <w:rsid w:val="00E9061D"/>
    <w:rsid w:val="00E908B4"/>
    <w:rsid w:val="00E93A15"/>
    <w:rsid w:val="00E947AA"/>
    <w:rsid w:val="00E9709F"/>
    <w:rsid w:val="00E972C9"/>
    <w:rsid w:val="00EA02FA"/>
    <w:rsid w:val="00EA1A2A"/>
    <w:rsid w:val="00EA24D4"/>
    <w:rsid w:val="00EA3B84"/>
    <w:rsid w:val="00EA4A59"/>
    <w:rsid w:val="00EA53A9"/>
    <w:rsid w:val="00EA5463"/>
    <w:rsid w:val="00EA6056"/>
    <w:rsid w:val="00EA7298"/>
    <w:rsid w:val="00EA7437"/>
    <w:rsid w:val="00EA7559"/>
    <w:rsid w:val="00EB2769"/>
    <w:rsid w:val="00EB2E4B"/>
    <w:rsid w:val="00EB3CFA"/>
    <w:rsid w:val="00EB4225"/>
    <w:rsid w:val="00EB5D4B"/>
    <w:rsid w:val="00EB6647"/>
    <w:rsid w:val="00EB67AB"/>
    <w:rsid w:val="00EB6EE5"/>
    <w:rsid w:val="00EC2C64"/>
    <w:rsid w:val="00EC6633"/>
    <w:rsid w:val="00ED012C"/>
    <w:rsid w:val="00ED152B"/>
    <w:rsid w:val="00ED1EA7"/>
    <w:rsid w:val="00ED1F4C"/>
    <w:rsid w:val="00ED2AB8"/>
    <w:rsid w:val="00ED5318"/>
    <w:rsid w:val="00ED6F5C"/>
    <w:rsid w:val="00ED7492"/>
    <w:rsid w:val="00EE027F"/>
    <w:rsid w:val="00EE08C7"/>
    <w:rsid w:val="00EE111D"/>
    <w:rsid w:val="00EE4662"/>
    <w:rsid w:val="00EE4797"/>
    <w:rsid w:val="00EE5ACE"/>
    <w:rsid w:val="00EE5E4D"/>
    <w:rsid w:val="00EE5E9F"/>
    <w:rsid w:val="00EE6154"/>
    <w:rsid w:val="00EE6FDF"/>
    <w:rsid w:val="00EF0B66"/>
    <w:rsid w:val="00EF138E"/>
    <w:rsid w:val="00EF1911"/>
    <w:rsid w:val="00EF2C82"/>
    <w:rsid w:val="00EF5C70"/>
    <w:rsid w:val="00EF70FE"/>
    <w:rsid w:val="00F03D6B"/>
    <w:rsid w:val="00F0473F"/>
    <w:rsid w:val="00F12C27"/>
    <w:rsid w:val="00F13408"/>
    <w:rsid w:val="00F15397"/>
    <w:rsid w:val="00F1666E"/>
    <w:rsid w:val="00F16D1F"/>
    <w:rsid w:val="00F20088"/>
    <w:rsid w:val="00F20D06"/>
    <w:rsid w:val="00F21585"/>
    <w:rsid w:val="00F232F7"/>
    <w:rsid w:val="00F32310"/>
    <w:rsid w:val="00F33AAB"/>
    <w:rsid w:val="00F33B36"/>
    <w:rsid w:val="00F34256"/>
    <w:rsid w:val="00F35D70"/>
    <w:rsid w:val="00F401B8"/>
    <w:rsid w:val="00F43A0B"/>
    <w:rsid w:val="00F444CF"/>
    <w:rsid w:val="00F4479E"/>
    <w:rsid w:val="00F451DE"/>
    <w:rsid w:val="00F4577E"/>
    <w:rsid w:val="00F462C2"/>
    <w:rsid w:val="00F50A20"/>
    <w:rsid w:val="00F52B1F"/>
    <w:rsid w:val="00F53AA1"/>
    <w:rsid w:val="00F56561"/>
    <w:rsid w:val="00F61103"/>
    <w:rsid w:val="00F615D5"/>
    <w:rsid w:val="00F64D17"/>
    <w:rsid w:val="00F64F09"/>
    <w:rsid w:val="00F6528A"/>
    <w:rsid w:val="00F6542C"/>
    <w:rsid w:val="00F70A3A"/>
    <w:rsid w:val="00F73F09"/>
    <w:rsid w:val="00F7521B"/>
    <w:rsid w:val="00F76BFD"/>
    <w:rsid w:val="00F76C68"/>
    <w:rsid w:val="00F816D6"/>
    <w:rsid w:val="00F82B50"/>
    <w:rsid w:val="00F82CDB"/>
    <w:rsid w:val="00F82F86"/>
    <w:rsid w:val="00F831E8"/>
    <w:rsid w:val="00F85C78"/>
    <w:rsid w:val="00F85CD4"/>
    <w:rsid w:val="00F87C25"/>
    <w:rsid w:val="00F90D1B"/>
    <w:rsid w:val="00F91790"/>
    <w:rsid w:val="00F9270C"/>
    <w:rsid w:val="00F93438"/>
    <w:rsid w:val="00F94604"/>
    <w:rsid w:val="00F9670D"/>
    <w:rsid w:val="00FB1CCC"/>
    <w:rsid w:val="00FB2B76"/>
    <w:rsid w:val="00FB3ADB"/>
    <w:rsid w:val="00FB3FE5"/>
    <w:rsid w:val="00FB444A"/>
    <w:rsid w:val="00FB6DC9"/>
    <w:rsid w:val="00FC13DA"/>
    <w:rsid w:val="00FC1C6F"/>
    <w:rsid w:val="00FC605A"/>
    <w:rsid w:val="00FD0189"/>
    <w:rsid w:val="00FD11D7"/>
    <w:rsid w:val="00FD18C2"/>
    <w:rsid w:val="00FD1D06"/>
    <w:rsid w:val="00FD1F34"/>
    <w:rsid w:val="00FD2091"/>
    <w:rsid w:val="00FD2ED2"/>
    <w:rsid w:val="00FD3AFC"/>
    <w:rsid w:val="00FD63D3"/>
    <w:rsid w:val="00FD7118"/>
    <w:rsid w:val="00FE10AD"/>
    <w:rsid w:val="00FE1E6B"/>
    <w:rsid w:val="00FE1F76"/>
    <w:rsid w:val="00FE3161"/>
    <w:rsid w:val="00FE39F9"/>
    <w:rsid w:val="00FE4C31"/>
    <w:rsid w:val="00FE6595"/>
    <w:rsid w:val="00FE6B4D"/>
    <w:rsid w:val="00FF0600"/>
    <w:rsid w:val="00FF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4554"/>
  <w15:chartTrackingRefBased/>
  <w15:docId w15:val="{CD2B91D6-04E0-46EA-9F46-0E8AFE6C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26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551EE"/>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D152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D152B"/>
    <w:pPr>
      <w:keepNext/>
      <w:keepLines/>
      <w:spacing w:before="40" w:line="276" w:lineRule="auto"/>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ED152B"/>
    <w:pPr>
      <w:keepNext/>
      <w:keepLines/>
      <w:spacing w:before="40" w:line="27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A36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36DA5"/>
    <w:rPr>
      <w:rFonts w:ascii="Courier New" w:eastAsia="Times New Roman" w:hAnsi="Courier New" w:cs="Courier New"/>
      <w:sz w:val="20"/>
      <w:szCs w:val="20"/>
    </w:rPr>
  </w:style>
  <w:style w:type="paragraph" w:styleId="Footer">
    <w:name w:val="footer"/>
    <w:basedOn w:val="Normal"/>
    <w:link w:val="FooterChar"/>
    <w:uiPriority w:val="99"/>
    <w:unhideWhenUsed/>
    <w:rsid w:val="00A36DA5"/>
    <w:pPr>
      <w:tabs>
        <w:tab w:val="center" w:pos="4680"/>
        <w:tab w:val="right" w:pos="9360"/>
      </w:tabs>
    </w:pPr>
  </w:style>
  <w:style w:type="character" w:customStyle="1" w:styleId="FooterChar">
    <w:name w:val="Footer Char"/>
    <w:basedOn w:val="DefaultParagraphFont"/>
    <w:link w:val="Footer"/>
    <w:uiPriority w:val="99"/>
    <w:rsid w:val="00A36DA5"/>
    <w:rPr>
      <w:rFonts w:ascii="Calibri" w:eastAsia="Calibri" w:hAnsi="Calibri" w:cs="Times New Roman"/>
    </w:rPr>
  </w:style>
  <w:style w:type="character" w:styleId="PageNumber">
    <w:name w:val="page number"/>
    <w:basedOn w:val="DefaultParagraphFont"/>
    <w:uiPriority w:val="99"/>
    <w:semiHidden/>
    <w:unhideWhenUsed/>
    <w:rsid w:val="00A36DA5"/>
  </w:style>
  <w:style w:type="character" w:styleId="LineNumber">
    <w:name w:val="line number"/>
    <w:basedOn w:val="DefaultParagraphFont"/>
    <w:uiPriority w:val="99"/>
    <w:semiHidden/>
    <w:unhideWhenUsed/>
    <w:rsid w:val="00A36DA5"/>
  </w:style>
  <w:style w:type="paragraph" w:styleId="BalloonText">
    <w:name w:val="Balloon Text"/>
    <w:basedOn w:val="Normal"/>
    <w:link w:val="BalloonTextChar"/>
    <w:uiPriority w:val="99"/>
    <w:semiHidden/>
    <w:unhideWhenUsed/>
    <w:rsid w:val="00A36D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DA5"/>
    <w:rPr>
      <w:rFonts w:ascii="Segoe UI" w:eastAsia="Calibri" w:hAnsi="Segoe UI" w:cs="Segoe UI"/>
      <w:sz w:val="18"/>
      <w:szCs w:val="18"/>
    </w:rPr>
  </w:style>
  <w:style w:type="character" w:customStyle="1" w:styleId="apple-converted-space">
    <w:name w:val="apple-converted-space"/>
    <w:basedOn w:val="DefaultParagraphFont"/>
    <w:rsid w:val="00A36DA5"/>
  </w:style>
  <w:style w:type="character" w:styleId="Emphasis">
    <w:name w:val="Emphasis"/>
    <w:uiPriority w:val="20"/>
    <w:qFormat/>
    <w:rsid w:val="00A36DA5"/>
    <w:rPr>
      <w:i/>
      <w:iCs/>
    </w:rPr>
  </w:style>
  <w:style w:type="character" w:customStyle="1" w:styleId="Heading1Char">
    <w:name w:val="Heading 1 Char"/>
    <w:basedOn w:val="DefaultParagraphFont"/>
    <w:link w:val="Heading1"/>
    <w:uiPriority w:val="9"/>
    <w:rsid w:val="008551E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B444A"/>
    <w:rPr>
      <w:color w:val="0000FF"/>
      <w:u w:val="single"/>
    </w:rPr>
  </w:style>
  <w:style w:type="paragraph" w:customStyle="1" w:styleId="EndNoteBibliographyTitle">
    <w:name w:val="EndNote Bibliography Title"/>
    <w:basedOn w:val="Normal"/>
    <w:link w:val="EndNoteBibliographyTitleChar"/>
    <w:rsid w:val="00537E53"/>
    <w:pPr>
      <w:framePr w:hSpace="180" w:wrap="around" w:vAnchor="page" w:hAnchor="margin" w:y="2971"/>
      <w:jc w:val="center"/>
    </w:pPr>
  </w:style>
  <w:style w:type="character" w:customStyle="1" w:styleId="EndNoteBibliographyTitleChar">
    <w:name w:val="EndNote Bibliography Title Char"/>
    <w:basedOn w:val="DefaultParagraphFont"/>
    <w:link w:val="EndNoteBibliographyTitle"/>
    <w:rsid w:val="00537E53"/>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537E53"/>
    <w:pPr>
      <w:framePr w:hSpace="180" w:wrap="around" w:vAnchor="page" w:hAnchor="margin" w:y="2971"/>
    </w:pPr>
  </w:style>
  <w:style w:type="character" w:customStyle="1" w:styleId="EndNoteBibliographyChar">
    <w:name w:val="EndNote Bibliography Char"/>
    <w:basedOn w:val="DefaultParagraphFont"/>
    <w:link w:val="EndNoteBibliography"/>
    <w:rsid w:val="00537E53"/>
    <w:rPr>
      <w:rFonts w:ascii="Times New Roman" w:eastAsia="Times New Roman" w:hAnsi="Times New Roman" w:cs="Times New Roman"/>
      <w:sz w:val="24"/>
      <w:szCs w:val="24"/>
    </w:rPr>
  </w:style>
  <w:style w:type="character" w:customStyle="1" w:styleId="feature">
    <w:name w:val="feature"/>
    <w:basedOn w:val="DefaultParagraphFont"/>
    <w:rsid w:val="000F45E7"/>
  </w:style>
  <w:style w:type="character" w:customStyle="1" w:styleId="genometitle">
    <w:name w:val="genometitle"/>
    <w:basedOn w:val="DefaultParagraphFont"/>
    <w:rsid w:val="0031667B"/>
  </w:style>
  <w:style w:type="paragraph" w:styleId="ListParagraph">
    <w:name w:val="List Paragraph"/>
    <w:basedOn w:val="Normal"/>
    <w:uiPriority w:val="34"/>
    <w:qFormat/>
    <w:rsid w:val="00C22E36"/>
    <w:pPr>
      <w:ind w:left="720"/>
      <w:contextualSpacing/>
    </w:pPr>
  </w:style>
  <w:style w:type="character" w:customStyle="1" w:styleId="Heading2Char">
    <w:name w:val="Heading 2 Char"/>
    <w:basedOn w:val="DefaultParagraphFont"/>
    <w:link w:val="Heading2"/>
    <w:uiPriority w:val="9"/>
    <w:rsid w:val="00ED152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D152B"/>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rsid w:val="00ED152B"/>
    <w:rPr>
      <w:rFonts w:asciiTheme="majorHAnsi" w:eastAsiaTheme="majorEastAsia" w:hAnsiTheme="majorHAnsi" w:cstheme="majorBidi"/>
      <w:color w:val="1F3763" w:themeColor="accent1" w:themeShade="7F"/>
    </w:rPr>
  </w:style>
  <w:style w:type="character" w:styleId="CommentReference">
    <w:name w:val="annotation reference"/>
    <w:uiPriority w:val="99"/>
    <w:unhideWhenUsed/>
    <w:rsid w:val="00ED152B"/>
    <w:rPr>
      <w:sz w:val="18"/>
      <w:szCs w:val="18"/>
    </w:rPr>
  </w:style>
  <w:style w:type="paragraph" w:styleId="CommentText">
    <w:name w:val="annotation text"/>
    <w:basedOn w:val="Normal"/>
    <w:link w:val="CommentTextChar"/>
    <w:uiPriority w:val="99"/>
    <w:unhideWhenUsed/>
    <w:rsid w:val="00ED152B"/>
    <w:pPr>
      <w:spacing w:after="200"/>
    </w:pPr>
    <w:rPr>
      <w:rFonts w:ascii="Calibri" w:eastAsia="Calibri" w:hAnsi="Calibri"/>
    </w:rPr>
  </w:style>
  <w:style w:type="character" w:customStyle="1" w:styleId="CommentTextChar">
    <w:name w:val="Comment Text Char"/>
    <w:basedOn w:val="DefaultParagraphFont"/>
    <w:link w:val="CommentText"/>
    <w:uiPriority w:val="99"/>
    <w:rsid w:val="00ED152B"/>
    <w:rPr>
      <w:rFonts w:ascii="Calibri" w:eastAsia="Calibri" w:hAnsi="Calibri" w:cs="Times New Roman"/>
      <w:sz w:val="24"/>
      <w:szCs w:val="24"/>
    </w:rPr>
  </w:style>
  <w:style w:type="paragraph" w:customStyle="1" w:styleId="Normal1">
    <w:name w:val="Normal1"/>
    <w:rsid w:val="00ED152B"/>
    <w:pPr>
      <w:spacing w:after="200" w:line="276" w:lineRule="auto"/>
    </w:pPr>
    <w:rPr>
      <w:rFonts w:ascii="Calibri" w:eastAsia="Calibri" w:hAnsi="Calibri" w:cs="Calibri"/>
      <w:color w:val="000000"/>
    </w:rPr>
  </w:style>
  <w:style w:type="paragraph" w:styleId="NormalWeb">
    <w:name w:val="Normal (Web)"/>
    <w:basedOn w:val="Normal"/>
    <w:uiPriority w:val="99"/>
    <w:unhideWhenUsed/>
    <w:rsid w:val="00ED152B"/>
    <w:pPr>
      <w:spacing w:before="100" w:beforeAutospacing="1" w:after="100" w:afterAutospacing="1"/>
    </w:pPr>
  </w:style>
  <w:style w:type="paragraph" w:customStyle="1" w:styleId="ColorfulList-Accent11">
    <w:name w:val="Colorful List - Accent 11"/>
    <w:basedOn w:val="Normal"/>
    <w:uiPriority w:val="34"/>
    <w:qFormat/>
    <w:rsid w:val="00ED152B"/>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ED152B"/>
    <w:rPr>
      <w:b/>
      <w:bCs/>
      <w:sz w:val="20"/>
      <w:szCs w:val="20"/>
    </w:rPr>
  </w:style>
  <w:style w:type="character" w:customStyle="1" w:styleId="CommentSubjectChar">
    <w:name w:val="Comment Subject Char"/>
    <w:basedOn w:val="CommentTextChar"/>
    <w:link w:val="CommentSubject"/>
    <w:uiPriority w:val="99"/>
    <w:semiHidden/>
    <w:rsid w:val="00ED152B"/>
    <w:rPr>
      <w:rFonts w:ascii="Calibri" w:eastAsia="Calibri" w:hAnsi="Calibri" w:cs="Times New Roman"/>
      <w:b/>
      <w:bCs/>
      <w:sz w:val="20"/>
      <w:szCs w:val="20"/>
    </w:rPr>
  </w:style>
  <w:style w:type="paragraph" w:customStyle="1" w:styleId="flushleft">
    <w:name w:val="flushleft"/>
    <w:basedOn w:val="Normal"/>
    <w:rsid w:val="00ED152B"/>
    <w:pPr>
      <w:spacing w:before="100" w:beforeAutospacing="1" w:after="100" w:afterAutospacing="1"/>
    </w:pPr>
  </w:style>
  <w:style w:type="character" w:styleId="FollowedHyperlink">
    <w:name w:val="FollowedHyperlink"/>
    <w:uiPriority w:val="99"/>
    <w:semiHidden/>
    <w:unhideWhenUsed/>
    <w:rsid w:val="00ED152B"/>
    <w:rPr>
      <w:color w:val="954F72"/>
      <w:u w:val="single"/>
    </w:rPr>
  </w:style>
  <w:style w:type="character" w:customStyle="1" w:styleId="Mention1">
    <w:name w:val="Mention1"/>
    <w:uiPriority w:val="99"/>
    <w:semiHidden/>
    <w:unhideWhenUsed/>
    <w:rsid w:val="00ED152B"/>
    <w:rPr>
      <w:color w:val="2B579A"/>
      <w:shd w:val="clear" w:color="auto" w:fill="E6E6E6"/>
    </w:rPr>
  </w:style>
  <w:style w:type="character" w:customStyle="1" w:styleId="citationref">
    <w:name w:val="citationref"/>
    <w:rsid w:val="00ED152B"/>
  </w:style>
  <w:style w:type="character" w:customStyle="1" w:styleId="author">
    <w:name w:val="author"/>
    <w:rsid w:val="00ED152B"/>
  </w:style>
  <w:style w:type="character" w:customStyle="1" w:styleId="pubyear">
    <w:name w:val="pubyear"/>
    <w:rsid w:val="00ED152B"/>
  </w:style>
  <w:style w:type="character" w:customStyle="1" w:styleId="articletitle">
    <w:name w:val="articletitle"/>
    <w:rsid w:val="00ED152B"/>
  </w:style>
  <w:style w:type="character" w:customStyle="1" w:styleId="journaltitle">
    <w:name w:val="journaltitle"/>
    <w:rsid w:val="00ED152B"/>
  </w:style>
  <w:style w:type="character" w:customStyle="1" w:styleId="vol">
    <w:name w:val="vol"/>
    <w:rsid w:val="00ED152B"/>
  </w:style>
  <w:style w:type="character" w:customStyle="1" w:styleId="pagefirst">
    <w:name w:val="pagefirst"/>
    <w:rsid w:val="00ED152B"/>
  </w:style>
  <w:style w:type="character" w:customStyle="1" w:styleId="pagelast">
    <w:name w:val="pagelast"/>
    <w:rsid w:val="00ED152B"/>
  </w:style>
  <w:style w:type="character" w:customStyle="1" w:styleId="named-content">
    <w:name w:val="named-content"/>
    <w:rsid w:val="00ED152B"/>
  </w:style>
  <w:style w:type="table" w:styleId="TableGrid">
    <w:name w:val="Table Grid"/>
    <w:basedOn w:val="TableNormal"/>
    <w:uiPriority w:val="39"/>
    <w:rsid w:val="00ED15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ED152B"/>
  </w:style>
  <w:style w:type="paragraph" w:customStyle="1" w:styleId="itemid">
    <w:name w:val="itemid"/>
    <w:basedOn w:val="Normal"/>
    <w:rsid w:val="00ED152B"/>
    <w:pPr>
      <w:spacing w:before="100" w:beforeAutospacing="1" w:after="100" w:afterAutospacing="1"/>
    </w:pPr>
  </w:style>
  <w:style w:type="paragraph" w:customStyle="1" w:styleId="svarticle">
    <w:name w:val="svarticle"/>
    <w:basedOn w:val="Normal"/>
    <w:rsid w:val="00ED152B"/>
    <w:pPr>
      <w:spacing w:before="100" w:beforeAutospacing="1" w:after="100" w:afterAutospacing="1"/>
    </w:pPr>
  </w:style>
  <w:style w:type="character" w:customStyle="1" w:styleId="UnresolvedMention1">
    <w:name w:val="Unresolved Mention1"/>
    <w:uiPriority w:val="99"/>
    <w:semiHidden/>
    <w:unhideWhenUsed/>
    <w:rsid w:val="00ED152B"/>
    <w:rPr>
      <w:color w:val="808080"/>
      <w:shd w:val="clear" w:color="auto" w:fill="E6E6E6"/>
    </w:rPr>
  </w:style>
  <w:style w:type="paragraph" w:styleId="DocumentMap">
    <w:name w:val="Document Map"/>
    <w:basedOn w:val="Normal"/>
    <w:link w:val="DocumentMapChar"/>
    <w:uiPriority w:val="99"/>
    <w:semiHidden/>
    <w:unhideWhenUsed/>
    <w:rsid w:val="00ED152B"/>
  </w:style>
  <w:style w:type="character" w:customStyle="1" w:styleId="DocumentMapChar">
    <w:name w:val="Document Map Char"/>
    <w:basedOn w:val="DefaultParagraphFont"/>
    <w:link w:val="DocumentMap"/>
    <w:uiPriority w:val="99"/>
    <w:semiHidden/>
    <w:rsid w:val="00ED152B"/>
    <w:rPr>
      <w:rFonts w:ascii="Times New Roman" w:eastAsia="Times New Roman" w:hAnsi="Times New Roman" w:cs="Times New Roman"/>
      <w:sz w:val="24"/>
      <w:szCs w:val="24"/>
    </w:rPr>
  </w:style>
  <w:style w:type="character" w:customStyle="1" w:styleId="name">
    <w:name w:val="name"/>
    <w:rsid w:val="00ED152B"/>
  </w:style>
  <w:style w:type="character" w:customStyle="1" w:styleId="inline-l2-heading">
    <w:name w:val="inline-l2-heading"/>
    <w:rsid w:val="00ED152B"/>
  </w:style>
  <w:style w:type="paragraph" w:customStyle="1" w:styleId="Default">
    <w:name w:val="Default"/>
    <w:rsid w:val="00ED152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Revision">
    <w:name w:val="Revision"/>
    <w:hidden/>
    <w:uiPriority w:val="99"/>
    <w:semiHidden/>
    <w:rsid w:val="00ED152B"/>
    <w:pPr>
      <w:spacing w:after="0" w:line="240" w:lineRule="auto"/>
    </w:pPr>
    <w:rPr>
      <w:rFonts w:ascii="Calibri" w:eastAsia="Calibri" w:hAnsi="Calibri" w:cs="Times New Roman"/>
    </w:rPr>
  </w:style>
  <w:style w:type="character" w:customStyle="1" w:styleId="small-caps">
    <w:name w:val="small-caps"/>
    <w:rsid w:val="00ED152B"/>
  </w:style>
  <w:style w:type="character" w:customStyle="1" w:styleId="UnresolvedMention2">
    <w:name w:val="Unresolved Mention2"/>
    <w:basedOn w:val="DefaultParagraphFont"/>
    <w:uiPriority w:val="99"/>
    <w:semiHidden/>
    <w:unhideWhenUsed/>
    <w:rsid w:val="00ED152B"/>
    <w:rPr>
      <w:color w:val="605E5C"/>
      <w:shd w:val="clear" w:color="auto" w:fill="E1DFDD"/>
    </w:rPr>
  </w:style>
  <w:style w:type="character" w:customStyle="1" w:styleId="smallcaps">
    <w:name w:val="smallcaps"/>
    <w:basedOn w:val="DefaultParagraphFont"/>
    <w:rsid w:val="00ED152B"/>
  </w:style>
  <w:style w:type="character" w:customStyle="1" w:styleId="st">
    <w:name w:val="st"/>
    <w:basedOn w:val="DefaultParagraphFont"/>
    <w:rsid w:val="00ED152B"/>
  </w:style>
  <w:style w:type="paragraph" w:customStyle="1" w:styleId="ecocomment">
    <w:name w:val="ecocomment"/>
    <w:basedOn w:val="Normal"/>
    <w:rsid w:val="00ED152B"/>
    <w:pPr>
      <w:spacing w:before="100" w:beforeAutospacing="1" w:after="100" w:afterAutospacing="1"/>
    </w:pPr>
  </w:style>
  <w:style w:type="character" w:customStyle="1" w:styleId="lrzxr">
    <w:name w:val="lrzxr"/>
    <w:basedOn w:val="DefaultParagraphFont"/>
    <w:rsid w:val="00ED152B"/>
  </w:style>
  <w:style w:type="character" w:customStyle="1" w:styleId="jp-italic">
    <w:name w:val="jp-italic"/>
    <w:basedOn w:val="DefaultParagraphFont"/>
    <w:rsid w:val="00ED152B"/>
  </w:style>
  <w:style w:type="character" w:customStyle="1" w:styleId="xref">
    <w:name w:val="xref"/>
    <w:basedOn w:val="DefaultParagraphFont"/>
    <w:rsid w:val="00ED152B"/>
  </w:style>
  <w:style w:type="character" w:customStyle="1" w:styleId="figpopup-sensitive-area">
    <w:name w:val="figpopup-sensitive-area"/>
    <w:basedOn w:val="DefaultParagraphFont"/>
    <w:rsid w:val="00ED152B"/>
  </w:style>
  <w:style w:type="table" w:customStyle="1" w:styleId="PlainTable51">
    <w:name w:val="Plain Table 51"/>
    <w:basedOn w:val="TableNormal"/>
    <w:uiPriority w:val="45"/>
    <w:rsid w:val="00ED152B"/>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ED152B"/>
    <w:rPr>
      <w:b/>
      <w:bCs/>
    </w:rPr>
  </w:style>
  <w:style w:type="character" w:customStyle="1" w:styleId="hlfld-contribauthor">
    <w:name w:val="hlfld-contribauthor"/>
    <w:basedOn w:val="DefaultParagraphFont"/>
    <w:rsid w:val="00ED152B"/>
  </w:style>
  <w:style w:type="character" w:customStyle="1" w:styleId="nlmx">
    <w:name w:val="nlm_x"/>
    <w:basedOn w:val="DefaultParagraphFont"/>
    <w:rsid w:val="00ED152B"/>
  </w:style>
  <w:style w:type="character" w:customStyle="1" w:styleId="nlmarticle-title">
    <w:name w:val="nlm_article-title"/>
    <w:basedOn w:val="DefaultParagraphFont"/>
    <w:rsid w:val="00ED152B"/>
  </w:style>
  <w:style w:type="character" w:customStyle="1" w:styleId="citationsource-journal">
    <w:name w:val="citation_source-journal"/>
    <w:basedOn w:val="DefaultParagraphFont"/>
    <w:rsid w:val="00ED152B"/>
  </w:style>
  <w:style w:type="character" w:customStyle="1" w:styleId="nlmyear">
    <w:name w:val="nlm_year"/>
    <w:basedOn w:val="DefaultParagraphFont"/>
    <w:rsid w:val="00ED152B"/>
  </w:style>
  <w:style w:type="character" w:customStyle="1" w:styleId="nlmvolume">
    <w:name w:val="nlm_volume"/>
    <w:basedOn w:val="DefaultParagraphFont"/>
    <w:rsid w:val="00ED152B"/>
  </w:style>
  <w:style w:type="character" w:customStyle="1" w:styleId="nlmissue">
    <w:name w:val="nlm_issue"/>
    <w:basedOn w:val="DefaultParagraphFont"/>
    <w:rsid w:val="00ED152B"/>
  </w:style>
  <w:style w:type="character" w:customStyle="1" w:styleId="nlmfpage">
    <w:name w:val="nlm_fpage"/>
    <w:basedOn w:val="DefaultParagraphFont"/>
    <w:rsid w:val="00ED152B"/>
  </w:style>
  <w:style w:type="character" w:customStyle="1" w:styleId="nlmlpage">
    <w:name w:val="nlm_lpage"/>
    <w:basedOn w:val="DefaultParagraphFont"/>
    <w:rsid w:val="00ED152B"/>
  </w:style>
  <w:style w:type="character" w:customStyle="1" w:styleId="refdoi">
    <w:name w:val="refdoi"/>
    <w:basedOn w:val="DefaultParagraphFont"/>
    <w:rsid w:val="00ED152B"/>
  </w:style>
  <w:style w:type="character" w:customStyle="1" w:styleId="UnresolvedMention3">
    <w:name w:val="Unresolved Mention3"/>
    <w:basedOn w:val="DefaultParagraphFont"/>
    <w:uiPriority w:val="99"/>
    <w:semiHidden/>
    <w:unhideWhenUsed/>
    <w:rsid w:val="00ED152B"/>
    <w:rPr>
      <w:color w:val="605E5C"/>
      <w:shd w:val="clear" w:color="auto" w:fill="E1DFDD"/>
    </w:rPr>
  </w:style>
  <w:style w:type="paragraph" w:styleId="Header">
    <w:name w:val="header"/>
    <w:basedOn w:val="Normal"/>
    <w:link w:val="HeaderChar"/>
    <w:uiPriority w:val="99"/>
    <w:unhideWhenUsed/>
    <w:rsid w:val="00ED152B"/>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D152B"/>
    <w:rPr>
      <w:rFonts w:ascii="Calibri" w:eastAsia="Calibri" w:hAnsi="Calibri" w:cs="Times New Roman"/>
    </w:rPr>
  </w:style>
  <w:style w:type="paragraph" w:styleId="EndnoteText">
    <w:name w:val="endnote text"/>
    <w:basedOn w:val="Normal"/>
    <w:link w:val="EndnoteTextChar"/>
    <w:uiPriority w:val="99"/>
    <w:semiHidden/>
    <w:unhideWhenUsed/>
    <w:rsid w:val="00ED152B"/>
    <w:rPr>
      <w:sz w:val="20"/>
      <w:szCs w:val="20"/>
    </w:rPr>
  </w:style>
  <w:style w:type="character" w:customStyle="1" w:styleId="EndnoteTextChar">
    <w:name w:val="Endnote Text Char"/>
    <w:basedOn w:val="DefaultParagraphFont"/>
    <w:link w:val="EndnoteText"/>
    <w:uiPriority w:val="99"/>
    <w:semiHidden/>
    <w:rsid w:val="00ED152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D152B"/>
    <w:rPr>
      <w:vertAlign w:val="superscript"/>
    </w:rPr>
  </w:style>
  <w:style w:type="paragraph" w:styleId="Caption">
    <w:name w:val="caption"/>
    <w:basedOn w:val="Normal"/>
    <w:next w:val="Normal"/>
    <w:uiPriority w:val="35"/>
    <w:unhideWhenUsed/>
    <w:qFormat/>
    <w:rsid w:val="00ED152B"/>
    <w:pPr>
      <w:spacing w:after="200"/>
    </w:pPr>
    <w:rPr>
      <w:i/>
      <w:iCs/>
      <w:color w:val="44546A" w:themeColor="text2"/>
      <w:sz w:val="18"/>
      <w:szCs w:val="18"/>
    </w:rPr>
  </w:style>
  <w:style w:type="paragraph" w:customStyle="1" w:styleId="msonormal0">
    <w:name w:val="msonormal"/>
    <w:basedOn w:val="Normal"/>
    <w:rsid w:val="00ED152B"/>
    <w:pPr>
      <w:spacing w:before="100" w:beforeAutospacing="1" w:after="100" w:afterAutospacing="1"/>
    </w:pPr>
  </w:style>
  <w:style w:type="paragraph" w:customStyle="1" w:styleId="font0">
    <w:name w:val="font0"/>
    <w:basedOn w:val="Normal"/>
    <w:rsid w:val="00ED152B"/>
    <w:pPr>
      <w:spacing w:before="100" w:beforeAutospacing="1" w:after="100" w:afterAutospacing="1"/>
    </w:pPr>
    <w:rPr>
      <w:rFonts w:ascii="Calibri" w:hAnsi="Calibri" w:cs="Calibri"/>
      <w:color w:val="000000"/>
    </w:rPr>
  </w:style>
  <w:style w:type="paragraph" w:customStyle="1" w:styleId="font5">
    <w:name w:val="font5"/>
    <w:basedOn w:val="Normal"/>
    <w:rsid w:val="00ED152B"/>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ED152B"/>
    <w:pPr>
      <w:spacing w:before="100" w:beforeAutospacing="1" w:after="100" w:afterAutospacing="1"/>
    </w:pPr>
    <w:rPr>
      <w:rFonts w:ascii="Calibri" w:hAnsi="Calibri" w:cs="Calibri"/>
      <w:i/>
      <w:iCs/>
      <w:color w:val="000000"/>
      <w:sz w:val="22"/>
      <w:szCs w:val="22"/>
    </w:rPr>
  </w:style>
  <w:style w:type="paragraph" w:customStyle="1" w:styleId="font7">
    <w:name w:val="font7"/>
    <w:basedOn w:val="Normal"/>
    <w:rsid w:val="00ED152B"/>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ED152B"/>
    <w:pPr>
      <w:spacing w:before="100" w:beforeAutospacing="1" w:after="100" w:afterAutospacing="1"/>
    </w:pPr>
    <w:rPr>
      <w:rFonts w:ascii="Calibri (Body)" w:hAnsi="Calibri (Body)"/>
      <w:color w:val="000000"/>
      <w:sz w:val="22"/>
      <w:szCs w:val="22"/>
    </w:rPr>
  </w:style>
  <w:style w:type="paragraph" w:customStyle="1" w:styleId="xl64">
    <w:name w:val="xl64"/>
    <w:basedOn w:val="Normal"/>
    <w:rsid w:val="00ED152B"/>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65">
    <w:name w:val="xl65"/>
    <w:basedOn w:val="Normal"/>
    <w:rsid w:val="00ED152B"/>
    <w:pPr>
      <w:pBdr>
        <w:top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66">
    <w:name w:val="xl66"/>
    <w:basedOn w:val="Normal"/>
    <w:rsid w:val="00ED152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67">
    <w:name w:val="xl67"/>
    <w:basedOn w:val="Normal"/>
    <w:rsid w:val="00ED152B"/>
    <w:pPr>
      <w:pBdr>
        <w:left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68">
    <w:name w:val="xl68"/>
    <w:basedOn w:val="Normal"/>
    <w:rsid w:val="00ED152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69">
    <w:name w:val="xl69"/>
    <w:basedOn w:val="Normal"/>
    <w:rsid w:val="00ED152B"/>
    <w:pPr>
      <w:spacing w:before="100" w:beforeAutospacing="1" w:after="100" w:afterAutospacing="1"/>
    </w:pPr>
    <w:rPr>
      <w:sz w:val="22"/>
      <w:szCs w:val="22"/>
    </w:rPr>
  </w:style>
  <w:style w:type="paragraph" w:customStyle="1" w:styleId="xl70">
    <w:name w:val="xl70"/>
    <w:basedOn w:val="Normal"/>
    <w:rsid w:val="00ED152B"/>
    <w:pPr>
      <w:pBdr>
        <w:top w:val="single" w:sz="4" w:space="0" w:color="auto"/>
        <w:left w:val="single" w:sz="4" w:space="0" w:color="auto"/>
        <w:right w:val="single" w:sz="4" w:space="0" w:color="auto"/>
      </w:pBdr>
      <w:spacing w:before="100" w:beforeAutospacing="1" w:after="100" w:afterAutospacing="1"/>
    </w:pPr>
    <w:rPr>
      <w:b/>
      <w:bCs/>
      <w:sz w:val="22"/>
      <w:szCs w:val="22"/>
    </w:rPr>
  </w:style>
  <w:style w:type="paragraph" w:customStyle="1" w:styleId="xl71">
    <w:name w:val="xl71"/>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2">
    <w:name w:val="xl72"/>
    <w:basedOn w:val="Normal"/>
    <w:rsid w:val="00ED152B"/>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73">
    <w:name w:val="xl73"/>
    <w:basedOn w:val="Normal"/>
    <w:rsid w:val="00ED152B"/>
    <w:pPr>
      <w:pBdr>
        <w:top w:val="single" w:sz="4" w:space="0" w:color="auto"/>
        <w:left w:val="single" w:sz="4" w:space="0" w:color="auto"/>
      </w:pBdr>
      <w:spacing w:before="100" w:beforeAutospacing="1" w:after="100" w:afterAutospacing="1"/>
      <w:textAlignment w:val="center"/>
    </w:pPr>
    <w:rPr>
      <w:b/>
      <w:bCs/>
      <w:sz w:val="22"/>
      <w:szCs w:val="22"/>
    </w:rPr>
  </w:style>
  <w:style w:type="paragraph" w:customStyle="1" w:styleId="xl74">
    <w:name w:val="xl74"/>
    <w:basedOn w:val="Normal"/>
    <w:rsid w:val="00ED152B"/>
    <w:pPr>
      <w:pBdr>
        <w:left w:val="single" w:sz="4" w:space="0" w:color="auto"/>
        <w:right w:val="single" w:sz="4" w:space="0" w:color="auto"/>
      </w:pBdr>
      <w:spacing w:before="100" w:beforeAutospacing="1" w:after="100" w:afterAutospacing="1"/>
    </w:pPr>
    <w:rPr>
      <w:b/>
      <w:bCs/>
      <w:sz w:val="22"/>
      <w:szCs w:val="22"/>
    </w:rPr>
  </w:style>
  <w:style w:type="paragraph" w:customStyle="1" w:styleId="xl75">
    <w:name w:val="xl75"/>
    <w:basedOn w:val="Normal"/>
    <w:rsid w:val="00ED152B"/>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6">
    <w:name w:val="xl76"/>
    <w:basedOn w:val="Normal"/>
    <w:rsid w:val="00ED152B"/>
    <w:pPr>
      <w:pBdr>
        <w:left w:val="single" w:sz="4" w:space="0" w:color="auto"/>
      </w:pBdr>
      <w:spacing w:before="100" w:beforeAutospacing="1" w:after="100" w:afterAutospacing="1"/>
      <w:jc w:val="center"/>
      <w:textAlignment w:val="center"/>
    </w:pPr>
    <w:rPr>
      <w:b/>
      <w:bCs/>
      <w:sz w:val="22"/>
      <w:szCs w:val="22"/>
    </w:rPr>
  </w:style>
  <w:style w:type="paragraph" w:customStyle="1" w:styleId="xl77">
    <w:name w:val="xl77"/>
    <w:basedOn w:val="Normal"/>
    <w:rsid w:val="00ED152B"/>
    <w:pPr>
      <w:pBdr>
        <w:right w:val="single" w:sz="4" w:space="0" w:color="auto"/>
      </w:pBdr>
      <w:spacing w:before="100" w:beforeAutospacing="1" w:after="100" w:afterAutospacing="1"/>
      <w:jc w:val="center"/>
      <w:textAlignment w:val="center"/>
    </w:pPr>
    <w:rPr>
      <w:b/>
      <w:bCs/>
      <w:sz w:val="22"/>
      <w:szCs w:val="22"/>
    </w:rPr>
  </w:style>
  <w:style w:type="paragraph" w:customStyle="1" w:styleId="xl78">
    <w:name w:val="xl78"/>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79">
    <w:name w:val="xl79"/>
    <w:basedOn w:val="Normal"/>
    <w:rsid w:val="00ED152B"/>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0">
    <w:name w:val="xl80"/>
    <w:basedOn w:val="Normal"/>
    <w:rsid w:val="00ED152B"/>
    <w:pPr>
      <w:pBdr>
        <w:left w:val="single" w:sz="4" w:space="0" w:color="auto"/>
      </w:pBdr>
      <w:spacing w:before="100" w:beforeAutospacing="1" w:after="100" w:afterAutospacing="1"/>
      <w:jc w:val="center"/>
    </w:pPr>
    <w:rPr>
      <w:b/>
      <w:bCs/>
      <w:sz w:val="22"/>
      <w:szCs w:val="22"/>
    </w:rPr>
  </w:style>
  <w:style w:type="paragraph" w:customStyle="1" w:styleId="xl81">
    <w:name w:val="xl81"/>
    <w:basedOn w:val="Normal"/>
    <w:rsid w:val="00ED152B"/>
    <w:pPr>
      <w:spacing w:before="100" w:beforeAutospacing="1" w:after="100" w:afterAutospacing="1"/>
      <w:jc w:val="center"/>
    </w:pPr>
    <w:rPr>
      <w:b/>
      <w:bCs/>
      <w:sz w:val="22"/>
      <w:szCs w:val="22"/>
    </w:rPr>
  </w:style>
  <w:style w:type="paragraph" w:customStyle="1" w:styleId="xl82">
    <w:name w:val="xl82"/>
    <w:basedOn w:val="Normal"/>
    <w:rsid w:val="00ED152B"/>
    <w:pPr>
      <w:pBdr>
        <w:right w:val="single" w:sz="4" w:space="0" w:color="auto"/>
      </w:pBdr>
      <w:spacing w:before="100" w:beforeAutospacing="1" w:after="100" w:afterAutospacing="1"/>
      <w:jc w:val="center"/>
    </w:pPr>
    <w:rPr>
      <w:b/>
      <w:bCs/>
      <w:sz w:val="22"/>
      <w:szCs w:val="22"/>
    </w:rPr>
  </w:style>
  <w:style w:type="paragraph" w:customStyle="1" w:styleId="xl83">
    <w:name w:val="xl83"/>
    <w:basedOn w:val="Normal"/>
    <w:rsid w:val="00ED152B"/>
    <w:pPr>
      <w:pBdr>
        <w:left w:val="single" w:sz="4" w:space="0" w:color="auto"/>
      </w:pBdr>
      <w:spacing w:before="100" w:beforeAutospacing="1" w:after="100" w:afterAutospacing="1"/>
      <w:textAlignment w:val="center"/>
    </w:pPr>
    <w:rPr>
      <w:b/>
      <w:bCs/>
      <w:sz w:val="22"/>
      <w:szCs w:val="22"/>
    </w:rPr>
  </w:style>
  <w:style w:type="paragraph" w:customStyle="1" w:styleId="xl84">
    <w:name w:val="xl84"/>
    <w:basedOn w:val="Normal"/>
    <w:rsid w:val="00ED152B"/>
    <w:pPr>
      <w:spacing w:before="100" w:beforeAutospacing="1" w:after="100" w:afterAutospacing="1"/>
    </w:pPr>
    <w:rPr>
      <w:b/>
      <w:bCs/>
    </w:rPr>
  </w:style>
  <w:style w:type="paragraph" w:customStyle="1" w:styleId="xl85">
    <w:name w:val="xl85"/>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86">
    <w:name w:val="xl86"/>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87">
    <w:name w:val="xl87"/>
    <w:basedOn w:val="Normal"/>
    <w:rsid w:val="00ED152B"/>
    <w:pPr>
      <w:shd w:val="clear" w:color="000000" w:fill="A6A6A6"/>
      <w:spacing w:before="100" w:beforeAutospacing="1" w:after="100" w:afterAutospacing="1"/>
    </w:pPr>
    <w:rPr>
      <w:sz w:val="22"/>
      <w:szCs w:val="22"/>
    </w:rPr>
  </w:style>
  <w:style w:type="paragraph" w:customStyle="1" w:styleId="xl88">
    <w:name w:val="xl88"/>
    <w:basedOn w:val="Normal"/>
    <w:rsid w:val="00ED152B"/>
    <w:pPr>
      <w:pBdr>
        <w:top w:val="single" w:sz="4" w:space="0" w:color="auto"/>
        <w:left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89">
    <w:name w:val="xl89"/>
    <w:basedOn w:val="Normal"/>
    <w:rsid w:val="00ED152B"/>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Normal"/>
    <w:rsid w:val="00ED152B"/>
    <w:pPr>
      <w:pBdr>
        <w:top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1">
    <w:name w:val="xl91"/>
    <w:basedOn w:val="Normal"/>
    <w:rsid w:val="00ED152B"/>
    <w:pPr>
      <w:pBdr>
        <w:left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92">
    <w:name w:val="xl92"/>
    <w:basedOn w:val="Normal"/>
    <w:rsid w:val="00ED152B"/>
    <w:pPr>
      <w:pBdr>
        <w:right w:val="single" w:sz="4" w:space="0" w:color="auto"/>
      </w:pBdr>
      <w:spacing w:before="100" w:beforeAutospacing="1" w:after="100" w:afterAutospacing="1"/>
      <w:jc w:val="center"/>
      <w:textAlignment w:val="center"/>
    </w:pPr>
    <w:rPr>
      <w:b/>
      <w:bCs/>
      <w:sz w:val="22"/>
      <w:szCs w:val="22"/>
    </w:rPr>
  </w:style>
  <w:style w:type="paragraph" w:customStyle="1" w:styleId="xl93">
    <w:name w:val="xl93"/>
    <w:basedOn w:val="Normal"/>
    <w:rsid w:val="00ED152B"/>
    <w:pPr>
      <w:pBdr>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94">
    <w:name w:val="xl94"/>
    <w:basedOn w:val="Normal"/>
    <w:rsid w:val="00ED152B"/>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95">
    <w:name w:val="xl95"/>
    <w:basedOn w:val="Normal"/>
    <w:rsid w:val="00ED152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6">
    <w:name w:val="xl96"/>
    <w:basedOn w:val="Normal"/>
    <w:rsid w:val="00ED152B"/>
    <w:pPr>
      <w:pBdr>
        <w:right w:val="single" w:sz="4" w:space="0" w:color="auto"/>
      </w:pBdr>
      <w:spacing w:before="100" w:beforeAutospacing="1" w:after="100" w:afterAutospacing="1"/>
      <w:jc w:val="right"/>
      <w:textAlignment w:val="center"/>
    </w:pPr>
    <w:rPr>
      <w:b/>
      <w:bCs/>
      <w:sz w:val="22"/>
      <w:szCs w:val="22"/>
    </w:rPr>
  </w:style>
  <w:style w:type="paragraph" w:customStyle="1" w:styleId="xl97">
    <w:name w:val="xl97"/>
    <w:basedOn w:val="Normal"/>
    <w:rsid w:val="00ED152B"/>
    <w:pPr>
      <w:pBdr>
        <w:bottom w:val="single" w:sz="4" w:space="0" w:color="auto"/>
      </w:pBdr>
      <w:shd w:val="clear" w:color="000000" w:fill="D9D9D9"/>
      <w:spacing w:before="100" w:beforeAutospacing="1" w:after="100" w:afterAutospacing="1"/>
      <w:textAlignment w:val="center"/>
    </w:pPr>
    <w:rPr>
      <w:sz w:val="22"/>
      <w:szCs w:val="22"/>
    </w:rPr>
  </w:style>
  <w:style w:type="paragraph" w:customStyle="1" w:styleId="xl98">
    <w:name w:val="xl98"/>
    <w:basedOn w:val="Normal"/>
    <w:rsid w:val="00ED152B"/>
    <w:pPr>
      <w:pBdr>
        <w:left w:val="single" w:sz="4" w:space="0" w:color="auto"/>
      </w:pBdr>
      <w:spacing w:before="100" w:beforeAutospacing="1" w:after="100" w:afterAutospacing="1"/>
      <w:jc w:val="center"/>
      <w:textAlignment w:val="center"/>
    </w:pPr>
    <w:rPr>
      <w:b/>
      <w:bCs/>
      <w:sz w:val="22"/>
      <w:szCs w:val="22"/>
    </w:rPr>
  </w:style>
  <w:style w:type="paragraph" w:customStyle="1" w:styleId="xl99">
    <w:name w:val="xl99"/>
    <w:basedOn w:val="Normal"/>
    <w:rsid w:val="00ED152B"/>
    <w:pPr>
      <w:pBdr>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Normal"/>
    <w:rsid w:val="00ED152B"/>
    <w:pPr>
      <w:pBdr>
        <w:left w:val="single" w:sz="4" w:space="0" w:color="auto"/>
      </w:pBdr>
      <w:spacing w:before="100" w:beforeAutospacing="1" w:after="100" w:afterAutospacing="1"/>
      <w:textAlignment w:val="center"/>
    </w:pPr>
    <w:rPr>
      <w:b/>
      <w:bCs/>
      <w:sz w:val="22"/>
      <w:szCs w:val="22"/>
    </w:rPr>
  </w:style>
  <w:style w:type="paragraph" w:customStyle="1" w:styleId="xl101">
    <w:name w:val="xl101"/>
    <w:basedOn w:val="Normal"/>
    <w:rsid w:val="00ED152B"/>
    <w:pPr>
      <w:pBdr>
        <w:right w:val="single" w:sz="4" w:space="0" w:color="auto"/>
      </w:pBdr>
      <w:spacing w:before="100" w:beforeAutospacing="1" w:after="100" w:afterAutospacing="1"/>
      <w:textAlignment w:val="center"/>
    </w:pPr>
    <w:rPr>
      <w:b/>
      <w:bCs/>
      <w:sz w:val="22"/>
      <w:szCs w:val="22"/>
    </w:rPr>
  </w:style>
  <w:style w:type="paragraph" w:customStyle="1" w:styleId="xl102">
    <w:name w:val="xl102"/>
    <w:basedOn w:val="Normal"/>
    <w:rsid w:val="00ED152B"/>
    <w:pPr>
      <w:pBdr>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03">
    <w:name w:val="xl103"/>
    <w:basedOn w:val="Normal"/>
    <w:rsid w:val="00ED152B"/>
    <w:pPr>
      <w:pBdr>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04">
    <w:name w:val="xl104"/>
    <w:basedOn w:val="Normal"/>
    <w:rsid w:val="00ED152B"/>
    <w:pPr>
      <w:pBdr>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5">
    <w:name w:val="xl105"/>
    <w:basedOn w:val="Normal"/>
    <w:rsid w:val="00ED152B"/>
    <w:pPr>
      <w:pBdr>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6">
    <w:name w:val="xl106"/>
    <w:basedOn w:val="Normal"/>
    <w:rsid w:val="00ED152B"/>
    <w:pPr>
      <w:pBdr>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07">
    <w:name w:val="xl107"/>
    <w:basedOn w:val="Normal"/>
    <w:rsid w:val="00ED152B"/>
    <w:pPr>
      <w:pBdr>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Normal"/>
    <w:rsid w:val="00ED152B"/>
    <w:pPr>
      <w:pBdr>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9">
    <w:name w:val="xl109"/>
    <w:basedOn w:val="Normal"/>
    <w:rsid w:val="00ED152B"/>
    <w:pPr>
      <w:spacing w:before="100" w:beforeAutospacing="1" w:after="100" w:afterAutospacing="1"/>
    </w:pPr>
    <w:rPr>
      <w:color w:val="FF0000"/>
    </w:rPr>
  </w:style>
  <w:style w:type="paragraph" w:customStyle="1" w:styleId="xl110">
    <w:name w:val="xl110"/>
    <w:basedOn w:val="Normal"/>
    <w:rsid w:val="00ED152B"/>
    <w:pPr>
      <w:spacing w:before="100" w:beforeAutospacing="1" w:after="100" w:afterAutospacing="1"/>
    </w:pPr>
    <w:rPr>
      <w:b/>
      <w:bCs/>
      <w:color w:val="FF0000"/>
    </w:rPr>
  </w:style>
  <w:style w:type="paragraph" w:customStyle="1" w:styleId="xl111">
    <w:name w:val="xl111"/>
    <w:basedOn w:val="Normal"/>
    <w:rsid w:val="00ED152B"/>
    <w:pPr>
      <w:spacing w:before="100" w:beforeAutospacing="1" w:after="100" w:afterAutospacing="1"/>
    </w:pPr>
    <w:rPr>
      <w:b/>
      <w:bCs/>
      <w:color w:val="FFC000"/>
    </w:rPr>
  </w:style>
  <w:style w:type="paragraph" w:customStyle="1" w:styleId="xl112">
    <w:name w:val="xl112"/>
    <w:basedOn w:val="Normal"/>
    <w:rsid w:val="00ED152B"/>
    <w:pPr>
      <w:spacing w:before="100" w:beforeAutospacing="1" w:after="100" w:afterAutospacing="1"/>
    </w:pPr>
    <w:rPr>
      <w:color w:val="FFC000"/>
    </w:rPr>
  </w:style>
  <w:style w:type="paragraph" w:customStyle="1" w:styleId="xl113">
    <w:name w:val="xl113"/>
    <w:basedOn w:val="Normal"/>
    <w:rsid w:val="00ED152B"/>
    <w:pPr>
      <w:spacing w:before="100" w:beforeAutospacing="1" w:after="100" w:afterAutospacing="1"/>
    </w:pPr>
    <w:rPr>
      <w:b/>
      <w:bCs/>
      <w:color w:val="A9D08E"/>
    </w:rPr>
  </w:style>
  <w:style w:type="paragraph" w:customStyle="1" w:styleId="xl114">
    <w:name w:val="xl114"/>
    <w:basedOn w:val="Normal"/>
    <w:rsid w:val="00ED152B"/>
    <w:pPr>
      <w:spacing w:before="100" w:beforeAutospacing="1" w:after="100" w:afterAutospacing="1"/>
    </w:pPr>
    <w:rPr>
      <w:color w:val="A9D08E"/>
    </w:rPr>
  </w:style>
  <w:style w:type="paragraph" w:customStyle="1" w:styleId="xl115">
    <w:name w:val="xl115"/>
    <w:basedOn w:val="Normal"/>
    <w:rsid w:val="00ED152B"/>
    <w:pPr>
      <w:spacing w:before="100" w:beforeAutospacing="1" w:after="100" w:afterAutospacing="1"/>
    </w:pPr>
    <w:rPr>
      <w:color w:val="FFC000"/>
    </w:rPr>
  </w:style>
  <w:style w:type="paragraph" w:customStyle="1" w:styleId="xl116">
    <w:name w:val="xl116"/>
    <w:basedOn w:val="Normal"/>
    <w:rsid w:val="00ED152B"/>
    <w:pPr>
      <w:spacing w:before="100" w:beforeAutospacing="1" w:after="100" w:afterAutospacing="1"/>
    </w:pPr>
    <w:rPr>
      <w:b/>
      <w:bCs/>
      <w:color w:val="FFC000"/>
    </w:rPr>
  </w:style>
  <w:style w:type="paragraph" w:customStyle="1" w:styleId="xl117">
    <w:name w:val="xl117"/>
    <w:basedOn w:val="Normal"/>
    <w:rsid w:val="00ED152B"/>
    <w:pPr>
      <w:spacing w:before="100" w:beforeAutospacing="1" w:after="100" w:afterAutospacing="1"/>
    </w:pPr>
    <w:rPr>
      <w:color w:val="70AD47"/>
    </w:rPr>
  </w:style>
  <w:style w:type="paragraph" w:customStyle="1" w:styleId="xl118">
    <w:name w:val="xl118"/>
    <w:basedOn w:val="Normal"/>
    <w:rsid w:val="00ED152B"/>
    <w:pPr>
      <w:spacing w:before="100" w:beforeAutospacing="1" w:after="100" w:afterAutospacing="1"/>
    </w:pPr>
    <w:rPr>
      <w:b/>
      <w:bCs/>
      <w:color w:val="70AD47"/>
    </w:rPr>
  </w:style>
  <w:style w:type="paragraph" w:customStyle="1" w:styleId="xl119">
    <w:name w:val="xl119"/>
    <w:basedOn w:val="Normal"/>
    <w:rsid w:val="00ED152B"/>
    <w:pPr>
      <w:pBdr>
        <w:left w:val="single" w:sz="4" w:space="0" w:color="auto"/>
      </w:pBdr>
      <w:spacing w:before="100" w:beforeAutospacing="1" w:after="100" w:afterAutospacing="1"/>
    </w:pPr>
    <w:rPr>
      <w:sz w:val="22"/>
      <w:szCs w:val="22"/>
    </w:rPr>
  </w:style>
  <w:style w:type="paragraph" w:customStyle="1" w:styleId="xl120">
    <w:name w:val="xl120"/>
    <w:basedOn w:val="Normal"/>
    <w:rsid w:val="00ED152B"/>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1">
    <w:name w:val="xl121"/>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22">
    <w:name w:val="xl122"/>
    <w:basedOn w:val="Normal"/>
    <w:rsid w:val="00ED152B"/>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23">
    <w:name w:val="xl123"/>
    <w:basedOn w:val="Normal"/>
    <w:rsid w:val="00ED152B"/>
    <w:pPr>
      <w:pBdr>
        <w:left w:val="single" w:sz="4" w:space="0" w:color="auto"/>
      </w:pBdr>
      <w:spacing w:before="100" w:beforeAutospacing="1" w:after="100" w:afterAutospacing="1"/>
      <w:textAlignment w:val="center"/>
    </w:pPr>
    <w:rPr>
      <w:sz w:val="22"/>
      <w:szCs w:val="22"/>
    </w:rPr>
  </w:style>
  <w:style w:type="paragraph" w:customStyle="1" w:styleId="xl124">
    <w:name w:val="xl124"/>
    <w:basedOn w:val="Normal"/>
    <w:rsid w:val="00ED152B"/>
    <w:pPr>
      <w:pBdr>
        <w:top w:val="single" w:sz="4" w:space="0" w:color="auto"/>
      </w:pBdr>
      <w:spacing w:before="100" w:beforeAutospacing="1" w:after="100" w:afterAutospacing="1"/>
      <w:textAlignment w:val="center"/>
    </w:pPr>
    <w:rPr>
      <w:sz w:val="22"/>
      <w:szCs w:val="22"/>
    </w:rPr>
  </w:style>
  <w:style w:type="paragraph" w:customStyle="1" w:styleId="xl125">
    <w:name w:val="xl125"/>
    <w:basedOn w:val="Normal"/>
    <w:rsid w:val="00ED152B"/>
    <w:pPr>
      <w:spacing w:before="100" w:beforeAutospacing="1" w:after="100" w:afterAutospacing="1"/>
      <w:textAlignment w:val="center"/>
    </w:pPr>
    <w:rPr>
      <w:sz w:val="22"/>
      <w:szCs w:val="22"/>
    </w:rPr>
  </w:style>
  <w:style w:type="paragraph" w:customStyle="1" w:styleId="xl126">
    <w:name w:val="xl126"/>
    <w:basedOn w:val="Normal"/>
    <w:rsid w:val="00ED152B"/>
    <w:pPr>
      <w:spacing w:before="100" w:beforeAutospacing="1" w:after="100" w:afterAutospacing="1"/>
      <w:textAlignment w:val="center"/>
    </w:pPr>
    <w:rPr>
      <w:sz w:val="22"/>
      <w:szCs w:val="22"/>
    </w:rPr>
  </w:style>
  <w:style w:type="paragraph" w:customStyle="1" w:styleId="xl127">
    <w:name w:val="xl127"/>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28">
    <w:name w:val="xl128"/>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9">
    <w:name w:val="xl129"/>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31">
    <w:name w:val="xl131"/>
    <w:basedOn w:val="Normal"/>
    <w:rsid w:val="00ED152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2">
    <w:name w:val="xl132"/>
    <w:basedOn w:val="Normal"/>
    <w:rsid w:val="00ED152B"/>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3">
    <w:name w:val="xl133"/>
    <w:basedOn w:val="Normal"/>
    <w:rsid w:val="00ED152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4">
    <w:name w:val="xl134"/>
    <w:basedOn w:val="Normal"/>
    <w:rsid w:val="00ED152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5">
    <w:name w:val="xl135"/>
    <w:basedOn w:val="Normal"/>
    <w:rsid w:val="00ED152B"/>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6">
    <w:name w:val="xl136"/>
    <w:basedOn w:val="Normal"/>
    <w:rsid w:val="00ED152B"/>
    <w:pPr>
      <w:pBdr>
        <w:left w:val="single" w:sz="4" w:space="0" w:color="auto"/>
        <w:right w:val="single" w:sz="4" w:space="0" w:color="auto"/>
      </w:pBdr>
      <w:spacing w:before="100" w:beforeAutospacing="1" w:after="100" w:afterAutospacing="1"/>
    </w:pPr>
    <w:rPr>
      <w:sz w:val="22"/>
      <w:szCs w:val="22"/>
    </w:rPr>
  </w:style>
  <w:style w:type="paragraph" w:customStyle="1" w:styleId="xl137">
    <w:name w:val="xl137"/>
    <w:basedOn w:val="Normal"/>
    <w:rsid w:val="00ED152B"/>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38">
    <w:name w:val="xl138"/>
    <w:basedOn w:val="Normal"/>
    <w:rsid w:val="00ED152B"/>
    <w:pPr>
      <w:pBdr>
        <w:left w:val="single" w:sz="4" w:space="0" w:color="auto"/>
      </w:pBdr>
      <w:spacing w:before="100" w:beforeAutospacing="1" w:after="100" w:afterAutospacing="1"/>
      <w:jc w:val="center"/>
      <w:textAlignment w:val="center"/>
    </w:pPr>
    <w:rPr>
      <w:sz w:val="22"/>
      <w:szCs w:val="22"/>
    </w:rPr>
  </w:style>
  <w:style w:type="paragraph" w:customStyle="1" w:styleId="xl139">
    <w:name w:val="xl139"/>
    <w:basedOn w:val="Normal"/>
    <w:rsid w:val="00ED152B"/>
    <w:pPr>
      <w:pBdr>
        <w:right w:val="single" w:sz="4" w:space="0" w:color="auto"/>
      </w:pBdr>
      <w:spacing w:before="100" w:beforeAutospacing="1" w:after="100" w:afterAutospacing="1"/>
      <w:jc w:val="center"/>
      <w:textAlignment w:val="center"/>
    </w:pPr>
    <w:rPr>
      <w:sz w:val="22"/>
      <w:szCs w:val="22"/>
    </w:rPr>
  </w:style>
  <w:style w:type="paragraph" w:customStyle="1" w:styleId="xl140">
    <w:name w:val="xl140"/>
    <w:basedOn w:val="Normal"/>
    <w:rsid w:val="00ED152B"/>
    <w:pPr>
      <w:pBdr>
        <w:left w:val="single" w:sz="4" w:space="0" w:color="auto"/>
      </w:pBdr>
      <w:spacing w:before="100" w:beforeAutospacing="1" w:after="100" w:afterAutospacing="1"/>
      <w:textAlignment w:val="center"/>
    </w:pPr>
    <w:rPr>
      <w:sz w:val="22"/>
      <w:szCs w:val="22"/>
    </w:rPr>
  </w:style>
  <w:style w:type="paragraph" w:customStyle="1" w:styleId="xl141">
    <w:name w:val="xl141"/>
    <w:basedOn w:val="Normal"/>
    <w:rsid w:val="00ED152B"/>
    <w:pPr>
      <w:pBdr>
        <w:right w:val="single" w:sz="4" w:space="0" w:color="auto"/>
      </w:pBdr>
      <w:spacing w:before="100" w:beforeAutospacing="1" w:after="100" w:afterAutospacing="1"/>
      <w:textAlignment w:val="center"/>
    </w:pPr>
    <w:rPr>
      <w:sz w:val="22"/>
      <w:szCs w:val="22"/>
    </w:rPr>
  </w:style>
  <w:style w:type="paragraph" w:customStyle="1" w:styleId="xl142">
    <w:name w:val="xl142"/>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43">
    <w:name w:val="xl143"/>
    <w:basedOn w:val="Normal"/>
    <w:rsid w:val="00ED152B"/>
    <w:pPr>
      <w:pBdr>
        <w:right w:val="single" w:sz="4" w:space="0" w:color="auto"/>
      </w:pBdr>
      <w:spacing w:before="100" w:beforeAutospacing="1" w:after="100" w:afterAutospacing="1"/>
      <w:jc w:val="center"/>
      <w:textAlignment w:val="center"/>
    </w:pPr>
    <w:rPr>
      <w:sz w:val="22"/>
      <w:szCs w:val="22"/>
    </w:rPr>
  </w:style>
  <w:style w:type="paragraph" w:customStyle="1" w:styleId="xl144">
    <w:name w:val="xl144"/>
    <w:basedOn w:val="Normal"/>
    <w:rsid w:val="00ED152B"/>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5">
    <w:name w:val="xl145"/>
    <w:basedOn w:val="Normal"/>
    <w:rsid w:val="00ED152B"/>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6">
    <w:name w:val="xl146"/>
    <w:basedOn w:val="Normal"/>
    <w:rsid w:val="00ED152B"/>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7">
    <w:name w:val="xl147"/>
    <w:basedOn w:val="Normal"/>
    <w:rsid w:val="00ED152B"/>
    <w:pPr>
      <w:pBdr>
        <w:left w:val="single" w:sz="4" w:space="0" w:color="auto"/>
        <w:bottom w:val="single" w:sz="4" w:space="0" w:color="auto"/>
      </w:pBdr>
      <w:spacing w:before="100" w:beforeAutospacing="1" w:after="100" w:afterAutospacing="1"/>
      <w:textAlignment w:val="center"/>
    </w:pPr>
    <w:rPr>
      <w:sz w:val="22"/>
      <w:szCs w:val="22"/>
    </w:rPr>
  </w:style>
  <w:style w:type="paragraph" w:customStyle="1" w:styleId="xl148">
    <w:name w:val="xl148"/>
    <w:basedOn w:val="Normal"/>
    <w:rsid w:val="00ED152B"/>
    <w:pPr>
      <w:pBdr>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49">
    <w:name w:val="xl149"/>
    <w:basedOn w:val="Normal"/>
    <w:rsid w:val="00ED152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0">
    <w:name w:val="xl150"/>
    <w:basedOn w:val="Normal"/>
    <w:rsid w:val="00ED152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51">
    <w:name w:val="xl151"/>
    <w:basedOn w:val="Normal"/>
    <w:rsid w:val="00ED152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52">
    <w:name w:val="xl152"/>
    <w:basedOn w:val="Normal"/>
    <w:rsid w:val="00ED152B"/>
    <w:pPr>
      <w:pBdr>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53">
    <w:name w:val="xl153"/>
    <w:basedOn w:val="Normal"/>
    <w:rsid w:val="00ED152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54">
    <w:name w:val="xl154"/>
    <w:basedOn w:val="Normal"/>
    <w:rsid w:val="00ED152B"/>
    <w:pPr>
      <w:pBdr>
        <w:top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55">
    <w:name w:val="xl155"/>
    <w:basedOn w:val="Normal"/>
    <w:rsid w:val="00ED152B"/>
    <w:pPr>
      <w:pBdr>
        <w:right w:val="single" w:sz="4" w:space="0" w:color="auto"/>
      </w:pBdr>
      <w:shd w:val="clear" w:color="000000" w:fill="D9D9D9"/>
      <w:spacing w:before="100" w:beforeAutospacing="1" w:after="100" w:afterAutospacing="1"/>
      <w:jc w:val="center"/>
      <w:textAlignment w:val="center"/>
    </w:pPr>
  </w:style>
  <w:style w:type="paragraph" w:customStyle="1" w:styleId="xl156">
    <w:name w:val="xl156"/>
    <w:basedOn w:val="Normal"/>
    <w:rsid w:val="00ED152B"/>
    <w:pPr>
      <w:pBdr>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57">
    <w:name w:val="xl157"/>
    <w:basedOn w:val="Normal"/>
    <w:rsid w:val="00ED152B"/>
    <w:pPr>
      <w:pBdr>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158">
    <w:name w:val="xl158"/>
    <w:basedOn w:val="Normal"/>
    <w:rsid w:val="00ED152B"/>
    <w:pPr>
      <w:pBdr>
        <w:bottom w:val="single" w:sz="4" w:space="0" w:color="auto"/>
      </w:pBdr>
      <w:shd w:val="clear" w:color="000000" w:fill="D9D9D9"/>
      <w:spacing w:before="100" w:beforeAutospacing="1" w:after="100" w:afterAutospacing="1"/>
      <w:jc w:val="center"/>
      <w:textAlignment w:val="center"/>
    </w:pPr>
  </w:style>
  <w:style w:type="paragraph" w:customStyle="1" w:styleId="xl159">
    <w:name w:val="xl159"/>
    <w:basedOn w:val="Normal"/>
    <w:rsid w:val="00ED152B"/>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0">
    <w:name w:val="xl160"/>
    <w:basedOn w:val="Normal"/>
    <w:rsid w:val="00ED152B"/>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1">
    <w:name w:val="xl161"/>
    <w:basedOn w:val="Normal"/>
    <w:rsid w:val="00ED152B"/>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2">
    <w:name w:val="xl162"/>
    <w:basedOn w:val="Normal"/>
    <w:rsid w:val="00ED152B"/>
    <w:pPr>
      <w:pBdr>
        <w:top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3">
    <w:name w:val="xl163"/>
    <w:basedOn w:val="Normal"/>
    <w:rsid w:val="00ED152B"/>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4">
    <w:name w:val="xl164"/>
    <w:basedOn w:val="Normal"/>
    <w:rsid w:val="00ED152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rPr>
  </w:style>
  <w:style w:type="paragraph" w:customStyle="1" w:styleId="xl165">
    <w:name w:val="xl165"/>
    <w:basedOn w:val="Normal"/>
    <w:rsid w:val="00ED152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6">
    <w:name w:val="xl166"/>
    <w:basedOn w:val="Normal"/>
    <w:rsid w:val="00ED152B"/>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7">
    <w:name w:val="xl167"/>
    <w:basedOn w:val="Normal"/>
    <w:rsid w:val="00ED152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8">
    <w:name w:val="xl168"/>
    <w:basedOn w:val="Normal"/>
    <w:rsid w:val="00ED152B"/>
    <w:pPr>
      <w:pBdr>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9">
    <w:name w:val="xl169"/>
    <w:basedOn w:val="Normal"/>
    <w:rsid w:val="00ED152B"/>
    <w:pPr>
      <w:pBdr>
        <w:bottom w:val="single" w:sz="4" w:space="0" w:color="auto"/>
      </w:pBdr>
      <w:spacing w:before="100" w:beforeAutospacing="1" w:after="100" w:afterAutospacing="1"/>
      <w:textAlignment w:val="center"/>
    </w:pPr>
    <w:rPr>
      <w:sz w:val="22"/>
      <w:szCs w:val="22"/>
    </w:rPr>
  </w:style>
  <w:style w:type="paragraph" w:customStyle="1" w:styleId="xl170">
    <w:name w:val="xl170"/>
    <w:basedOn w:val="Normal"/>
    <w:rsid w:val="00ED152B"/>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71">
    <w:name w:val="xl171"/>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72">
    <w:name w:val="xl172"/>
    <w:basedOn w:val="Normal"/>
    <w:rsid w:val="00ED152B"/>
    <w:pPr>
      <w:pBdr>
        <w:top w:val="single" w:sz="4" w:space="0" w:color="auto"/>
        <w:right w:val="single" w:sz="4" w:space="0" w:color="auto"/>
      </w:pBdr>
      <w:spacing w:before="100" w:beforeAutospacing="1" w:after="100" w:afterAutospacing="1"/>
    </w:pPr>
    <w:rPr>
      <w:sz w:val="22"/>
      <w:szCs w:val="22"/>
    </w:rPr>
  </w:style>
  <w:style w:type="paragraph" w:customStyle="1" w:styleId="xl173">
    <w:name w:val="xl173"/>
    <w:basedOn w:val="Normal"/>
    <w:rsid w:val="00ED152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4">
    <w:name w:val="xl174"/>
    <w:basedOn w:val="Normal"/>
    <w:rsid w:val="00ED152B"/>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75">
    <w:name w:val="xl175"/>
    <w:basedOn w:val="Normal"/>
    <w:rsid w:val="00ED152B"/>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6">
    <w:name w:val="xl176"/>
    <w:basedOn w:val="Normal"/>
    <w:rsid w:val="00ED152B"/>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77">
    <w:name w:val="xl177"/>
    <w:basedOn w:val="Normal"/>
    <w:rsid w:val="00ED152B"/>
    <w:pPr>
      <w:pBdr>
        <w:top w:val="single" w:sz="4" w:space="0" w:color="auto"/>
        <w:right w:val="single" w:sz="4" w:space="0" w:color="auto"/>
      </w:pBdr>
      <w:spacing w:before="100" w:beforeAutospacing="1" w:after="100" w:afterAutospacing="1"/>
      <w:textAlignment w:val="center"/>
    </w:pPr>
    <w:rPr>
      <w:sz w:val="22"/>
      <w:szCs w:val="22"/>
    </w:rPr>
  </w:style>
  <w:style w:type="paragraph" w:customStyle="1" w:styleId="xl178">
    <w:name w:val="xl178"/>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79">
    <w:name w:val="xl179"/>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80">
    <w:name w:val="xl180"/>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81">
    <w:name w:val="xl181"/>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82">
    <w:name w:val="xl182"/>
    <w:basedOn w:val="Normal"/>
    <w:rsid w:val="00ED152B"/>
    <w:pPr>
      <w:pBdr>
        <w:top w:val="single" w:sz="4" w:space="0" w:color="auto"/>
        <w:left w:val="single" w:sz="4" w:space="0" w:color="auto"/>
      </w:pBdr>
      <w:spacing w:before="100" w:beforeAutospacing="1" w:after="100" w:afterAutospacing="1"/>
    </w:pPr>
    <w:rPr>
      <w:b/>
      <w:bCs/>
      <w:sz w:val="22"/>
      <w:szCs w:val="22"/>
    </w:rPr>
  </w:style>
  <w:style w:type="paragraph" w:customStyle="1" w:styleId="xl183">
    <w:name w:val="xl183"/>
    <w:basedOn w:val="Normal"/>
    <w:rsid w:val="00ED152B"/>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84">
    <w:name w:val="xl184"/>
    <w:basedOn w:val="Normal"/>
    <w:rsid w:val="00ED152B"/>
    <w:pPr>
      <w:pBdr>
        <w:top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85">
    <w:name w:val="xl185"/>
    <w:basedOn w:val="Normal"/>
    <w:rsid w:val="00ED152B"/>
    <w:pPr>
      <w:pBdr>
        <w:top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86">
    <w:name w:val="xl186"/>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87">
    <w:name w:val="xl187"/>
    <w:basedOn w:val="Normal"/>
    <w:rsid w:val="00ED152B"/>
    <w:pPr>
      <w:pBdr>
        <w:left w:val="single" w:sz="4" w:space="0" w:color="auto"/>
      </w:pBdr>
      <w:spacing w:before="100" w:beforeAutospacing="1" w:after="100" w:afterAutospacing="1"/>
    </w:pPr>
    <w:rPr>
      <w:b/>
      <w:bCs/>
      <w:sz w:val="22"/>
      <w:szCs w:val="22"/>
    </w:rPr>
  </w:style>
  <w:style w:type="paragraph" w:customStyle="1" w:styleId="xl188">
    <w:name w:val="xl188"/>
    <w:basedOn w:val="Normal"/>
    <w:rsid w:val="00ED152B"/>
    <w:pPr>
      <w:pBdr>
        <w:left w:val="single" w:sz="4" w:space="0" w:color="auto"/>
      </w:pBdr>
      <w:spacing w:before="100" w:beforeAutospacing="1" w:after="100" w:afterAutospacing="1"/>
      <w:jc w:val="center"/>
      <w:textAlignment w:val="center"/>
    </w:pPr>
    <w:rPr>
      <w:b/>
      <w:bCs/>
      <w:sz w:val="22"/>
      <w:szCs w:val="22"/>
    </w:rPr>
  </w:style>
  <w:style w:type="paragraph" w:customStyle="1" w:styleId="xl189">
    <w:name w:val="xl189"/>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90">
    <w:name w:val="xl190"/>
    <w:basedOn w:val="Normal"/>
    <w:rsid w:val="00ED152B"/>
    <w:pPr>
      <w:pBdr>
        <w:left w:val="single" w:sz="4" w:space="0" w:color="auto"/>
      </w:pBdr>
      <w:spacing w:before="100" w:beforeAutospacing="1" w:after="100" w:afterAutospacing="1"/>
      <w:jc w:val="center"/>
      <w:textAlignment w:val="center"/>
    </w:pPr>
    <w:rPr>
      <w:sz w:val="22"/>
      <w:szCs w:val="22"/>
    </w:rPr>
  </w:style>
  <w:style w:type="paragraph" w:customStyle="1" w:styleId="xl191">
    <w:name w:val="xl191"/>
    <w:basedOn w:val="Normal"/>
    <w:rsid w:val="00ED152B"/>
    <w:pPr>
      <w:pBdr>
        <w:right w:val="single" w:sz="4" w:space="0" w:color="auto"/>
      </w:pBdr>
      <w:spacing w:before="100" w:beforeAutospacing="1" w:after="100" w:afterAutospacing="1"/>
    </w:pPr>
    <w:rPr>
      <w:sz w:val="22"/>
      <w:szCs w:val="22"/>
    </w:rPr>
  </w:style>
  <w:style w:type="paragraph" w:customStyle="1" w:styleId="xl192">
    <w:name w:val="xl192"/>
    <w:basedOn w:val="Normal"/>
    <w:rsid w:val="00ED152B"/>
    <w:pPr>
      <w:pBdr>
        <w:left w:val="single" w:sz="4" w:space="0" w:color="auto"/>
      </w:pBdr>
      <w:spacing w:before="100" w:beforeAutospacing="1" w:after="100" w:afterAutospacing="1"/>
      <w:jc w:val="right"/>
      <w:textAlignment w:val="center"/>
    </w:pPr>
    <w:rPr>
      <w:sz w:val="22"/>
      <w:szCs w:val="22"/>
    </w:rPr>
  </w:style>
  <w:style w:type="paragraph" w:customStyle="1" w:styleId="xl193">
    <w:name w:val="xl193"/>
    <w:basedOn w:val="Normal"/>
    <w:rsid w:val="00ED152B"/>
    <w:pPr>
      <w:pBdr>
        <w:right w:val="single" w:sz="4" w:space="0" w:color="auto"/>
      </w:pBdr>
      <w:spacing w:before="100" w:beforeAutospacing="1" w:after="100" w:afterAutospacing="1"/>
      <w:jc w:val="right"/>
      <w:textAlignment w:val="center"/>
    </w:pPr>
    <w:rPr>
      <w:sz w:val="22"/>
      <w:szCs w:val="22"/>
    </w:rPr>
  </w:style>
  <w:style w:type="paragraph" w:customStyle="1" w:styleId="xl194">
    <w:name w:val="xl194"/>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95">
    <w:name w:val="xl195"/>
    <w:basedOn w:val="Normal"/>
    <w:rsid w:val="00ED152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96">
    <w:name w:val="xl196"/>
    <w:basedOn w:val="Normal"/>
    <w:rsid w:val="00ED152B"/>
    <w:pPr>
      <w:pBdr>
        <w:left w:val="single" w:sz="4" w:space="0" w:color="auto"/>
        <w:bottom w:val="single" w:sz="4" w:space="0" w:color="auto"/>
      </w:pBdr>
      <w:spacing w:before="100" w:beforeAutospacing="1" w:after="100" w:afterAutospacing="1"/>
    </w:pPr>
    <w:rPr>
      <w:sz w:val="22"/>
      <w:szCs w:val="22"/>
    </w:rPr>
  </w:style>
  <w:style w:type="paragraph" w:customStyle="1" w:styleId="xl197">
    <w:name w:val="xl197"/>
    <w:basedOn w:val="Normal"/>
    <w:rsid w:val="00ED152B"/>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98">
    <w:name w:val="xl198"/>
    <w:basedOn w:val="Normal"/>
    <w:rsid w:val="00ED152B"/>
    <w:pPr>
      <w:pBdr>
        <w:left w:val="single" w:sz="4" w:space="0" w:color="auto"/>
        <w:bottom w:val="single" w:sz="4" w:space="0" w:color="auto"/>
      </w:pBdr>
      <w:spacing w:before="100" w:beforeAutospacing="1" w:after="100" w:afterAutospacing="1"/>
      <w:jc w:val="center"/>
    </w:pPr>
    <w:rPr>
      <w:sz w:val="22"/>
      <w:szCs w:val="22"/>
    </w:rPr>
  </w:style>
  <w:style w:type="paragraph" w:customStyle="1" w:styleId="xl199">
    <w:name w:val="xl199"/>
    <w:basedOn w:val="Normal"/>
    <w:rsid w:val="00ED152B"/>
    <w:pPr>
      <w:pBdr>
        <w:bottom w:val="single" w:sz="4" w:space="0" w:color="auto"/>
        <w:right w:val="single" w:sz="4" w:space="0" w:color="auto"/>
      </w:pBdr>
      <w:spacing w:before="100" w:beforeAutospacing="1" w:after="100" w:afterAutospacing="1"/>
      <w:jc w:val="center"/>
    </w:pPr>
    <w:rPr>
      <w:sz w:val="22"/>
      <w:szCs w:val="22"/>
    </w:rPr>
  </w:style>
  <w:style w:type="paragraph" w:customStyle="1" w:styleId="xl200">
    <w:name w:val="xl200"/>
    <w:basedOn w:val="Normal"/>
    <w:rsid w:val="00ED152B"/>
    <w:pPr>
      <w:pBdr>
        <w:left w:val="single" w:sz="4" w:space="0" w:color="auto"/>
      </w:pBdr>
      <w:spacing w:before="100" w:beforeAutospacing="1" w:after="100" w:afterAutospacing="1"/>
      <w:jc w:val="center"/>
    </w:pPr>
    <w:rPr>
      <w:sz w:val="22"/>
      <w:szCs w:val="22"/>
    </w:rPr>
  </w:style>
  <w:style w:type="paragraph" w:customStyle="1" w:styleId="xl201">
    <w:name w:val="xl201"/>
    <w:basedOn w:val="Normal"/>
    <w:rsid w:val="00ED152B"/>
    <w:pPr>
      <w:pBdr>
        <w:right w:val="single" w:sz="4" w:space="0" w:color="auto"/>
      </w:pBdr>
      <w:spacing w:before="100" w:beforeAutospacing="1" w:after="100" w:afterAutospacing="1"/>
      <w:jc w:val="center"/>
    </w:pPr>
    <w:rPr>
      <w:sz w:val="22"/>
      <w:szCs w:val="22"/>
    </w:rPr>
  </w:style>
  <w:style w:type="paragraph" w:customStyle="1" w:styleId="xl202">
    <w:name w:val="xl202"/>
    <w:basedOn w:val="Normal"/>
    <w:rsid w:val="00ED152B"/>
    <w:pPr>
      <w:pBdr>
        <w:left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03">
    <w:name w:val="xl203"/>
    <w:basedOn w:val="Normal"/>
    <w:rsid w:val="00ED152B"/>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204">
    <w:name w:val="xl204"/>
    <w:basedOn w:val="Normal"/>
    <w:rsid w:val="00ED152B"/>
    <w:pPr>
      <w:pBdr>
        <w:top w:val="single" w:sz="4" w:space="0" w:color="auto"/>
      </w:pBdr>
      <w:spacing w:before="100" w:beforeAutospacing="1" w:after="100" w:afterAutospacing="1"/>
      <w:jc w:val="center"/>
      <w:textAlignment w:val="center"/>
    </w:pPr>
    <w:rPr>
      <w:sz w:val="22"/>
      <w:szCs w:val="22"/>
    </w:rPr>
  </w:style>
  <w:style w:type="paragraph" w:customStyle="1" w:styleId="xl205">
    <w:name w:val="xl205"/>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206">
    <w:name w:val="xl206"/>
    <w:basedOn w:val="Normal"/>
    <w:rsid w:val="00ED152B"/>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07">
    <w:name w:val="xl207"/>
    <w:basedOn w:val="Normal"/>
    <w:rsid w:val="00ED152B"/>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08">
    <w:name w:val="xl208"/>
    <w:basedOn w:val="Normal"/>
    <w:rsid w:val="00ED152B"/>
    <w:pPr>
      <w:pBdr>
        <w:bottom w:val="single" w:sz="4" w:space="0" w:color="auto"/>
      </w:pBdr>
      <w:spacing w:before="100" w:beforeAutospacing="1" w:after="100" w:afterAutospacing="1"/>
      <w:jc w:val="center"/>
      <w:textAlignment w:val="center"/>
    </w:pPr>
    <w:rPr>
      <w:sz w:val="22"/>
      <w:szCs w:val="22"/>
    </w:rPr>
  </w:style>
  <w:style w:type="paragraph" w:customStyle="1" w:styleId="xl209">
    <w:name w:val="xl209"/>
    <w:basedOn w:val="Normal"/>
    <w:rsid w:val="00ED152B"/>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0">
    <w:name w:val="xl210"/>
    <w:basedOn w:val="Normal"/>
    <w:rsid w:val="00ED152B"/>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1">
    <w:name w:val="xl211"/>
    <w:basedOn w:val="Normal"/>
    <w:rsid w:val="00ED152B"/>
    <w:pPr>
      <w:pBdr>
        <w:right w:val="single" w:sz="4" w:space="0" w:color="auto"/>
      </w:pBdr>
      <w:spacing w:before="100" w:beforeAutospacing="1" w:after="100" w:afterAutospacing="1"/>
      <w:jc w:val="center"/>
      <w:textAlignment w:val="center"/>
    </w:pPr>
    <w:rPr>
      <w:b/>
      <w:bCs/>
      <w:sz w:val="22"/>
      <w:szCs w:val="22"/>
    </w:rPr>
  </w:style>
  <w:style w:type="paragraph" w:customStyle="1" w:styleId="xl212">
    <w:name w:val="xl212"/>
    <w:basedOn w:val="Normal"/>
    <w:rsid w:val="00ED152B"/>
    <w:pPr>
      <w:pBdr>
        <w:top w:val="single" w:sz="4" w:space="0" w:color="auto"/>
        <w:left w:val="single" w:sz="4" w:space="0" w:color="auto"/>
      </w:pBdr>
      <w:spacing w:before="100" w:beforeAutospacing="1" w:after="100" w:afterAutospacing="1"/>
      <w:jc w:val="center"/>
    </w:pPr>
    <w:rPr>
      <w:sz w:val="22"/>
      <w:szCs w:val="22"/>
    </w:rPr>
  </w:style>
  <w:style w:type="paragraph" w:customStyle="1" w:styleId="xl213">
    <w:name w:val="xl213"/>
    <w:basedOn w:val="Normal"/>
    <w:rsid w:val="00ED152B"/>
    <w:pPr>
      <w:pBdr>
        <w:top w:val="single" w:sz="4" w:space="0" w:color="auto"/>
        <w:right w:val="single" w:sz="4" w:space="0" w:color="auto"/>
      </w:pBdr>
      <w:spacing w:before="100" w:beforeAutospacing="1" w:after="100" w:afterAutospacing="1"/>
      <w:jc w:val="center"/>
    </w:pPr>
    <w:rPr>
      <w:sz w:val="22"/>
      <w:szCs w:val="22"/>
    </w:rPr>
  </w:style>
  <w:style w:type="paragraph" w:customStyle="1" w:styleId="xl214">
    <w:name w:val="xl214"/>
    <w:basedOn w:val="Normal"/>
    <w:rsid w:val="00ED152B"/>
    <w:pPr>
      <w:pBdr>
        <w:top w:val="single" w:sz="4" w:space="0" w:color="auto"/>
        <w:left w:val="single" w:sz="4" w:space="0" w:color="auto"/>
      </w:pBdr>
      <w:spacing w:before="100" w:beforeAutospacing="1" w:after="100" w:afterAutospacing="1"/>
      <w:jc w:val="right"/>
      <w:textAlignment w:val="center"/>
    </w:pPr>
    <w:rPr>
      <w:sz w:val="22"/>
      <w:szCs w:val="22"/>
    </w:rPr>
  </w:style>
  <w:style w:type="paragraph" w:customStyle="1" w:styleId="xl215">
    <w:name w:val="xl215"/>
    <w:basedOn w:val="Normal"/>
    <w:rsid w:val="00ED152B"/>
    <w:pPr>
      <w:pBdr>
        <w:top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16">
    <w:name w:val="xl216"/>
    <w:basedOn w:val="Normal"/>
    <w:rsid w:val="00ED152B"/>
    <w:pPr>
      <w:pBdr>
        <w:top w:val="single" w:sz="4" w:space="0" w:color="auto"/>
        <w:left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17">
    <w:name w:val="xl217"/>
    <w:basedOn w:val="Normal"/>
    <w:rsid w:val="00ED152B"/>
    <w:pPr>
      <w:pBdr>
        <w:left w:val="single" w:sz="4" w:space="0" w:color="auto"/>
      </w:pBdr>
      <w:spacing w:before="100" w:beforeAutospacing="1" w:after="100" w:afterAutospacing="1"/>
      <w:jc w:val="center"/>
      <w:textAlignment w:val="center"/>
    </w:pPr>
    <w:rPr>
      <w:sz w:val="22"/>
      <w:szCs w:val="22"/>
    </w:rPr>
  </w:style>
  <w:style w:type="paragraph" w:customStyle="1" w:styleId="xl218">
    <w:name w:val="xl218"/>
    <w:basedOn w:val="Normal"/>
    <w:rsid w:val="00ED152B"/>
    <w:pPr>
      <w:spacing w:before="100" w:beforeAutospacing="1" w:after="100" w:afterAutospacing="1"/>
      <w:jc w:val="center"/>
    </w:pPr>
    <w:rPr>
      <w:sz w:val="22"/>
      <w:szCs w:val="22"/>
    </w:rPr>
  </w:style>
  <w:style w:type="paragraph" w:customStyle="1" w:styleId="xl219">
    <w:name w:val="xl219"/>
    <w:basedOn w:val="Normal"/>
    <w:rsid w:val="00ED152B"/>
    <w:pPr>
      <w:pBdr>
        <w:left w:val="single" w:sz="4" w:space="0" w:color="auto"/>
      </w:pBdr>
      <w:spacing w:before="100" w:beforeAutospacing="1" w:after="100" w:afterAutospacing="1"/>
      <w:textAlignment w:val="center"/>
    </w:pPr>
    <w:rPr>
      <w:b/>
      <w:bCs/>
      <w:sz w:val="22"/>
      <w:szCs w:val="22"/>
    </w:rPr>
  </w:style>
  <w:style w:type="paragraph" w:customStyle="1" w:styleId="xl220">
    <w:name w:val="xl220"/>
    <w:basedOn w:val="Normal"/>
    <w:rsid w:val="00ED152B"/>
    <w:pPr>
      <w:pBdr>
        <w:right w:val="single" w:sz="4" w:space="0" w:color="auto"/>
      </w:pBdr>
      <w:spacing w:before="100" w:beforeAutospacing="1" w:after="100" w:afterAutospacing="1"/>
      <w:textAlignment w:val="center"/>
    </w:pPr>
    <w:rPr>
      <w:sz w:val="22"/>
      <w:szCs w:val="22"/>
    </w:rPr>
  </w:style>
  <w:style w:type="paragraph" w:customStyle="1" w:styleId="xl221">
    <w:name w:val="xl221"/>
    <w:basedOn w:val="Normal"/>
    <w:rsid w:val="00ED152B"/>
    <w:pPr>
      <w:pBdr>
        <w:left w:val="single" w:sz="4" w:space="0" w:color="auto"/>
      </w:pBdr>
      <w:spacing w:before="100" w:beforeAutospacing="1" w:after="100" w:afterAutospacing="1"/>
      <w:jc w:val="center"/>
    </w:pPr>
    <w:rPr>
      <w:sz w:val="22"/>
      <w:szCs w:val="22"/>
    </w:rPr>
  </w:style>
  <w:style w:type="paragraph" w:customStyle="1" w:styleId="xl222">
    <w:name w:val="xl222"/>
    <w:basedOn w:val="Normal"/>
    <w:rsid w:val="00ED152B"/>
    <w:pPr>
      <w:spacing w:before="100" w:beforeAutospacing="1" w:after="100" w:afterAutospacing="1"/>
      <w:jc w:val="center"/>
    </w:pPr>
    <w:rPr>
      <w:sz w:val="22"/>
      <w:szCs w:val="22"/>
    </w:rPr>
  </w:style>
  <w:style w:type="paragraph" w:customStyle="1" w:styleId="xl223">
    <w:name w:val="xl223"/>
    <w:basedOn w:val="Normal"/>
    <w:rsid w:val="00ED152B"/>
    <w:pPr>
      <w:pBdr>
        <w:left w:val="single" w:sz="4" w:space="0" w:color="auto"/>
      </w:pBdr>
      <w:spacing w:before="100" w:beforeAutospacing="1" w:after="100" w:afterAutospacing="1"/>
      <w:jc w:val="center"/>
    </w:pPr>
    <w:rPr>
      <w:b/>
      <w:bCs/>
      <w:sz w:val="22"/>
      <w:szCs w:val="22"/>
    </w:rPr>
  </w:style>
  <w:style w:type="paragraph" w:customStyle="1" w:styleId="xl224">
    <w:name w:val="xl224"/>
    <w:basedOn w:val="Normal"/>
    <w:rsid w:val="00ED152B"/>
    <w:pPr>
      <w:spacing w:before="100" w:beforeAutospacing="1" w:after="100" w:afterAutospacing="1"/>
      <w:jc w:val="center"/>
    </w:pPr>
    <w:rPr>
      <w:b/>
      <w:bCs/>
      <w:sz w:val="22"/>
      <w:szCs w:val="22"/>
    </w:rPr>
  </w:style>
  <w:style w:type="paragraph" w:customStyle="1" w:styleId="xl225">
    <w:name w:val="xl225"/>
    <w:basedOn w:val="Normal"/>
    <w:rsid w:val="00ED152B"/>
    <w:pPr>
      <w:pBdr>
        <w:right w:val="single" w:sz="4" w:space="0" w:color="auto"/>
      </w:pBdr>
      <w:spacing w:before="100" w:beforeAutospacing="1" w:after="100" w:afterAutospacing="1"/>
      <w:jc w:val="center"/>
    </w:pPr>
    <w:rPr>
      <w:b/>
      <w:bCs/>
      <w:sz w:val="22"/>
      <w:szCs w:val="22"/>
    </w:rPr>
  </w:style>
  <w:style w:type="paragraph" w:customStyle="1" w:styleId="xl226">
    <w:name w:val="xl226"/>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7">
    <w:name w:val="xl227"/>
    <w:basedOn w:val="Normal"/>
    <w:rsid w:val="00ED152B"/>
    <w:pPr>
      <w:pBdr>
        <w:left w:val="single" w:sz="4" w:space="0" w:color="auto"/>
      </w:pBdr>
      <w:spacing w:before="100" w:beforeAutospacing="1" w:after="100" w:afterAutospacing="1"/>
      <w:textAlignment w:val="center"/>
    </w:pPr>
    <w:rPr>
      <w:sz w:val="22"/>
      <w:szCs w:val="22"/>
    </w:rPr>
  </w:style>
  <w:style w:type="paragraph" w:customStyle="1" w:styleId="xl228">
    <w:name w:val="xl228"/>
    <w:basedOn w:val="Normal"/>
    <w:rsid w:val="00ED152B"/>
    <w:pPr>
      <w:pBdr>
        <w:right w:val="single" w:sz="4" w:space="0" w:color="auto"/>
      </w:pBdr>
      <w:spacing w:before="100" w:beforeAutospacing="1" w:after="100" w:afterAutospacing="1"/>
      <w:jc w:val="center"/>
    </w:pPr>
    <w:rPr>
      <w:sz w:val="22"/>
      <w:szCs w:val="22"/>
    </w:rPr>
  </w:style>
  <w:style w:type="paragraph" w:customStyle="1" w:styleId="xl229">
    <w:name w:val="xl229"/>
    <w:basedOn w:val="Normal"/>
    <w:rsid w:val="00ED152B"/>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230">
    <w:name w:val="xl230"/>
    <w:basedOn w:val="Normal"/>
    <w:rsid w:val="00ED152B"/>
    <w:pPr>
      <w:pBdr>
        <w:left w:val="single" w:sz="4" w:space="0" w:color="auto"/>
        <w:bottom w:val="single" w:sz="4" w:space="0" w:color="auto"/>
      </w:pBdr>
      <w:spacing w:before="100" w:beforeAutospacing="1" w:after="100" w:afterAutospacing="1"/>
      <w:jc w:val="right"/>
      <w:textAlignment w:val="center"/>
    </w:pPr>
    <w:rPr>
      <w:sz w:val="22"/>
      <w:szCs w:val="22"/>
    </w:rPr>
  </w:style>
  <w:style w:type="paragraph" w:customStyle="1" w:styleId="xl231">
    <w:name w:val="xl231"/>
    <w:basedOn w:val="Normal"/>
    <w:rsid w:val="00ED152B"/>
    <w:pPr>
      <w:pBdr>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32">
    <w:name w:val="xl232"/>
    <w:basedOn w:val="Normal"/>
    <w:rsid w:val="00ED152B"/>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233">
    <w:name w:val="xl233"/>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234">
    <w:name w:val="xl234"/>
    <w:basedOn w:val="Normal"/>
    <w:rsid w:val="00ED152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5">
    <w:name w:val="xl235"/>
    <w:basedOn w:val="Normal"/>
    <w:rsid w:val="00ED152B"/>
    <w:pPr>
      <w:spacing w:before="100" w:beforeAutospacing="1" w:after="100" w:afterAutospacing="1"/>
      <w:textAlignment w:val="center"/>
    </w:pPr>
    <w:rPr>
      <w:b/>
      <w:bCs/>
      <w:sz w:val="22"/>
      <w:szCs w:val="22"/>
    </w:rPr>
  </w:style>
  <w:style w:type="paragraph" w:customStyle="1" w:styleId="xl236">
    <w:name w:val="xl236"/>
    <w:basedOn w:val="Normal"/>
    <w:rsid w:val="00ED152B"/>
    <w:pPr>
      <w:pBdr>
        <w:left w:val="single" w:sz="4" w:space="0" w:color="auto"/>
      </w:pBdr>
      <w:spacing w:before="100" w:beforeAutospacing="1" w:after="100" w:afterAutospacing="1"/>
      <w:jc w:val="center"/>
    </w:pPr>
    <w:rPr>
      <w:b/>
      <w:bCs/>
      <w:sz w:val="22"/>
      <w:szCs w:val="22"/>
    </w:rPr>
  </w:style>
  <w:style w:type="paragraph" w:customStyle="1" w:styleId="xl237">
    <w:name w:val="xl237"/>
    <w:basedOn w:val="Normal"/>
    <w:rsid w:val="00ED152B"/>
    <w:pPr>
      <w:pBdr>
        <w:right w:val="single" w:sz="4" w:space="0" w:color="auto"/>
      </w:pBdr>
      <w:spacing w:before="100" w:beforeAutospacing="1" w:after="100" w:afterAutospacing="1"/>
      <w:jc w:val="center"/>
    </w:pPr>
    <w:rPr>
      <w:b/>
      <w:bCs/>
      <w:sz w:val="22"/>
      <w:szCs w:val="22"/>
    </w:rPr>
  </w:style>
  <w:style w:type="paragraph" w:customStyle="1" w:styleId="xl238">
    <w:name w:val="xl238"/>
    <w:basedOn w:val="Normal"/>
    <w:rsid w:val="00ED152B"/>
    <w:pPr>
      <w:pBdr>
        <w:left w:val="single" w:sz="4" w:space="0" w:color="auto"/>
        <w:bottom w:val="single" w:sz="4" w:space="0" w:color="auto"/>
      </w:pBdr>
      <w:spacing w:before="100" w:beforeAutospacing="1" w:after="100" w:afterAutospacing="1"/>
      <w:textAlignment w:val="center"/>
    </w:pPr>
    <w:rPr>
      <w:sz w:val="22"/>
      <w:szCs w:val="22"/>
    </w:rPr>
  </w:style>
  <w:style w:type="paragraph" w:customStyle="1" w:styleId="xl239">
    <w:name w:val="xl239"/>
    <w:basedOn w:val="Normal"/>
    <w:rsid w:val="00ED152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
    <w:name w:val="xl240"/>
    <w:basedOn w:val="Normal"/>
    <w:rsid w:val="00ED152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
    <w:name w:val="xl241"/>
    <w:basedOn w:val="Normal"/>
    <w:rsid w:val="00ED152B"/>
    <w:pPr>
      <w:pBdr>
        <w:left w:val="single" w:sz="4" w:space="0" w:color="auto"/>
        <w:bottom w:val="single" w:sz="4" w:space="0" w:color="auto"/>
      </w:pBdr>
      <w:spacing w:before="100" w:beforeAutospacing="1" w:after="100" w:afterAutospacing="1"/>
      <w:jc w:val="center"/>
    </w:pPr>
    <w:rPr>
      <w:sz w:val="22"/>
      <w:szCs w:val="22"/>
    </w:rPr>
  </w:style>
  <w:style w:type="paragraph" w:customStyle="1" w:styleId="xl242">
    <w:name w:val="xl242"/>
    <w:basedOn w:val="Normal"/>
    <w:rsid w:val="00ED152B"/>
    <w:pPr>
      <w:pBdr>
        <w:bottom w:val="single" w:sz="4" w:space="0" w:color="auto"/>
        <w:right w:val="single" w:sz="4" w:space="0" w:color="auto"/>
      </w:pBdr>
      <w:spacing w:before="100" w:beforeAutospacing="1" w:after="100" w:afterAutospacing="1"/>
      <w:jc w:val="center"/>
    </w:pPr>
    <w:rPr>
      <w:sz w:val="22"/>
      <w:szCs w:val="22"/>
    </w:rPr>
  </w:style>
  <w:style w:type="paragraph" w:customStyle="1" w:styleId="xl243">
    <w:name w:val="xl243"/>
    <w:basedOn w:val="Normal"/>
    <w:rsid w:val="00ED152B"/>
    <w:pPr>
      <w:pBdr>
        <w:left w:val="single" w:sz="4" w:space="0" w:color="auto"/>
        <w:bottom w:val="single" w:sz="4" w:space="0" w:color="auto"/>
      </w:pBdr>
      <w:spacing w:before="100" w:beforeAutospacing="1" w:after="100" w:afterAutospacing="1"/>
      <w:textAlignment w:val="center"/>
    </w:pPr>
    <w:rPr>
      <w:sz w:val="22"/>
      <w:szCs w:val="22"/>
    </w:rPr>
  </w:style>
  <w:style w:type="paragraph" w:customStyle="1" w:styleId="xl244">
    <w:name w:val="xl244"/>
    <w:basedOn w:val="Normal"/>
    <w:rsid w:val="00ED152B"/>
    <w:pPr>
      <w:pBdr>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5">
    <w:name w:val="xl245"/>
    <w:basedOn w:val="Normal"/>
    <w:rsid w:val="00ED152B"/>
    <w:pPr>
      <w:pBdr>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
    <w:name w:val="xl246"/>
    <w:basedOn w:val="Normal"/>
    <w:rsid w:val="00ED152B"/>
    <w:pPr>
      <w:pBdr>
        <w:left w:val="single" w:sz="4" w:space="0" w:color="auto"/>
      </w:pBdr>
      <w:spacing w:before="100" w:beforeAutospacing="1" w:after="100" w:afterAutospacing="1"/>
      <w:textAlignment w:val="center"/>
    </w:pPr>
    <w:rPr>
      <w:sz w:val="22"/>
      <w:szCs w:val="22"/>
    </w:rPr>
  </w:style>
  <w:style w:type="paragraph" w:customStyle="1" w:styleId="xl247">
    <w:name w:val="xl247"/>
    <w:basedOn w:val="Normal"/>
    <w:rsid w:val="00ED152B"/>
    <w:pPr>
      <w:pBdr>
        <w:left w:val="single" w:sz="4" w:space="0" w:color="auto"/>
      </w:pBdr>
      <w:spacing w:before="100" w:beforeAutospacing="1" w:after="100" w:afterAutospacing="1"/>
      <w:jc w:val="center"/>
    </w:pPr>
    <w:rPr>
      <w:b/>
      <w:bCs/>
      <w:sz w:val="22"/>
      <w:szCs w:val="22"/>
    </w:rPr>
  </w:style>
  <w:style w:type="paragraph" w:customStyle="1" w:styleId="xl248">
    <w:name w:val="xl248"/>
    <w:basedOn w:val="Normal"/>
    <w:rsid w:val="00ED152B"/>
    <w:pPr>
      <w:pBdr>
        <w:right w:val="single" w:sz="4" w:space="0" w:color="auto"/>
      </w:pBdr>
      <w:spacing w:before="100" w:beforeAutospacing="1" w:after="100" w:afterAutospacing="1"/>
      <w:jc w:val="center"/>
    </w:pPr>
    <w:rPr>
      <w:b/>
      <w:bCs/>
      <w:sz w:val="22"/>
      <w:szCs w:val="22"/>
    </w:rPr>
  </w:style>
  <w:style w:type="paragraph" w:customStyle="1" w:styleId="xl249">
    <w:name w:val="xl249"/>
    <w:basedOn w:val="Normal"/>
    <w:rsid w:val="00ED152B"/>
    <w:pPr>
      <w:pBdr>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0">
    <w:name w:val="xl250"/>
    <w:basedOn w:val="Normal"/>
    <w:rsid w:val="00ED152B"/>
    <w:pPr>
      <w:pBdr>
        <w:right w:val="single" w:sz="4" w:space="0" w:color="auto"/>
      </w:pBdr>
      <w:spacing w:before="100" w:beforeAutospacing="1" w:after="100" w:afterAutospacing="1"/>
      <w:textAlignment w:val="center"/>
    </w:pPr>
    <w:rPr>
      <w:b/>
      <w:bCs/>
      <w:sz w:val="22"/>
      <w:szCs w:val="22"/>
    </w:rPr>
  </w:style>
  <w:style w:type="paragraph" w:customStyle="1" w:styleId="xl251">
    <w:name w:val="xl251"/>
    <w:basedOn w:val="Normal"/>
    <w:rsid w:val="00ED152B"/>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2">
    <w:name w:val="xl252"/>
    <w:basedOn w:val="Normal"/>
    <w:rsid w:val="00ED152B"/>
    <w:pPr>
      <w:pBdr>
        <w:left w:val="single" w:sz="4" w:space="0" w:color="auto"/>
        <w:bottom w:val="single" w:sz="4" w:space="0" w:color="auto"/>
      </w:pBdr>
      <w:spacing w:before="100" w:beforeAutospacing="1" w:after="100" w:afterAutospacing="1"/>
      <w:jc w:val="right"/>
      <w:textAlignment w:val="center"/>
    </w:pPr>
    <w:rPr>
      <w:sz w:val="22"/>
      <w:szCs w:val="22"/>
    </w:rPr>
  </w:style>
  <w:style w:type="paragraph" w:customStyle="1" w:styleId="xl253">
    <w:name w:val="xl253"/>
    <w:basedOn w:val="Normal"/>
    <w:rsid w:val="00ED152B"/>
    <w:pPr>
      <w:pBdr>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4">
    <w:name w:val="xl254"/>
    <w:basedOn w:val="Normal"/>
    <w:rsid w:val="00ED152B"/>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5">
    <w:name w:val="xl255"/>
    <w:basedOn w:val="Normal"/>
    <w:rsid w:val="00ED152B"/>
    <w:pPr>
      <w:pBdr>
        <w:top w:val="single" w:sz="4" w:space="0" w:color="auto"/>
        <w:left w:val="single" w:sz="4" w:space="0" w:color="auto"/>
      </w:pBdr>
      <w:spacing w:before="100" w:beforeAutospacing="1" w:after="100" w:afterAutospacing="1"/>
      <w:textAlignment w:val="center"/>
    </w:pPr>
    <w:rPr>
      <w:b/>
      <w:bCs/>
      <w:sz w:val="22"/>
      <w:szCs w:val="22"/>
    </w:rPr>
  </w:style>
  <w:style w:type="paragraph" w:customStyle="1" w:styleId="xl256">
    <w:name w:val="xl256"/>
    <w:basedOn w:val="Normal"/>
    <w:rsid w:val="00ED152B"/>
    <w:pPr>
      <w:pBdr>
        <w:top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7">
    <w:name w:val="xl257"/>
    <w:basedOn w:val="Normal"/>
    <w:rsid w:val="00ED152B"/>
    <w:pPr>
      <w:pBdr>
        <w:top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8">
    <w:name w:val="xl258"/>
    <w:basedOn w:val="Normal"/>
    <w:rsid w:val="00ED152B"/>
    <w:pPr>
      <w:pBdr>
        <w:left w:val="single" w:sz="4" w:space="0" w:color="auto"/>
      </w:pBdr>
      <w:spacing w:before="100" w:beforeAutospacing="1" w:after="100" w:afterAutospacing="1"/>
      <w:textAlignment w:val="center"/>
    </w:pPr>
    <w:rPr>
      <w:b/>
      <w:bCs/>
      <w:sz w:val="22"/>
      <w:szCs w:val="22"/>
    </w:rPr>
  </w:style>
  <w:style w:type="paragraph" w:customStyle="1" w:styleId="xl259">
    <w:name w:val="xl259"/>
    <w:basedOn w:val="Normal"/>
    <w:rsid w:val="00ED152B"/>
    <w:pPr>
      <w:pBdr>
        <w:right w:val="single" w:sz="4" w:space="0" w:color="auto"/>
      </w:pBdr>
      <w:spacing w:before="100" w:beforeAutospacing="1" w:after="100" w:afterAutospacing="1"/>
      <w:textAlignment w:val="center"/>
    </w:pPr>
    <w:rPr>
      <w:b/>
      <w:bCs/>
      <w:sz w:val="22"/>
      <w:szCs w:val="22"/>
    </w:rPr>
  </w:style>
  <w:style w:type="paragraph" w:customStyle="1" w:styleId="xl260">
    <w:name w:val="xl260"/>
    <w:basedOn w:val="Normal"/>
    <w:rsid w:val="00ED152B"/>
    <w:pPr>
      <w:pBdr>
        <w:right w:val="single" w:sz="4" w:space="0" w:color="auto"/>
      </w:pBdr>
      <w:spacing w:before="100" w:beforeAutospacing="1" w:after="100" w:afterAutospacing="1"/>
      <w:textAlignment w:val="center"/>
    </w:pPr>
    <w:rPr>
      <w:b/>
      <w:bCs/>
      <w:sz w:val="22"/>
      <w:szCs w:val="22"/>
    </w:rPr>
  </w:style>
  <w:style w:type="paragraph" w:customStyle="1" w:styleId="xl261">
    <w:name w:val="xl261"/>
    <w:basedOn w:val="Normal"/>
    <w:rsid w:val="00ED152B"/>
    <w:pPr>
      <w:pBdr>
        <w:left w:val="single" w:sz="4" w:space="0" w:color="auto"/>
      </w:pBdr>
      <w:spacing w:before="100" w:beforeAutospacing="1" w:after="100" w:afterAutospacing="1"/>
      <w:jc w:val="center"/>
      <w:textAlignment w:val="center"/>
    </w:pPr>
    <w:rPr>
      <w:b/>
      <w:bCs/>
      <w:sz w:val="22"/>
      <w:szCs w:val="22"/>
    </w:rPr>
  </w:style>
  <w:style w:type="paragraph" w:customStyle="1" w:styleId="xl262">
    <w:name w:val="xl262"/>
    <w:basedOn w:val="Normal"/>
    <w:rsid w:val="00ED152B"/>
    <w:pPr>
      <w:pBdr>
        <w:right w:val="single" w:sz="4" w:space="0" w:color="auto"/>
      </w:pBdr>
      <w:spacing w:before="100" w:beforeAutospacing="1" w:after="100" w:afterAutospacing="1"/>
      <w:jc w:val="center"/>
      <w:textAlignment w:val="center"/>
    </w:pPr>
    <w:rPr>
      <w:b/>
      <w:bCs/>
      <w:sz w:val="22"/>
      <w:szCs w:val="22"/>
    </w:rPr>
  </w:style>
  <w:style w:type="paragraph" w:customStyle="1" w:styleId="xl263">
    <w:name w:val="xl263"/>
    <w:basedOn w:val="Normal"/>
    <w:rsid w:val="00ED152B"/>
    <w:pPr>
      <w:pBdr>
        <w:right w:val="single" w:sz="4" w:space="0" w:color="auto"/>
      </w:pBdr>
      <w:spacing w:before="100" w:beforeAutospacing="1" w:after="100" w:afterAutospacing="1"/>
    </w:pPr>
    <w:rPr>
      <w:b/>
      <w:bCs/>
      <w:sz w:val="22"/>
      <w:szCs w:val="22"/>
    </w:rPr>
  </w:style>
  <w:style w:type="character" w:styleId="UnresolvedMention">
    <w:name w:val="Unresolved Mention"/>
    <w:basedOn w:val="DefaultParagraphFont"/>
    <w:uiPriority w:val="99"/>
    <w:semiHidden/>
    <w:unhideWhenUsed/>
    <w:rsid w:val="006B6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2290">
      <w:bodyDiv w:val="1"/>
      <w:marLeft w:val="0"/>
      <w:marRight w:val="0"/>
      <w:marTop w:val="0"/>
      <w:marBottom w:val="0"/>
      <w:divBdr>
        <w:top w:val="none" w:sz="0" w:space="0" w:color="auto"/>
        <w:left w:val="none" w:sz="0" w:space="0" w:color="auto"/>
        <w:bottom w:val="none" w:sz="0" w:space="0" w:color="auto"/>
        <w:right w:val="none" w:sz="0" w:space="0" w:color="auto"/>
      </w:divBdr>
    </w:div>
    <w:div w:id="42020991">
      <w:bodyDiv w:val="1"/>
      <w:marLeft w:val="0"/>
      <w:marRight w:val="0"/>
      <w:marTop w:val="0"/>
      <w:marBottom w:val="0"/>
      <w:divBdr>
        <w:top w:val="none" w:sz="0" w:space="0" w:color="auto"/>
        <w:left w:val="none" w:sz="0" w:space="0" w:color="auto"/>
        <w:bottom w:val="none" w:sz="0" w:space="0" w:color="auto"/>
        <w:right w:val="none" w:sz="0" w:space="0" w:color="auto"/>
      </w:divBdr>
    </w:div>
    <w:div w:id="62217839">
      <w:bodyDiv w:val="1"/>
      <w:marLeft w:val="0"/>
      <w:marRight w:val="0"/>
      <w:marTop w:val="0"/>
      <w:marBottom w:val="0"/>
      <w:divBdr>
        <w:top w:val="none" w:sz="0" w:space="0" w:color="auto"/>
        <w:left w:val="none" w:sz="0" w:space="0" w:color="auto"/>
        <w:bottom w:val="none" w:sz="0" w:space="0" w:color="auto"/>
        <w:right w:val="none" w:sz="0" w:space="0" w:color="auto"/>
      </w:divBdr>
    </w:div>
    <w:div w:id="109201604">
      <w:bodyDiv w:val="1"/>
      <w:marLeft w:val="0"/>
      <w:marRight w:val="0"/>
      <w:marTop w:val="0"/>
      <w:marBottom w:val="0"/>
      <w:divBdr>
        <w:top w:val="none" w:sz="0" w:space="0" w:color="auto"/>
        <w:left w:val="none" w:sz="0" w:space="0" w:color="auto"/>
        <w:bottom w:val="none" w:sz="0" w:space="0" w:color="auto"/>
        <w:right w:val="none" w:sz="0" w:space="0" w:color="auto"/>
      </w:divBdr>
    </w:div>
    <w:div w:id="145635771">
      <w:bodyDiv w:val="1"/>
      <w:marLeft w:val="0"/>
      <w:marRight w:val="0"/>
      <w:marTop w:val="0"/>
      <w:marBottom w:val="0"/>
      <w:divBdr>
        <w:top w:val="none" w:sz="0" w:space="0" w:color="auto"/>
        <w:left w:val="none" w:sz="0" w:space="0" w:color="auto"/>
        <w:bottom w:val="none" w:sz="0" w:space="0" w:color="auto"/>
        <w:right w:val="none" w:sz="0" w:space="0" w:color="auto"/>
      </w:divBdr>
    </w:div>
    <w:div w:id="232352080">
      <w:bodyDiv w:val="1"/>
      <w:marLeft w:val="0"/>
      <w:marRight w:val="0"/>
      <w:marTop w:val="0"/>
      <w:marBottom w:val="0"/>
      <w:divBdr>
        <w:top w:val="none" w:sz="0" w:space="0" w:color="auto"/>
        <w:left w:val="none" w:sz="0" w:space="0" w:color="auto"/>
        <w:bottom w:val="none" w:sz="0" w:space="0" w:color="auto"/>
        <w:right w:val="none" w:sz="0" w:space="0" w:color="auto"/>
      </w:divBdr>
    </w:div>
    <w:div w:id="277369384">
      <w:bodyDiv w:val="1"/>
      <w:marLeft w:val="0"/>
      <w:marRight w:val="0"/>
      <w:marTop w:val="0"/>
      <w:marBottom w:val="0"/>
      <w:divBdr>
        <w:top w:val="none" w:sz="0" w:space="0" w:color="auto"/>
        <w:left w:val="none" w:sz="0" w:space="0" w:color="auto"/>
        <w:bottom w:val="none" w:sz="0" w:space="0" w:color="auto"/>
        <w:right w:val="none" w:sz="0" w:space="0" w:color="auto"/>
      </w:divBdr>
    </w:div>
    <w:div w:id="307322402">
      <w:bodyDiv w:val="1"/>
      <w:marLeft w:val="0"/>
      <w:marRight w:val="0"/>
      <w:marTop w:val="0"/>
      <w:marBottom w:val="0"/>
      <w:divBdr>
        <w:top w:val="none" w:sz="0" w:space="0" w:color="auto"/>
        <w:left w:val="none" w:sz="0" w:space="0" w:color="auto"/>
        <w:bottom w:val="none" w:sz="0" w:space="0" w:color="auto"/>
        <w:right w:val="none" w:sz="0" w:space="0" w:color="auto"/>
      </w:divBdr>
    </w:div>
    <w:div w:id="310134091">
      <w:bodyDiv w:val="1"/>
      <w:marLeft w:val="0"/>
      <w:marRight w:val="0"/>
      <w:marTop w:val="0"/>
      <w:marBottom w:val="0"/>
      <w:divBdr>
        <w:top w:val="none" w:sz="0" w:space="0" w:color="auto"/>
        <w:left w:val="none" w:sz="0" w:space="0" w:color="auto"/>
        <w:bottom w:val="none" w:sz="0" w:space="0" w:color="auto"/>
        <w:right w:val="none" w:sz="0" w:space="0" w:color="auto"/>
      </w:divBdr>
    </w:div>
    <w:div w:id="377509969">
      <w:bodyDiv w:val="1"/>
      <w:marLeft w:val="0"/>
      <w:marRight w:val="0"/>
      <w:marTop w:val="0"/>
      <w:marBottom w:val="0"/>
      <w:divBdr>
        <w:top w:val="none" w:sz="0" w:space="0" w:color="auto"/>
        <w:left w:val="none" w:sz="0" w:space="0" w:color="auto"/>
        <w:bottom w:val="none" w:sz="0" w:space="0" w:color="auto"/>
        <w:right w:val="none" w:sz="0" w:space="0" w:color="auto"/>
      </w:divBdr>
    </w:div>
    <w:div w:id="418599895">
      <w:bodyDiv w:val="1"/>
      <w:marLeft w:val="0"/>
      <w:marRight w:val="0"/>
      <w:marTop w:val="0"/>
      <w:marBottom w:val="0"/>
      <w:divBdr>
        <w:top w:val="none" w:sz="0" w:space="0" w:color="auto"/>
        <w:left w:val="none" w:sz="0" w:space="0" w:color="auto"/>
        <w:bottom w:val="none" w:sz="0" w:space="0" w:color="auto"/>
        <w:right w:val="none" w:sz="0" w:space="0" w:color="auto"/>
      </w:divBdr>
    </w:div>
    <w:div w:id="433597727">
      <w:bodyDiv w:val="1"/>
      <w:marLeft w:val="0"/>
      <w:marRight w:val="0"/>
      <w:marTop w:val="0"/>
      <w:marBottom w:val="0"/>
      <w:divBdr>
        <w:top w:val="none" w:sz="0" w:space="0" w:color="auto"/>
        <w:left w:val="none" w:sz="0" w:space="0" w:color="auto"/>
        <w:bottom w:val="none" w:sz="0" w:space="0" w:color="auto"/>
        <w:right w:val="none" w:sz="0" w:space="0" w:color="auto"/>
      </w:divBdr>
    </w:div>
    <w:div w:id="556361904">
      <w:bodyDiv w:val="1"/>
      <w:marLeft w:val="0"/>
      <w:marRight w:val="0"/>
      <w:marTop w:val="0"/>
      <w:marBottom w:val="0"/>
      <w:divBdr>
        <w:top w:val="none" w:sz="0" w:space="0" w:color="auto"/>
        <w:left w:val="none" w:sz="0" w:space="0" w:color="auto"/>
        <w:bottom w:val="none" w:sz="0" w:space="0" w:color="auto"/>
        <w:right w:val="none" w:sz="0" w:space="0" w:color="auto"/>
      </w:divBdr>
    </w:div>
    <w:div w:id="568073401">
      <w:bodyDiv w:val="1"/>
      <w:marLeft w:val="0"/>
      <w:marRight w:val="0"/>
      <w:marTop w:val="0"/>
      <w:marBottom w:val="0"/>
      <w:divBdr>
        <w:top w:val="none" w:sz="0" w:space="0" w:color="auto"/>
        <w:left w:val="none" w:sz="0" w:space="0" w:color="auto"/>
        <w:bottom w:val="none" w:sz="0" w:space="0" w:color="auto"/>
        <w:right w:val="none" w:sz="0" w:space="0" w:color="auto"/>
      </w:divBdr>
    </w:div>
    <w:div w:id="629362374">
      <w:bodyDiv w:val="1"/>
      <w:marLeft w:val="0"/>
      <w:marRight w:val="0"/>
      <w:marTop w:val="0"/>
      <w:marBottom w:val="0"/>
      <w:divBdr>
        <w:top w:val="none" w:sz="0" w:space="0" w:color="auto"/>
        <w:left w:val="none" w:sz="0" w:space="0" w:color="auto"/>
        <w:bottom w:val="none" w:sz="0" w:space="0" w:color="auto"/>
        <w:right w:val="none" w:sz="0" w:space="0" w:color="auto"/>
      </w:divBdr>
    </w:div>
    <w:div w:id="647049794">
      <w:bodyDiv w:val="1"/>
      <w:marLeft w:val="0"/>
      <w:marRight w:val="0"/>
      <w:marTop w:val="0"/>
      <w:marBottom w:val="0"/>
      <w:divBdr>
        <w:top w:val="none" w:sz="0" w:space="0" w:color="auto"/>
        <w:left w:val="none" w:sz="0" w:space="0" w:color="auto"/>
        <w:bottom w:val="none" w:sz="0" w:space="0" w:color="auto"/>
        <w:right w:val="none" w:sz="0" w:space="0" w:color="auto"/>
      </w:divBdr>
    </w:div>
    <w:div w:id="664238125">
      <w:bodyDiv w:val="1"/>
      <w:marLeft w:val="0"/>
      <w:marRight w:val="0"/>
      <w:marTop w:val="0"/>
      <w:marBottom w:val="0"/>
      <w:divBdr>
        <w:top w:val="none" w:sz="0" w:space="0" w:color="auto"/>
        <w:left w:val="none" w:sz="0" w:space="0" w:color="auto"/>
        <w:bottom w:val="none" w:sz="0" w:space="0" w:color="auto"/>
        <w:right w:val="none" w:sz="0" w:space="0" w:color="auto"/>
      </w:divBdr>
    </w:div>
    <w:div w:id="672339217">
      <w:bodyDiv w:val="1"/>
      <w:marLeft w:val="0"/>
      <w:marRight w:val="0"/>
      <w:marTop w:val="0"/>
      <w:marBottom w:val="0"/>
      <w:divBdr>
        <w:top w:val="none" w:sz="0" w:space="0" w:color="auto"/>
        <w:left w:val="none" w:sz="0" w:space="0" w:color="auto"/>
        <w:bottom w:val="none" w:sz="0" w:space="0" w:color="auto"/>
        <w:right w:val="none" w:sz="0" w:space="0" w:color="auto"/>
      </w:divBdr>
    </w:div>
    <w:div w:id="722367485">
      <w:bodyDiv w:val="1"/>
      <w:marLeft w:val="0"/>
      <w:marRight w:val="0"/>
      <w:marTop w:val="0"/>
      <w:marBottom w:val="0"/>
      <w:divBdr>
        <w:top w:val="none" w:sz="0" w:space="0" w:color="auto"/>
        <w:left w:val="none" w:sz="0" w:space="0" w:color="auto"/>
        <w:bottom w:val="none" w:sz="0" w:space="0" w:color="auto"/>
        <w:right w:val="none" w:sz="0" w:space="0" w:color="auto"/>
      </w:divBdr>
    </w:div>
    <w:div w:id="725761754">
      <w:bodyDiv w:val="1"/>
      <w:marLeft w:val="0"/>
      <w:marRight w:val="0"/>
      <w:marTop w:val="0"/>
      <w:marBottom w:val="0"/>
      <w:divBdr>
        <w:top w:val="none" w:sz="0" w:space="0" w:color="auto"/>
        <w:left w:val="none" w:sz="0" w:space="0" w:color="auto"/>
        <w:bottom w:val="none" w:sz="0" w:space="0" w:color="auto"/>
        <w:right w:val="none" w:sz="0" w:space="0" w:color="auto"/>
      </w:divBdr>
    </w:div>
    <w:div w:id="754395821">
      <w:bodyDiv w:val="1"/>
      <w:marLeft w:val="0"/>
      <w:marRight w:val="0"/>
      <w:marTop w:val="0"/>
      <w:marBottom w:val="0"/>
      <w:divBdr>
        <w:top w:val="none" w:sz="0" w:space="0" w:color="auto"/>
        <w:left w:val="none" w:sz="0" w:space="0" w:color="auto"/>
        <w:bottom w:val="none" w:sz="0" w:space="0" w:color="auto"/>
        <w:right w:val="none" w:sz="0" w:space="0" w:color="auto"/>
      </w:divBdr>
    </w:div>
    <w:div w:id="786243673">
      <w:bodyDiv w:val="1"/>
      <w:marLeft w:val="0"/>
      <w:marRight w:val="0"/>
      <w:marTop w:val="0"/>
      <w:marBottom w:val="0"/>
      <w:divBdr>
        <w:top w:val="none" w:sz="0" w:space="0" w:color="auto"/>
        <w:left w:val="none" w:sz="0" w:space="0" w:color="auto"/>
        <w:bottom w:val="none" w:sz="0" w:space="0" w:color="auto"/>
        <w:right w:val="none" w:sz="0" w:space="0" w:color="auto"/>
      </w:divBdr>
    </w:div>
    <w:div w:id="791746134">
      <w:bodyDiv w:val="1"/>
      <w:marLeft w:val="0"/>
      <w:marRight w:val="0"/>
      <w:marTop w:val="0"/>
      <w:marBottom w:val="0"/>
      <w:divBdr>
        <w:top w:val="none" w:sz="0" w:space="0" w:color="auto"/>
        <w:left w:val="none" w:sz="0" w:space="0" w:color="auto"/>
        <w:bottom w:val="none" w:sz="0" w:space="0" w:color="auto"/>
        <w:right w:val="none" w:sz="0" w:space="0" w:color="auto"/>
      </w:divBdr>
    </w:div>
    <w:div w:id="844824768">
      <w:bodyDiv w:val="1"/>
      <w:marLeft w:val="0"/>
      <w:marRight w:val="0"/>
      <w:marTop w:val="0"/>
      <w:marBottom w:val="0"/>
      <w:divBdr>
        <w:top w:val="none" w:sz="0" w:space="0" w:color="auto"/>
        <w:left w:val="none" w:sz="0" w:space="0" w:color="auto"/>
        <w:bottom w:val="none" w:sz="0" w:space="0" w:color="auto"/>
        <w:right w:val="none" w:sz="0" w:space="0" w:color="auto"/>
      </w:divBdr>
    </w:div>
    <w:div w:id="884948433">
      <w:bodyDiv w:val="1"/>
      <w:marLeft w:val="0"/>
      <w:marRight w:val="0"/>
      <w:marTop w:val="0"/>
      <w:marBottom w:val="0"/>
      <w:divBdr>
        <w:top w:val="none" w:sz="0" w:space="0" w:color="auto"/>
        <w:left w:val="none" w:sz="0" w:space="0" w:color="auto"/>
        <w:bottom w:val="none" w:sz="0" w:space="0" w:color="auto"/>
        <w:right w:val="none" w:sz="0" w:space="0" w:color="auto"/>
      </w:divBdr>
    </w:div>
    <w:div w:id="917400236">
      <w:bodyDiv w:val="1"/>
      <w:marLeft w:val="0"/>
      <w:marRight w:val="0"/>
      <w:marTop w:val="0"/>
      <w:marBottom w:val="0"/>
      <w:divBdr>
        <w:top w:val="none" w:sz="0" w:space="0" w:color="auto"/>
        <w:left w:val="none" w:sz="0" w:space="0" w:color="auto"/>
        <w:bottom w:val="none" w:sz="0" w:space="0" w:color="auto"/>
        <w:right w:val="none" w:sz="0" w:space="0" w:color="auto"/>
      </w:divBdr>
    </w:div>
    <w:div w:id="931937261">
      <w:bodyDiv w:val="1"/>
      <w:marLeft w:val="0"/>
      <w:marRight w:val="0"/>
      <w:marTop w:val="0"/>
      <w:marBottom w:val="0"/>
      <w:divBdr>
        <w:top w:val="none" w:sz="0" w:space="0" w:color="auto"/>
        <w:left w:val="none" w:sz="0" w:space="0" w:color="auto"/>
        <w:bottom w:val="none" w:sz="0" w:space="0" w:color="auto"/>
        <w:right w:val="none" w:sz="0" w:space="0" w:color="auto"/>
      </w:divBdr>
    </w:div>
    <w:div w:id="959528767">
      <w:bodyDiv w:val="1"/>
      <w:marLeft w:val="0"/>
      <w:marRight w:val="0"/>
      <w:marTop w:val="0"/>
      <w:marBottom w:val="0"/>
      <w:divBdr>
        <w:top w:val="none" w:sz="0" w:space="0" w:color="auto"/>
        <w:left w:val="none" w:sz="0" w:space="0" w:color="auto"/>
        <w:bottom w:val="none" w:sz="0" w:space="0" w:color="auto"/>
        <w:right w:val="none" w:sz="0" w:space="0" w:color="auto"/>
      </w:divBdr>
    </w:div>
    <w:div w:id="967667334">
      <w:bodyDiv w:val="1"/>
      <w:marLeft w:val="0"/>
      <w:marRight w:val="0"/>
      <w:marTop w:val="0"/>
      <w:marBottom w:val="0"/>
      <w:divBdr>
        <w:top w:val="none" w:sz="0" w:space="0" w:color="auto"/>
        <w:left w:val="none" w:sz="0" w:space="0" w:color="auto"/>
        <w:bottom w:val="none" w:sz="0" w:space="0" w:color="auto"/>
        <w:right w:val="none" w:sz="0" w:space="0" w:color="auto"/>
      </w:divBdr>
    </w:div>
    <w:div w:id="1153790700">
      <w:bodyDiv w:val="1"/>
      <w:marLeft w:val="0"/>
      <w:marRight w:val="0"/>
      <w:marTop w:val="0"/>
      <w:marBottom w:val="0"/>
      <w:divBdr>
        <w:top w:val="none" w:sz="0" w:space="0" w:color="auto"/>
        <w:left w:val="none" w:sz="0" w:space="0" w:color="auto"/>
        <w:bottom w:val="none" w:sz="0" w:space="0" w:color="auto"/>
        <w:right w:val="none" w:sz="0" w:space="0" w:color="auto"/>
      </w:divBdr>
    </w:div>
    <w:div w:id="1167987479">
      <w:bodyDiv w:val="1"/>
      <w:marLeft w:val="0"/>
      <w:marRight w:val="0"/>
      <w:marTop w:val="0"/>
      <w:marBottom w:val="0"/>
      <w:divBdr>
        <w:top w:val="none" w:sz="0" w:space="0" w:color="auto"/>
        <w:left w:val="none" w:sz="0" w:space="0" w:color="auto"/>
        <w:bottom w:val="none" w:sz="0" w:space="0" w:color="auto"/>
        <w:right w:val="none" w:sz="0" w:space="0" w:color="auto"/>
      </w:divBdr>
    </w:div>
    <w:div w:id="1173953683">
      <w:bodyDiv w:val="1"/>
      <w:marLeft w:val="0"/>
      <w:marRight w:val="0"/>
      <w:marTop w:val="0"/>
      <w:marBottom w:val="0"/>
      <w:divBdr>
        <w:top w:val="none" w:sz="0" w:space="0" w:color="auto"/>
        <w:left w:val="none" w:sz="0" w:space="0" w:color="auto"/>
        <w:bottom w:val="none" w:sz="0" w:space="0" w:color="auto"/>
        <w:right w:val="none" w:sz="0" w:space="0" w:color="auto"/>
      </w:divBdr>
    </w:div>
    <w:div w:id="1207065129">
      <w:bodyDiv w:val="1"/>
      <w:marLeft w:val="0"/>
      <w:marRight w:val="0"/>
      <w:marTop w:val="0"/>
      <w:marBottom w:val="0"/>
      <w:divBdr>
        <w:top w:val="none" w:sz="0" w:space="0" w:color="auto"/>
        <w:left w:val="none" w:sz="0" w:space="0" w:color="auto"/>
        <w:bottom w:val="none" w:sz="0" w:space="0" w:color="auto"/>
        <w:right w:val="none" w:sz="0" w:space="0" w:color="auto"/>
      </w:divBdr>
    </w:div>
    <w:div w:id="1263026701">
      <w:bodyDiv w:val="1"/>
      <w:marLeft w:val="0"/>
      <w:marRight w:val="0"/>
      <w:marTop w:val="0"/>
      <w:marBottom w:val="0"/>
      <w:divBdr>
        <w:top w:val="none" w:sz="0" w:space="0" w:color="auto"/>
        <w:left w:val="none" w:sz="0" w:space="0" w:color="auto"/>
        <w:bottom w:val="none" w:sz="0" w:space="0" w:color="auto"/>
        <w:right w:val="none" w:sz="0" w:space="0" w:color="auto"/>
      </w:divBdr>
    </w:div>
    <w:div w:id="1268924744">
      <w:bodyDiv w:val="1"/>
      <w:marLeft w:val="0"/>
      <w:marRight w:val="0"/>
      <w:marTop w:val="0"/>
      <w:marBottom w:val="0"/>
      <w:divBdr>
        <w:top w:val="none" w:sz="0" w:space="0" w:color="auto"/>
        <w:left w:val="none" w:sz="0" w:space="0" w:color="auto"/>
        <w:bottom w:val="none" w:sz="0" w:space="0" w:color="auto"/>
        <w:right w:val="none" w:sz="0" w:space="0" w:color="auto"/>
      </w:divBdr>
    </w:div>
    <w:div w:id="1301691191">
      <w:bodyDiv w:val="1"/>
      <w:marLeft w:val="0"/>
      <w:marRight w:val="0"/>
      <w:marTop w:val="0"/>
      <w:marBottom w:val="0"/>
      <w:divBdr>
        <w:top w:val="none" w:sz="0" w:space="0" w:color="auto"/>
        <w:left w:val="none" w:sz="0" w:space="0" w:color="auto"/>
        <w:bottom w:val="none" w:sz="0" w:space="0" w:color="auto"/>
        <w:right w:val="none" w:sz="0" w:space="0" w:color="auto"/>
      </w:divBdr>
    </w:div>
    <w:div w:id="1313485148">
      <w:bodyDiv w:val="1"/>
      <w:marLeft w:val="0"/>
      <w:marRight w:val="0"/>
      <w:marTop w:val="0"/>
      <w:marBottom w:val="0"/>
      <w:divBdr>
        <w:top w:val="none" w:sz="0" w:space="0" w:color="auto"/>
        <w:left w:val="none" w:sz="0" w:space="0" w:color="auto"/>
        <w:bottom w:val="none" w:sz="0" w:space="0" w:color="auto"/>
        <w:right w:val="none" w:sz="0" w:space="0" w:color="auto"/>
      </w:divBdr>
    </w:div>
    <w:div w:id="1342857163">
      <w:bodyDiv w:val="1"/>
      <w:marLeft w:val="0"/>
      <w:marRight w:val="0"/>
      <w:marTop w:val="0"/>
      <w:marBottom w:val="0"/>
      <w:divBdr>
        <w:top w:val="none" w:sz="0" w:space="0" w:color="auto"/>
        <w:left w:val="none" w:sz="0" w:space="0" w:color="auto"/>
        <w:bottom w:val="none" w:sz="0" w:space="0" w:color="auto"/>
        <w:right w:val="none" w:sz="0" w:space="0" w:color="auto"/>
      </w:divBdr>
    </w:div>
    <w:div w:id="1348025649">
      <w:bodyDiv w:val="1"/>
      <w:marLeft w:val="0"/>
      <w:marRight w:val="0"/>
      <w:marTop w:val="0"/>
      <w:marBottom w:val="0"/>
      <w:divBdr>
        <w:top w:val="none" w:sz="0" w:space="0" w:color="auto"/>
        <w:left w:val="none" w:sz="0" w:space="0" w:color="auto"/>
        <w:bottom w:val="none" w:sz="0" w:space="0" w:color="auto"/>
        <w:right w:val="none" w:sz="0" w:space="0" w:color="auto"/>
      </w:divBdr>
    </w:div>
    <w:div w:id="1352340075">
      <w:bodyDiv w:val="1"/>
      <w:marLeft w:val="0"/>
      <w:marRight w:val="0"/>
      <w:marTop w:val="0"/>
      <w:marBottom w:val="0"/>
      <w:divBdr>
        <w:top w:val="none" w:sz="0" w:space="0" w:color="auto"/>
        <w:left w:val="none" w:sz="0" w:space="0" w:color="auto"/>
        <w:bottom w:val="none" w:sz="0" w:space="0" w:color="auto"/>
        <w:right w:val="none" w:sz="0" w:space="0" w:color="auto"/>
      </w:divBdr>
    </w:div>
    <w:div w:id="1354263113">
      <w:bodyDiv w:val="1"/>
      <w:marLeft w:val="0"/>
      <w:marRight w:val="0"/>
      <w:marTop w:val="0"/>
      <w:marBottom w:val="0"/>
      <w:divBdr>
        <w:top w:val="none" w:sz="0" w:space="0" w:color="auto"/>
        <w:left w:val="none" w:sz="0" w:space="0" w:color="auto"/>
        <w:bottom w:val="none" w:sz="0" w:space="0" w:color="auto"/>
        <w:right w:val="none" w:sz="0" w:space="0" w:color="auto"/>
      </w:divBdr>
    </w:div>
    <w:div w:id="1382055670">
      <w:bodyDiv w:val="1"/>
      <w:marLeft w:val="0"/>
      <w:marRight w:val="0"/>
      <w:marTop w:val="0"/>
      <w:marBottom w:val="0"/>
      <w:divBdr>
        <w:top w:val="none" w:sz="0" w:space="0" w:color="auto"/>
        <w:left w:val="none" w:sz="0" w:space="0" w:color="auto"/>
        <w:bottom w:val="none" w:sz="0" w:space="0" w:color="auto"/>
        <w:right w:val="none" w:sz="0" w:space="0" w:color="auto"/>
      </w:divBdr>
    </w:div>
    <w:div w:id="1458989578">
      <w:bodyDiv w:val="1"/>
      <w:marLeft w:val="0"/>
      <w:marRight w:val="0"/>
      <w:marTop w:val="0"/>
      <w:marBottom w:val="0"/>
      <w:divBdr>
        <w:top w:val="none" w:sz="0" w:space="0" w:color="auto"/>
        <w:left w:val="none" w:sz="0" w:space="0" w:color="auto"/>
        <w:bottom w:val="none" w:sz="0" w:space="0" w:color="auto"/>
        <w:right w:val="none" w:sz="0" w:space="0" w:color="auto"/>
      </w:divBdr>
    </w:div>
    <w:div w:id="1476145948">
      <w:bodyDiv w:val="1"/>
      <w:marLeft w:val="0"/>
      <w:marRight w:val="0"/>
      <w:marTop w:val="0"/>
      <w:marBottom w:val="0"/>
      <w:divBdr>
        <w:top w:val="none" w:sz="0" w:space="0" w:color="auto"/>
        <w:left w:val="none" w:sz="0" w:space="0" w:color="auto"/>
        <w:bottom w:val="none" w:sz="0" w:space="0" w:color="auto"/>
        <w:right w:val="none" w:sz="0" w:space="0" w:color="auto"/>
      </w:divBdr>
    </w:div>
    <w:div w:id="1477335130">
      <w:bodyDiv w:val="1"/>
      <w:marLeft w:val="0"/>
      <w:marRight w:val="0"/>
      <w:marTop w:val="0"/>
      <w:marBottom w:val="0"/>
      <w:divBdr>
        <w:top w:val="none" w:sz="0" w:space="0" w:color="auto"/>
        <w:left w:val="none" w:sz="0" w:space="0" w:color="auto"/>
        <w:bottom w:val="none" w:sz="0" w:space="0" w:color="auto"/>
        <w:right w:val="none" w:sz="0" w:space="0" w:color="auto"/>
      </w:divBdr>
    </w:div>
    <w:div w:id="1494223878">
      <w:bodyDiv w:val="1"/>
      <w:marLeft w:val="0"/>
      <w:marRight w:val="0"/>
      <w:marTop w:val="0"/>
      <w:marBottom w:val="0"/>
      <w:divBdr>
        <w:top w:val="none" w:sz="0" w:space="0" w:color="auto"/>
        <w:left w:val="none" w:sz="0" w:space="0" w:color="auto"/>
        <w:bottom w:val="none" w:sz="0" w:space="0" w:color="auto"/>
        <w:right w:val="none" w:sz="0" w:space="0" w:color="auto"/>
      </w:divBdr>
    </w:div>
    <w:div w:id="1497917894">
      <w:bodyDiv w:val="1"/>
      <w:marLeft w:val="0"/>
      <w:marRight w:val="0"/>
      <w:marTop w:val="0"/>
      <w:marBottom w:val="0"/>
      <w:divBdr>
        <w:top w:val="none" w:sz="0" w:space="0" w:color="auto"/>
        <w:left w:val="none" w:sz="0" w:space="0" w:color="auto"/>
        <w:bottom w:val="none" w:sz="0" w:space="0" w:color="auto"/>
        <w:right w:val="none" w:sz="0" w:space="0" w:color="auto"/>
      </w:divBdr>
    </w:div>
    <w:div w:id="1504052874">
      <w:bodyDiv w:val="1"/>
      <w:marLeft w:val="0"/>
      <w:marRight w:val="0"/>
      <w:marTop w:val="0"/>
      <w:marBottom w:val="0"/>
      <w:divBdr>
        <w:top w:val="none" w:sz="0" w:space="0" w:color="auto"/>
        <w:left w:val="none" w:sz="0" w:space="0" w:color="auto"/>
        <w:bottom w:val="none" w:sz="0" w:space="0" w:color="auto"/>
        <w:right w:val="none" w:sz="0" w:space="0" w:color="auto"/>
      </w:divBdr>
    </w:div>
    <w:div w:id="1535314457">
      <w:bodyDiv w:val="1"/>
      <w:marLeft w:val="0"/>
      <w:marRight w:val="0"/>
      <w:marTop w:val="0"/>
      <w:marBottom w:val="0"/>
      <w:divBdr>
        <w:top w:val="none" w:sz="0" w:space="0" w:color="auto"/>
        <w:left w:val="none" w:sz="0" w:space="0" w:color="auto"/>
        <w:bottom w:val="none" w:sz="0" w:space="0" w:color="auto"/>
        <w:right w:val="none" w:sz="0" w:space="0" w:color="auto"/>
      </w:divBdr>
    </w:div>
    <w:div w:id="1566254829">
      <w:bodyDiv w:val="1"/>
      <w:marLeft w:val="0"/>
      <w:marRight w:val="0"/>
      <w:marTop w:val="0"/>
      <w:marBottom w:val="0"/>
      <w:divBdr>
        <w:top w:val="none" w:sz="0" w:space="0" w:color="auto"/>
        <w:left w:val="none" w:sz="0" w:space="0" w:color="auto"/>
        <w:bottom w:val="none" w:sz="0" w:space="0" w:color="auto"/>
        <w:right w:val="none" w:sz="0" w:space="0" w:color="auto"/>
      </w:divBdr>
    </w:div>
    <w:div w:id="1685472232">
      <w:bodyDiv w:val="1"/>
      <w:marLeft w:val="0"/>
      <w:marRight w:val="0"/>
      <w:marTop w:val="0"/>
      <w:marBottom w:val="0"/>
      <w:divBdr>
        <w:top w:val="none" w:sz="0" w:space="0" w:color="auto"/>
        <w:left w:val="none" w:sz="0" w:space="0" w:color="auto"/>
        <w:bottom w:val="none" w:sz="0" w:space="0" w:color="auto"/>
        <w:right w:val="none" w:sz="0" w:space="0" w:color="auto"/>
      </w:divBdr>
    </w:div>
    <w:div w:id="1691758861">
      <w:bodyDiv w:val="1"/>
      <w:marLeft w:val="0"/>
      <w:marRight w:val="0"/>
      <w:marTop w:val="0"/>
      <w:marBottom w:val="0"/>
      <w:divBdr>
        <w:top w:val="none" w:sz="0" w:space="0" w:color="auto"/>
        <w:left w:val="none" w:sz="0" w:space="0" w:color="auto"/>
        <w:bottom w:val="none" w:sz="0" w:space="0" w:color="auto"/>
        <w:right w:val="none" w:sz="0" w:space="0" w:color="auto"/>
      </w:divBdr>
    </w:div>
    <w:div w:id="1714425455">
      <w:bodyDiv w:val="1"/>
      <w:marLeft w:val="0"/>
      <w:marRight w:val="0"/>
      <w:marTop w:val="0"/>
      <w:marBottom w:val="0"/>
      <w:divBdr>
        <w:top w:val="none" w:sz="0" w:space="0" w:color="auto"/>
        <w:left w:val="none" w:sz="0" w:space="0" w:color="auto"/>
        <w:bottom w:val="none" w:sz="0" w:space="0" w:color="auto"/>
        <w:right w:val="none" w:sz="0" w:space="0" w:color="auto"/>
      </w:divBdr>
    </w:div>
    <w:div w:id="1732077042">
      <w:bodyDiv w:val="1"/>
      <w:marLeft w:val="0"/>
      <w:marRight w:val="0"/>
      <w:marTop w:val="0"/>
      <w:marBottom w:val="0"/>
      <w:divBdr>
        <w:top w:val="none" w:sz="0" w:space="0" w:color="auto"/>
        <w:left w:val="none" w:sz="0" w:space="0" w:color="auto"/>
        <w:bottom w:val="none" w:sz="0" w:space="0" w:color="auto"/>
        <w:right w:val="none" w:sz="0" w:space="0" w:color="auto"/>
      </w:divBdr>
    </w:div>
    <w:div w:id="1768303906">
      <w:bodyDiv w:val="1"/>
      <w:marLeft w:val="0"/>
      <w:marRight w:val="0"/>
      <w:marTop w:val="0"/>
      <w:marBottom w:val="0"/>
      <w:divBdr>
        <w:top w:val="none" w:sz="0" w:space="0" w:color="auto"/>
        <w:left w:val="none" w:sz="0" w:space="0" w:color="auto"/>
        <w:bottom w:val="none" w:sz="0" w:space="0" w:color="auto"/>
        <w:right w:val="none" w:sz="0" w:space="0" w:color="auto"/>
      </w:divBdr>
    </w:div>
    <w:div w:id="1777209440">
      <w:bodyDiv w:val="1"/>
      <w:marLeft w:val="0"/>
      <w:marRight w:val="0"/>
      <w:marTop w:val="0"/>
      <w:marBottom w:val="0"/>
      <w:divBdr>
        <w:top w:val="none" w:sz="0" w:space="0" w:color="auto"/>
        <w:left w:val="none" w:sz="0" w:space="0" w:color="auto"/>
        <w:bottom w:val="none" w:sz="0" w:space="0" w:color="auto"/>
        <w:right w:val="none" w:sz="0" w:space="0" w:color="auto"/>
      </w:divBdr>
    </w:div>
    <w:div w:id="1790706753">
      <w:bodyDiv w:val="1"/>
      <w:marLeft w:val="0"/>
      <w:marRight w:val="0"/>
      <w:marTop w:val="0"/>
      <w:marBottom w:val="0"/>
      <w:divBdr>
        <w:top w:val="none" w:sz="0" w:space="0" w:color="auto"/>
        <w:left w:val="none" w:sz="0" w:space="0" w:color="auto"/>
        <w:bottom w:val="none" w:sz="0" w:space="0" w:color="auto"/>
        <w:right w:val="none" w:sz="0" w:space="0" w:color="auto"/>
      </w:divBdr>
    </w:div>
    <w:div w:id="1855924605">
      <w:bodyDiv w:val="1"/>
      <w:marLeft w:val="0"/>
      <w:marRight w:val="0"/>
      <w:marTop w:val="0"/>
      <w:marBottom w:val="0"/>
      <w:divBdr>
        <w:top w:val="none" w:sz="0" w:space="0" w:color="auto"/>
        <w:left w:val="none" w:sz="0" w:space="0" w:color="auto"/>
        <w:bottom w:val="none" w:sz="0" w:space="0" w:color="auto"/>
        <w:right w:val="none" w:sz="0" w:space="0" w:color="auto"/>
      </w:divBdr>
    </w:div>
    <w:div w:id="1885942022">
      <w:bodyDiv w:val="1"/>
      <w:marLeft w:val="0"/>
      <w:marRight w:val="0"/>
      <w:marTop w:val="0"/>
      <w:marBottom w:val="0"/>
      <w:divBdr>
        <w:top w:val="none" w:sz="0" w:space="0" w:color="auto"/>
        <w:left w:val="none" w:sz="0" w:space="0" w:color="auto"/>
        <w:bottom w:val="none" w:sz="0" w:space="0" w:color="auto"/>
        <w:right w:val="none" w:sz="0" w:space="0" w:color="auto"/>
      </w:divBdr>
    </w:div>
    <w:div w:id="1908418888">
      <w:bodyDiv w:val="1"/>
      <w:marLeft w:val="0"/>
      <w:marRight w:val="0"/>
      <w:marTop w:val="0"/>
      <w:marBottom w:val="0"/>
      <w:divBdr>
        <w:top w:val="none" w:sz="0" w:space="0" w:color="auto"/>
        <w:left w:val="none" w:sz="0" w:space="0" w:color="auto"/>
        <w:bottom w:val="none" w:sz="0" w:space="0" w:color="auto"/>
        <w:right w:val="none" w:sz="0" w:space="0" w:color="auto"/>
      </w:divBdr>
    </w:div>
    <w:div w:id="1956667729">
      <w:bodyDiv w:val="1"/>
      <w:marLeft w:val="0"/>
      <w:marRight w:val="0"/>
      <w:marTop w:val="0"/>
      <w:marBottom w:val="0"/>
      <w:divBdr>
        <w:top w:val="none" w:sz="0" w:space="0" w:color="auto"/>
        <w:left w:val="none" w:sz="0" w:space="0" w:color="auto"/>
        <w:bottom w:val="none" w:sz="0" w:space="0" w:color="auto"/>
        <w:right w:val="none" w:sz="0" w:space="0" w:color="auto"/>
      </w:divBdr>
    </w:div>
    <w:div w:id="1998532245">
      <w:bodyDiv w:val="1"/>
      <w:marLeft w:val="0"/>
      <w:marRight w:val="0"/>
      <w:marTop w:val="0"/>
      <w:marBottom w:val="0"/>
      <w:divBdr>
        <w:top w:val="none" w:sz="0" w:space="0" w:color="auto"/>
        <w:left w:val="none" w:sz="0" w:space="0" w:color="auto"/>
        <w:bottom w:val="none" w:sz="0" w:space="0" w:color="auto"/>
        <w:right w:val="none" w:sz="0" w:space="0" w:color="auto"/>
      </w:divBdr>
    </w:div>
    <w:div w:id="2010599012">
      <w:bodyDiv w:val="1"/>
      <w:marLeft w:val="0"/>
      <w:marRight w:val="0"/>
      <w:marTop w:val="0"/>
      <w:marBottom w:val="0"/>
      <w:divBdr>
        <w:top w:val="none" w:sz="0" w:space="0" w:color="auto"/>
        <w:left w:val="none" w:sz="0" w:space="0" w:color="auto"/>
        <w:bottom w:val="none" w:sz="0" w:space="0" w:color="auto"/>
        <w:right w:val="none" w:sz="0" w:space="0" w:color="auto"/>
      </w:divBdr>
    </w:div>
    <w:div w:id="2034184859">
      <w:bodyDiv w:val="1"/>
      <w:marLeft w:val="0"/>
      <w:marRight w:val="0"/>
      <w:marTop w:val="0"/>
      <w:marBottom w:val="0"/>
      <w:divBdr>
        <w:top w:val="none" w:sz="0" w:space="0" w:color="auto"/>
        <w:left w:val="none" w:sz="0" w:space="0" w:color="auto"/>
        <w:bottom w:val="none" w:sz="0" w:space="0" w:color="auto"/>
        <w:right w:val="none" w:sz="0" w:space="0" w:color="auto"/>
      </w:divBdr>
    </w:div>
    <w:div w:id="2118594874">
      <w:bodyDiv w:val="1"/>
      <w:marLeft w:val="0"/>
      <w:marRight w:val="0"/>
      <w:marTop w:val="0"/>
      <w:marBottom w:val="0"/>
      <w:divBdr>
        <w:top w:val="none" w:sz="0" w:space="0" w:color="auto"/>
        <w:left w:val="none" w:sz="0" w:space="0" w:color="auto"/>
        <w:bottom w:val="none" w:sz="0" w:space="0" w:color="auto"/>
        <w:right w:val="none" w:sz="0" w:space="0" w:color="auto"/>
      </w:divBdr>
    </w:div>
    <w:div w:id="213799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glass@eas.gatech.edu" TargetMode="External"/><Relationship Id="rId13" Type="http://schemas.openxmlformats.org/officeDocument/2006/relationships/hyperlink" Target="https://blast.ncbi.nlm.nih.gov/Blast.cgi" TargetMode="External"/><Relationship Id="rId18" Type="http://schemas.openxmlformats.org/officeDocument/2006/relationships/image" Target="media/image5.png"/><Relationship Id="rId26" Type="http://schemas.openxmlformats.org/officeDocument/2006/relationships/hyperlink" Target="http://tree.bio.ed.ac.uk/software/figtre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github.com/bondlab/scripts" TargetMode="Externa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veltri.com/simplesynteny/cfinder.html"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hyperlink" Target="http://www.bioinformatics.babraham.ac.uk/projects/trim_galore/" TargetMode="Externa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othur.org/wiki/MiSeq_SOP"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yperlink" Target="http://tree.bio.ed.ac.uk/software/figtre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8E41-7CB9-D64B-9DC3-D81D7296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10296</Words>
  <Characters>58693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Szeinbaum</dc:creator>
  <cp:keywords/>
  <dc:description/>
  <cp:lastModifiedBy>Glass, Jennifer B</cp:lastModifiedBy>
  <cp:revision>3</cp:revision>
  <dcterms:created xsi:type="dcterms:W3CDTF">2020-06-27T16:13:00Z</dcterms:created>
  <dcterms:modified xsi:type="dcterms:W3CDTF">2020-06-27T16:13:00Z</dcterms:modified>
</cp:coreProperties>
</file>