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69CADCD" w14:textId="35DB1739" w:rsidR="003B0B9A" w:rsidRDefault="00F61865">
      <w:pPr>
        <w:rPr>
          <w:rFonts w:ascii="Roboto" w:hAnsi="Roboto"/>
        </w:rPr>
      </w:pPr>
      <w:r w:rsidRPr="00F61865">
        <w:rPr>
          <w:rFonts w:ascii="Roboto" w:hAnsi="Roboto"/>
          <w:b/>
          <w:bCs/>
        </w:rPr>
        <w:t>Figure S1.</w:t>
      </w:r>
      <w:r>
        <w:rPr>
          <w:rFonts w:ascii="Roboto" w:hAnsi="Roboto"/>
          <w:b/>
          <w:bCs/>
        </w:rPr>
        <w:t xml:space="preserve"> </w:t>
      </w:r>
      <w:r w:rsidRPr="00F61865">
        <w:rPr>
          <w:rFonts w:ascii="Roboto" w:hAnsi="Roboto"/>
          <w:b/>
          <w:bCs/>
        </w:rPr>
        <w:t>Geographic distribution of first encounters</w:t>
      </w:r>
      <w:r>
        <w:rPr>
          <w:rFonts w:ascii="Roboto" w:hAnsi="Roboto"/>
          <w:b/>
          <w:bCs/>
        </w:rPr>
        <w:t xml:space="preserve"> in BCC-CSM2-MR. </w:t>
      </w:r>
      <w:r w:rsidRPr="00F61865">
        <w:rPr>
          <w:rFonts w:ascii="Roboto" w:hAnsi="Roboto"/>
        </w:rPr>
        <w:t xml:space="preserve">Predictions were carried out for four representative concentration pathways (RCPs), accounting for climate change and land use change, without (left) and with dispersal limits (right). Darker </w:t>
      </w:r>
      <w:proofErr w:type="spellStart"/>
      <w:r w:rsidRPr="00F61865">
        <w:rPr>
          <w:rFonts w:ascii="Roboto" w:hAnsi="Roboto"/>
        </w:rPr>
        <w:t>colours</w:t>
      </w:r>
      <w:proofErr w:type="spellEnd"/>
      <w:r w:rsidRPr="00F61865">
        <w:rPr>
          <w:rFonts w:ascii="Roboto" w:hAnsi="Roboto"/>
        </w:rPr>
        <w:t xml:space="preserve"> correspond to greater numbers of first encounters in the pixel.</w:t>
      </w:r>
    </w:p>
    <w:p w14:paraId="3116AF23" w14:textId="77777777" w:rsidR="00C74F7A" w:rsidRDefault="00C74F7A">
      <w:pPr>
        <w:rPr>
          <w:rFonts w:ascii="Roboto" w:hAnsi="Roboto"/>
        </w:rPr>
      </w:pPr>
    </w:p>
    <w:p w14:paraId="61A9C991" w14:textId="29F5CAF8" w:rsidR="003931FC" w:rsidRDefault="003931FC">
      <w:pPr>
        <w:rPr>
          <w:rFonts w:ascii="Roboto" w:hAnsi="Roboto"/>
        </w:rPr>
      </w:pPr>
      <w:r>
        <w:rPr>
          <w:noProof/>
        </w:rPr>
        <w:drawing>
          <wp:inline distT="0" distB="0" distL="0" distR="0" wp14:anchorId="0D1DA7BE" wp14:editId="23311568">
            <wp:extent cx="5943600" cy="4754880"/>
            <wp:effectExtent l="0" t="0" r="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CE8A54" w14:textId="77777777" w:rsidR="003931FC" w:rsidRDefault="003931FC">
      <w:pPr>
        <w:rPr>
          <w:rFonts w:ascii="Roboto" w:hAnsi="Roboto"/>
          <w:b/>
          <w:bCs/>
        </w:rPr>
      </w:pPr>
      <w:r>
        <w:rPr>
          <w:rFonts w:ascii="Roboto" w:hAnsi="Roboto"/>
          <w:b/>
          <w:bCs/>
        </w:rPr>
        <w:br w:type="page"/>
      </w:r>
    </w:p>
    <w:p w14:paraId="2062EB18" w14:textId="4E49ABDA" w:rsidR="00F61865" w:rsidRDefault="00F61865" w:rsidP="00F61865">
      <w:pPr>
        <w:rPr>
          <w:rFonts w:ascii="Roboto" w:hAnsi="Roboto"/>
        </w:rPr>
      </w:pPr>
      <w:r w:rsidRPr="00F61865">
        <w:rPr>
          <w:rFonts w:ascii="Roboto" w:hAnsi="Roboto"/>
          <w:b/>
          <w:bCs/>
        </w:rPr>
        <w:lastRenderedPageBreak/>
        <w:t>Figure S</w:t>
      </w:r>
      <w:r>
        <w:rPr>
          <w:rFonts w:ascii="Roboto" w:hAnsi="Roboto"/>
          <w:b/>
          <w:bCs/>
        </w:rPr>
        <w:t>2</w:t>
      </w:r>
      <w:r w:rsidRPr="00F61865">
        <w:rPr>
          <w:rFonts w:ascii="Roboto" w:hAnsi="Roboto"/>
          <w:b/>
          <w:bCs/>
        </w:rPr>
        <w:t>.</w:t>
      </w:r>
      <w:r>
        <w:rPr>
          <w:rFonts w:ascii="Roboto" w:hAnsi="Roboto"/>
          <w:b/>
          <w:bCs/>
        </w:rPr>
        <w:t xml:space="preserve"> </w:t>
      </w:r>
      <w:r w:rsidRPr="00F61865">
        <w:rPr>
          <w:rFonts w:ascii="Roboto" w:hAnsi="Roboto"/>
          <w:b/>
          <w:bCs/>
        </w:rPr>
        <w:t>Geographic distribution of first encounters</w:t>
      </w:r>
      <w:r>
        <w:rPr>
          <w:rFonts w:ascii="Roboto" w:hAnsi="Roboto"/>
          <w:b/>
          <w:bCs/>
        </w:rPr>
        <w:t xml:space="preserve"> in </w:t>
      </w:r>
      <w:r>
        <w:rPr>
          <w:rFonts w:ascii="Roboto" w:hAnsi="Roboto"/>
          <w:b/>
          <w:bCs/>
        </w:rPr>
        <w:t>CanESM5</w:t>
      </w:r>
      <w:r>
        <w:rPr>
          <w:rFonts w:ascii="Roboto" w:hAnsi="Roboto"/>
          <w:b/>
          <w:bCs/>
        </w:rPr>
        <w:t xml:space="preserve">. </w:t>
      </w:r>
      <w:r w:rsidRPr="00F61865">
        <w:rPr>
          <w:rFonts w:ascii="Roboto" w:hAnsi="Roboto"/>
        </w:rPr>
        <w:t xml:space="preserve">Predictions were carried out for four representative concentration pathways (RCPs), accounting for climate change and land use change, without (left) and with dispersal limits (right). Darker </w:t>
      </w:r>
      <w:proofErr w:type="spellStart"/>
      <w:r w:rsidRPr="00F61865">
        <w:rPr>
          <w:rFonts w:ascii="Roboto" w:hAnsi="Roboto"/>
        </w:rPr>
        <w:t>colours</w:t>
      </w:r>
      <w:proofErr w:type="spellEnd"/>
      <w:r w:rsidRPr="00F61865">
        <w:rPr>
          <w:rFonts w:ascii="Roboto" w:hAnsi="Roboto"/>
        </w:rPr>
        <w:t xml:space="preserve"> correspond to greater numbers of first encounters in the pixel.</w:t>
      </w:r>
    </w:p>
    <w:p w14:paraId="7B52B7BD" w14:textId="77777777" w:rsidR="00C74F7A" w:rsidRDefault="00C74F7A" w:rsidP="00F61865">
      <w:pPr>
        <w:rPr>
          <w:rFonts w:ascii="Roboto" w:hAnsi="Roboto"/>
        </w:rPr>
      </w:pPr>
    </w:p>
    <w:p w14:paraId="21DF1CC6" w14:textId="1441825E" w:rsidR="003931FC" w:rsidRDefault="003931FC" w:rsidP="00F61865">
      <w:pPr>
        <w:rPr>
          <w:rFonts w:ascii="Roboto" w:hAnsi="Roboto"/>
        </w:rPr>
      </w:pPr>
      <w:r>
        <w:rPr>
          <w:noProof/>
        </w:rPr>
        <w:drawing>
          <wp:inline distT="0" distB="0" distL="0" distR="0" wp14:anchorId="6BD92CA1" wp14:editId="5A886D68">
            <wp:extent cx="5943600" cy="4754880"/>
            <wp:effectExtent l="0" t="0" r="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32F9F6" w14:textId="77777777" w:rsidR="003931FC" w:rsidRDefault="003931FC">
      <w:pPr>
        <w:rPr>
          <w:rFonts w:ascii="Roboto" w:hAnsi="Roboto"/>
        </w:rPr>
      </w:pPr>
      <w:r>
        <w:rPr>
          <w:rFonts w:ascii="Roboto" w:hAnsi="Roboto"/>
        </w:rPr>
        <w:br w:type="page"/>
      </w:r>
    </w:p>
    <w:p w14:paraId="628F6C28" w14:textId="2F5FBCEE" w:rsidR="00F61865" w:rsidRDefault="00F61865" w:rsidP="00F61865">
      <w:pPr>
        <w:rPr>
          <w:rFonts w:ascii="Roboto" w:hAnsi="Roboto"/>
        </w:rPr>
      </w:pPr>
      <w:r w:rsidRPr="00F61865">
        <w:rPr>
          <w:rFonts w:ascii="Roboto" w:hAnsi="Roboto"/>
          <w:b/>
          <w:bCs/>
        </w:rPr>
        <w:lastRenderedPageBreak/>
        <w:t>Figure S</w:t>
      </w:r>
      <w:r>
        <w:rPr>
          <w:rFonts w:ascii="Roboto" w:hAnsi="Roboto"/>
          <w:b/>
          <w:bCs/>
        </w:rPr>
        <w:t>3</w:t>
      </w:r>
      <w:r w:rsidRPr="00F61865">
        <w:rPr>
          <w:rFonts w:ascii="Roboto" w:hAnsi="Roboto"/>
          <w:b/>
          <w:bCs/>
        </w:rPr>
        <w:t>.</w:t>
      </w:r>
      <w:r>
        <w:rPr>
          <w:rFonts w:ascii="Roboto" w:hAnsi="Roboto"/>
          <w:b/>
          <w:bCs/>
        </w:rPr>
        <w:t xml:space="preserve"> </w:t>
      </w:r>
      <w:r w:rsidRPr="00F61865">
        <w:rPr>
          <w:rFonts w:ascii="Roboto" w:hAnsi="Roboto"/>
          <w:b/>
          <w:bCs/>
        </w:rPr>
        <w:t>Geographic distribution of first encounters</w:t>
      </w:r>
      <w:r>
        <w:rPr>
          <w:rFonts w:ascii="Roboto" w:hAnsi="Roboto"/>
          <w:b/>
          <w:bCs/>
        </w:rPr>
        <w:t xml:space="preserve"> in </w:t>
      </w:r>
      <w:r>
        <w:rPr>
          <w:rFonts w:ascii="Roboto" w:hAnsi="Roboto"/>
          <w:b/>
          <w:bCs/>
        </w:rPr>
        <w:t>CNRM-CM6-1</w:t>
      </w:r>
      <w:r>
        <w:rPr>
          <w:rFonts w:ascii="Roboto" w:hAnsi="Roboto"/>
          <w:b/>
          <w:bCs/>
        </w:rPr>
        <w:t xml:space="preserve">. </w:t>
      </w:r>
      <w:r w:rsidRPr="00F61865">
        <w:rPr>
          <w:rFonts w:ascii="Roboto" w:hAnsi="Roboto"/>
        </w:rPr>
        <w:t xml:space="preserve">Predictions were carried out for four representative concentration pathways (RCPs), accounting for climate change and land use change, without (left) and with dispersal limits (right). Darker </w:t>
      </w:r>
      <w:proofErr w:type="spellStart"/>
      <w:r w:rsidRPr="00F61865">
        <w:rPr>
          <w:rFonts w:ascii="Roboto" w:hAnsi="Roboto"/>
        </w:rPr>
        <w:t>colours</w:t>
      </w:r>
      <w:proofErr w:type="spellEnd"/>
      <w:r w:rsidRPr="00F61865">
        <w:rPr>
          <w:rFonts w:ascii="Roboto" w:hAnsi="Roboto"/>
        </w:rPr>
        <w:t xml:space="preserve"> correspond to greater numbers of first encounters in the pixel.</w:t>
      </w:r>
    </w:p>
    <w:p w14:paraId="06DFC643" w14:textId="77777777" w:rsidR="00C74F7A" w:rsidRDefault="00C74F7A" w:rsidP="00F61865">
      <w:pPr>
        <w:rPr>
          <w:rFonts w:ascii="Roboto" w:hAnsi="Roboto"/>
        </w:rPr>
      </w:pPr>
    </w:p>
    <w:p w14:paraId="09C29ACF" w14:textId="2571E656" w:rsidR="003931FC" w:rsidRDefault="003931FC" w:rsidP="00F61865">
      <w:pPr>
        <w:rPr>
          <w:rFonts w:ascii="Roboto" w:hAnsi="Roboto"/>
        </w:rPr>
      </w:pPr>
      <w:r>
        <w:rPr>
          <w:noProof/>
        </w:rPr>
        <w:drawing>
          <wp:inline distT="0" distB="0" distL="0" distR="0" wp14:anchorId="42F96F44" wp14:editId="55FAC908">
            <wp:extent cx="5943600" cy="4754880"/>
            <wp:effectExtent l="0" t="0" r="0" b="762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9E34E8" w14:textId="77777777" w:rsidR="003931FC" w:rsidRDefault="003931FC">
      <w:pPr>
        <w:rPr>
          <w:rFonts w:ascii="Roboto" w:hAnsi="Roboto"/>
        </w:rPr>
      </w:pPr>
      <w:r>
        <w:rPr>
          <w:rFonts w:ascii="Roboto" w:hAnsi="Roboto"/>
        </w:rPr>
        <w:br w:type="page"/>
      </w:r>
    </w:p>
    <w:p w14:paraId="333527ED" w14:textId="51C5BCF9" w:rsidR="00F61865" w:rsidRDefault="00F61865" w:rsidP="00F61865">
      <w:pPr>
        <w:rPr>
          <w:rFonts w:ascii="Roboto" w:hAnsi="Roboto"/>
        </w:rPr>
      </w:pPr>
      <w:r w:rsidRPr="00F61865">
        <w:rPr>
          <w:rFonts w:ascii="Roboto" w:hAnsi="Roboto"/>
          <w:b/>
          <w:bCs/>
        </w:rPr>
        <w:lastRenderedPageBreak/>
        <w:t>Figure S</w:t>
      </w:r>
      <w:r>
        <w:rPr>
          <w:rFonts w:ascii="Roboto" w:hAnsi="Roboto"/>
          <w:b/>
          <w:bCs/>
        </w:rPr>
        <w:t>4</w:t>
      </w:r>
      <w:r w:rsidRPr="00F61865">
        <w:rPr>
          <w:rFonts w:ascii="Roboto" w:hAnsi="Roboto"/>
          <w:b/>
          <w:bCs/>
        </w:rPr>
        <w:t>.</w:t>
      </w:r>
      <w:r>
        <w:rPr>
          <w:rFonts w:ascii="Roboto" w:hAnsi="Roboto"/>
          <w:b/>
          <w:bCs/>
        </w:rPr>
        <w:t xml:space="preserve"> </w:t>
      </w:r>
      <w:r w:rsidRPr="00F61865">
        <w:rPr>
          <w:rFonts w:ascii="Roboto" w:hAnsi="Roboto"/>
          <w:b/>
          <w:bCs/>
        </w:rPr>
        <w:t>Geographic distribution of first encounters</w:t>
      </w:r>
      <w:r>
        <w:rPr>
          <w:rFonts w:ascii="Roboto" w:hAnsi="Roboto"/>
          <w:b/>
          <w:bCs/>
        </w:rPr>
        <w:t xml:space="preserve"> in </w:t>
      </w:r>
      <w:r>
        <w:rPr>
          <w:rFonts w:ascii="Roboto" w:hAnsi="Roboto"/>
          <w:b/>
          <w:bCs/>
        </w:rPr>
        <w:t>CNRM-ESM2-1</w:t>
      </w:r>
      <w:r>
        <w:rPr>
          <w:rFonts w:ascii="Roboto" w:hAnsi="Roboto"/>
          <w:b/>
          <w:bCs/>
        </w:rPr>
        <w:t xml:space="preserve">. </w:t>
      </w:r>
      <w:r w:rsidRPr="00F61865">
        <w:rPr>
          <w:rFonts w:ascii="Roboto" w:hAnsi="Roboto"/>
        </w:rPr>
        <w:t xml:space="preserve">Predictions were carried out for four representative concentration pathways (RCPs), accounting for climate change and land use change, without (left) and with dispersal limits (right). Darker </w:t>
      </w:r>
      <w:proofErr w:type="spellStart"/>
      <w:r w:rsidRPr="00F61865">
        <w:rPr>
          <w:rFonts w:ascii="Roboto" w:hAnsi="Roboto"/>
        </w:rPr>
        <w:t>colours</w:t>
      </w:r>
      <w:proofErr w:type="spellEnd"/>
      <w:r w:rsidRPr="00F61865">
        <w:rPr>
          <w:rFonts w:ascii="Roboto" w:hAnsi="Roboto"/>
        </w:rPr>
        <w:t xml:space="preserve"> correspond to greater numbers of first encounters in the pixel.</w:t>
      </w:r>
    </w:p>
    <w:p w14:paraId="29EF84FC" w14:textId="77777777" w:rsidR="00C74F7A" w:rsidRDefault="00C74F7A" w:rsidP="00F61865">
      <w:pPr>
        <w:rPr>
          <w:rFonts w:ascii="Roboto" w:hAnsi="Roboto"/>
        </w:rPr>
      </w:pPr>
    </w:p>
    <w:p w14:paraId="734230BD" w14:textId="7A42E5CF" w:rsidR="00343E77" w:rsidRDefault="00343E77" w:rsidP="00F61865">
      <w:pPr>
        <w:rPr>
          <w:rFonts w:ascii="Roboto" w:hAnsi="Roboto"/>
        </w:rPr>
      </w:pPr>
      <w:r>
        <w:rPr>
          <w:noProof/>
        </w:rPr>
        <w:drawing>
          <wp:inline distT="0" distB="0" distL="0" distR="0" wp14:anchorId="3588D7C1" wp14:editId="0605DBC0">
            <wp:extent cx="5943600" cy="4754880"/>
            <wp:effectExtent l="0" t="0" r="0" b="762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77325A" w14:textId="77777777" w:rsidR="00343E77" w:rsidRDefault="00343E77">
      <w:pPr>
        <w:rPr>
          <w:rFonts w:ascii="Roboto" w:hAnsi="Roboto"/>
        </w:rPr>
      </w:pPr>
      <w:r>
        <w:rPr>
          <w:rFonts w:ascii="Roboto" w:hAnsi="Roboto"/>
        </w:rPr>
        <w:br w:type="page"/>
      </w:r>
    </w:p>
    <w:p w14:paraId="1949906F" w14:textId="43F198DD" w:rsidR="00F61865" w:rsidRDefault="00F61865" w:rsidP="00F61865">
      <w:pPr>
        <w:rPr>
          <w:rFonts w:ascii="Roboto" w:hAnsi="Roboto"/>
        </w:rPr>
      </w:pPr>
      <w:r w:rsidRPr="00F61865">
        <w:rPr>
          <w:rFonts w:ascii="Roboto" w:hAnsi="Roboto"/>
          <w:b/>
          <w:bCs/>
        </w:rPr>
        <w:lastRenderedPageBreak/>
        <w:t>Figure S</w:t>
      </w:r>
      <w:r>
        <w:rPr>
          <w:rFonts w:ascii="Roboto" w:hAnsi="Roboto"/>
          <w:b/>
          <w:bCs/>
        </w:rPr>
        <w:t>5</w:t>
      </w:r>
      <w:r w:rsidRPr="00F61865">
        <w:rPr>
          <w:rFonts w:ascii="Roboto" w:hAnsi="Roboto"/>
          <w:b/>
          <w:bCs/>
        </w:rPr>
        <w:t>.</w:t>
      </w:r>
      <w:r>
        <w:rPr>
          <w:rFonts w:ascii="Roboto" w:hAnsi="Roboto"/>
          <w:b/>
          <w:bCs/>
        </w:rPr>
        <w:t xml:space="preserve"> </w:t>
      </w:r>
      <w:r w:rsidRPr="00F61865">
        <w:rPr>
          <w:rFonts w:ascii="Roboto" w:hAnsi="Roboto"/>
          <w:b/>
          <w:bCs/>
        </w:rPr>
        <w:t>Geographic distribution of first encounters</w:t>
      </w:r>
      <w:r>
        <w:rPr>
          <w:rFonts w:ascii="Roboto" w:hAnsi="Roboto"/>
          <w:b/>
          <w:bCs/>
        </w:rPr>
        <w:t xml:space="preserve"> in </w:t>
      </w:r>
      <w:r>
        <w:rPr>
          <w:rFonts w:ascii="Roboto" w:hAnsi="Roboto"/>
          <w:b/>
          <w:bCs/>
        </w:rPr>
        <w:t>GFDL-ESM4</w:t>
      </w:r>
      <w:r>
        <w:rPr>
          <w:rFonts w:ascii="Roboto" w:hAnsi="Roboto"/>
          <w:b/>
          <w:bCs/>
        </w:rPr>
        <w:t xml:space="preserve">. </w:t>
      </w:r>
      <w:r w:rsidRPr="00F61865">
        <w:rPr>
          <w:rFonts w:ascii="Roboto" w:hAnsi="Roboto"/>
        </w:rPr>
        <w:t xml:space="preserve">Predictions were carried out for </w:t>
      </w:r>
      <w:r w:rsidR="00343E77">
        <w:rPr>
          <w:rFonts w:ascii="Roboto" w:hAnsi="Roboto"/>
        </w:rPr>
        <w:t xml:space="preserve">the only two available </w:t>
      </w:r>
      <w:r w:rsidRPr="00F61865">
        <w:rPr>
          <w:rFonts w:ascii="Roboto" w:hAnsi="Roboto"/>
        </w:rPr>
        <w:t>representative concentration pathways (RCPs</w:t>
      </w:r>
      <w:r w:rsidR="00343E77">
        <w:rPr>
          <w:rFonts w:ascii="Roboto" w:hAnsi="Roboto"/>
        </w:rPr>
        <w:t>; see methods</w:t>
      </w:r>
      <w:r w:rsidRPr="00F61865">
        <w:rPr>
          <w:rFonts w:ascii="Roboto" w:hAnsi="Roboto"/>
        </w:rPr>
        <w:t xml:space="preserve">), accounting for climate change and land use change, without (left) and with dispersal limits (right). Darker </w:t>
      </w:r>
      <w:proofErr w:type="spellStart"/>
      <w:r w:rsidRPr="00F61865">
        <w:rPr>
          <w:rFonts w:ascii="Roboto" w:hAnsi="Roboto"/>
        </w:rPr>
        <w:t>colours</w:t>
      </w:r>
      <w:proofErr w:type="spellEnd"/>
      <w:r w:rsidRPr="00F61865">
        <w:rPr>
          <w:rFonts w:ascii="Roboto" w:hAnsi="Roboto"/>
        </w:rPr>
        <w:t xml:space="preserve"> correspond to greater numbers of first encounters in the pixel.</w:t>
      </w:r>
    </w:p>
    <w:p w14:paraId="1CF7D794" w14:textId="6D841EAF" w:rsidR="00343E77" w:rsidRDefault="00343E77" w:rsidP="00F61865">
      <w:pPr>
        <w:rPr>
          <w:rFonts w:ascii="Roboto" w:hAnsi="Roboto"/>
        </w:rPr>
      </w:pPr>
      <w:r>
        <w:rPr>
          <w:noProof/>
        </w:rPr>
        <w:drawing>
          <wp:inline distT="0" distB="0" distL="0" distR="0" wp14:anchorId="57B40686" wp14:editId="296BF4F4">
            <wp:extent cx="5943600" cy="4754880"/>
            <wp:effectExtent l="0" t="0" r="0" b="762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DB547B" w14:textId="77777777" w:rsidR="00343E77" w:rsidRDefault="00343E77">
      <w:pPr>
        <w:rPr>
          <w:rFonts w:ascii="Roboto" w:hAnsi="Roboto"/>
          <w:b/>
          <w:bCs/>
        </w:rPr>
      </w:pPr>
      <w:r>
        <w:rPr>
          <w:rFonts w:ascii="Roboto" w:hAnsi="Roboto"/>
          <w:b/>
          <w:bCs/>
        </w:rPr>
        <w:br w:type="page"/>
      </w:r>
    </w:p>
    <w:p w14:paraId="3636A3ED" w14:textId="64CD79EE" w:rsidR="00F61865" w:rsidRDefault="00F61865" w:rsidP="00F61865">
      <w:pPr>
        <w:rPr>
          <w:rFonts w:ascii="Roboto" w:hAnsi="Roboto"/>
        </w:rPr>
      </w:pPr>
      <w:r w:rsidRPr="00F61865">
        <w:rPr>
          <w:rFonts w:ascii="Roboto" w:hAnsi="Roboto"/>
          <w:b/>
          <w:bCs/>
        </w:rPr>
        <w:lastRenderedPageBreak/>
        <w:t>Figure S</w:t>
      </w:r>
      <w:r>
        <w:rPr>
          <w:rFonts w:ascii="Roboto" w:hAnsi="Roboto"/>
          <w:b/>
          <w:bCs/>
        </w:rPr>
        <w:t>6</w:t>
      </w:r>
      <w:r w:rsidRPr="00F61865">
        <w:rPr>
          <w:rFonts w:ascii="Roboto" w:hAnsi="Roboto"/>
          <w:b/>
          <w:bCs/>
        </w:rPr>
        <w:t>.</w:t>
      </w:r>
      <w:r>
        <w:rPr>
          <w:rFonts w:ascii="Roboto" w:hAnsi="Roboto"/>
          <w:b/>
          <w:bCs/>
        </w:rPr>
        <w:t xml:space="preserve"> </w:t>
      </w:r>
      <w:r w:rsidRPr="00F61865">
        <w:rPr>
          <w:rFonts w:ascii="Roboto" w:hAnsi="Roboto"/>
          <w:b/>
          <w:bCs/>
        </w:rPr>
        <w:t>Geographic distribution of first encounters</w:t>
      </w:r>
      <w:r>
        <w:rPr>
          <w:rFonts w:ascii="Roboto" w:hAnsi="Roboto"/>
          <w:b/>
          <w:bCs/>
        </w:rPr>
        <w:t xml:space="preserve"> in </w:t>
      </w:r>
      <w:r>
        <w:rPr>
          <w:rFonts w:ascii="Roboto" w:hAnsi="Roboto"/>
          <w:b/>
          <w:bCs/>
        </w:rPr>
        <w:t>IPSL-CM6A-LR</w:t>
      </w:r>
      <w:r>
        <w:rPr>
          <w:rFonts w:ascii="Roboto" w:hAnsi="Roboto"/>
          <w:b/>
          <w:bCs/>
        </w:rPr>
        <w:t xml:space="preserve">. </w:t>
      </w:r>
      <w:r w:rsidRPr="00F61865">
        <w:rPr>
          <w:rFonts w:ascii="Roboto" w:hAnsi="Roboto"/>
        </w:rPr>
        <w:t xml:space="preserve">Predictions were carried out for four representative concentration pathways (RCPs), accounting for climate change and land use change, without (left) and with dispersal limits (right). Darker </w:t>
      </w:r>
      <w:proofErr w:type="spellStart"/>
      <w:r w:rsidRPr="00F61865">
        <w:rPr>
          <w:rFonts w:ascii="Roboto" w:hAnsi="Roboto"/>
        </w:rPr>
        <w:t>colours</w:t>
      </w:r>
      <w:proofErr w:type="spellEnd"/>
      <w:r w:rsidRPr="00F61865">
        <w:rPr>
          <w:rFonts w:ascii="Roboto" w:hAnsi="Roboto"/>
        </w:rPr>
        <w:t xml:space="preserve"> correspond to greater numbers of first encounters in the pixel.</w:t>
      </w:r>
    </w:p>
    <w:p w14:paraId="39CB9D1E" w14:textId="77777777" w:rsidR="00C74F7A" w:rsidRDefault="00C74F7A" w:rsidP="00F61865">
      <w:pPr>
        <w:rPr>
          <w:rFonts w:ascii="Roboto" w:hAnsi="Roboto"/>
        </w:rPr>
      </w:pPr>
    </w:p>
    <w:p w14:paraId="2BD3DD48" w14:textId="4863C0D7" w:rsidR="00F1568F" w:rsidRDefault="00F1568F" w:rsidP="00F61865">
      <w:pPr>
        <w:rPr>
          <w:rFonts w:ascii="Roboto" w:hAnsi="Roboto"/>
        </w:rPr>
      </w:pPr>
      <w:r>
        <w:rPr>
          <w:noProof/>
        </w:rPr>
        <w:drawing>
          <wp:inline distT="0" distB="0" distL="0" distR="0" wp14:anchorId="7AA542FE" wp14:editId="45732A0A">
            <wp:extent cx="5943600" cy="4754880"/>
            <wp:effectExtent l="0" t="0" r="0" b="762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E9C3DC" w14:textId="77777777" w:rsidR="00F1568F" w:rsidRDefault="00F1568F">
      <w:pPr>
        <w:rPr>
          <w:rFonts w:ascii="Roboto" w:hAnsi="Roboto"/>
        </w:rPr>
      </w:pPr>
      <w:r>
        <w:rPr>
          <w:rFonts w:ascii="Roboto" w:hAnsi="Roboto"/>
        </w:rPr>
        <w:br w:type="page"/>
      </w:r>
    </w:p>
    <w:p w14:paraId="693B9E60" w14:textId="535752D3" w:rsidR="00F61865" w:rsidRDefault="00F61865" w:rsidP="00F61865">
      <w:pPr>
        <w:rPr>
          <w:rFonts w:ascii="Roboto" w:hAnsi="Roboto"/>
        </w:rPr>
      </w:pPr>
      <w:r w:rsidRPr="00F61865">
        <w:rPr>
          <w:rFonts w:ascii="Roboto" w:hAnsi="Roboto"/>
          <w:b/>
          <w:bCs/>
        </w:rPr>
        <w:lastRenderedPageBreak/>
        <w:t>Figure S</w:t>
      </w:r>
      <w:r>
        <w:rPr>
          <w:rFonts w:ascii="Roboto" w:hAnsi="Roboto"/>
          <w:b/>
          <w:bCs/>
        </w:rPr>
        <w:t>7</w:t>
      </w:r>
      <w:r w:rsidRPr="00F61865">
        <w:rPr>
          <w:rFonts w:ascii="Roboto" w:hAnsi="Roboto"/>
          <w:b/>
          <w:bCs/>
        </w:rPr>
        <w:t>.</w:t>
      </w:r>
      <w:r>
        <w:rPr>
          <w:rFonts w:ascii="Roboto" w:hAnsi="Roboto"/>
          <w:b/>
          <w:bCs/>
        </w:rPr>
        <w:t xml:space="preserve"> </w:t>
      </w:r>
      <w:r w:rsidRPr="00F61865">
        <w:rPr>
          <w:rFonts w:ascii="Roboto" w:hAnsi="Roboto"/>
          <w:b/>
          <w:bCs/>
        </w:rPr>
        <w:t>Geographic distribution of first encounters</w:t>
      </w:r>
      <w:r>
        <w:rPr>
          <w:rFonts w:ascii="Roboto" w:hAnsi="Roboto"/>
          <w:b/>
          <w:bCs/>
        </w:rPr>
        <w:t xml:space="preserve"> in </w:t>
      </w:r>
      <w:r>
        <w:rPr>
          <w:rFonts w:ascii="Roboto" w:hAnsi="Roboto"/>
          <w:b/>
          <w:bCs/>
        </w:rPr>
        <w:t>MIROC-ES2L</w:t>
      </w:r>
      <w:r>
        <w:rPr>
          <w:rFonts w:ascii="Roboto" w:hAnsi="Roboto"/>
          <w:b/>
          <w:bCs/>
        </w:rPr>
        <w:t xml:space="preserve">. </w:t>
      </w:r>
      <w:r w:rsidRPr="00F61865">
        <w:rPr>
          <w:rFonts w:ascii="Roboto" w:hAnsi="Roboto"/>
        </w:rPr>
        <w:t xml:space="preserve">Predictions were carried out for four representative concentration pathways (RCPs), accounting for climate change and land use change, without (left) and with dispersal limits (right). Darker </w:t>
      </w:r>
      <w:proofErr w:type="spellStart"/>
      <w:r w:rsidRPr="00F61865">
        <w:rPr>
          <w:rFonts w:ascii="Roboto" w:hAnsi="Roboto"/>
        </w:rPr>
        <w:t>colours</w:t>
      </w:r>
      <w:proofErr w:type="spellEnd"/>
      <w:r w:rsidRPr="00F61865">
        <w:rPr>
          <w:rFonts w:ascii="Roboto" w:hAnsi="Roboto"/>
        </w:rPr>
        <w:t xml:space="preserve"> correspond to greater numbers of first encounters in the pixel.</w:t>
      </w:r>
    </w:p>
    <w:p w14:paraId="58115B11" w14:textId="77777777" w:rsidR="00C74F7A" w:rsidRDefault="00C74F7A" w:rsidP="00F61865">
      <w:pPr>
        <w:rPr>
          <w:rFonts w:ascii="Roboto" w:hAnsi="Roboto"/>
        </w:rPr>
      </w:pPr>
    </w:p>
    <w:p w14:paraId="299059C1" w14:textId="43351D21" w:rsidR="00F1568F" w:rsidRDefault="00F1568F" w:rsidP="00F61865">
      <w:pPr>
        <w:rPr>
          <w:rFonts w:ascii="Roboto" w:hAnsi="Roboto"/>
        </w:rPr>
      </w:pPr>
      <w:r>
        <w:rPr>
          <w:noProof/>
        </w:rPr>
        <w:drawing>
          <wp:inline distT="0" distB="0" distL="0" distR="0" wp14:anchorId="1A2379C2" wp14:editId="59500472">
            <wp:extent cx="5943600" cy="4754880"/>
            <wp:effectExtent l="0" t="0" r="0" b="762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AB6070" w14:textId="77777777" w:rsidR="00F1568F" w:rsidRDefault="00F1568F">
      <w:pPr>
        <w:rPr>
          <w:rFonts w:ascii="Roboto" w:hAnsi="Roboto"/>
        </w:rPr>
      </w:pPr>
      <w:r>
        <w:rPr>
          <w:rFonts w:ascii="Roboto" w:hAnsi="Roboto"/>
        </w:rPr>
        <w:br w:type="page"/>
      </w:r>
    </w:p>
    <w:p w14:paraId="563F715B" w14:textId="2CDF8307" w:rsidR="00F61865" w:rsidRDefault="00F61865" w:rsidP="00F61865">
      <w:pPr>
        <w:rPr>
          <w:rFonts w:ascii="Roboto" w:hAnsi="Roboto"/>
        </w:rPr>
      </w:pPr>
      <w:r w:rsidRPr="00F61865">
        <w:rPr>
          <w:rFonts w:ascii="Roboto" w:hAnsi="Roboto"/>
          <w:b/>
          <w:bCs/>
        </w:rPr>
        <w:lastRenderedPageBreak/>
        <w:t>Figure S</w:t>
      </w:r>
      <w:r>
        <w:rPr>
          <w:rFonts w:ascii="Roboto" w:hAnsi="Roboto"/>
          <w:b/>
          <w:bCs/>
        </w:rPr>
        <w:t>8</w:t>
      </w:r>
      <w:r w:rsidRPr="00F61865">
        <w:rPr>
          <w:rFonts w:ascii="Roboto" w:hAnsi="Roboto"/>
          <w:b/>
          <w:bCs/>
        </w:rPr>
        <w:t>.</w:t>
      </w:r>
      <w:r>
        <w:rPr>
          <w:rFonts w:ascii="Roboto" w:hAnsi="Roboto"/>
          <w:b/>
          <w:bCs/>
        </w:rPr>
        <w:t xml:space="preserve"> </w:t>
      </w:r>
      <w:r w:rsidRPr="00F61865">
        <w:rPr>
          <w:rFonts w:ascii="Roboto" w:hAnsi="Roboto"/>
          <w:b/>
          <w:bCs/>
        </w:rPr>
        <w:t>Geographic distribution of first encounters</w:t>
      </w:r>
      <w:r>
        <w:rPr>
          <w:rFonts w:ascii="Roboto" w:hAnsi="Roboto"/>
          <w:b/>
          <w:bCs/>
        </w:rPr>
        <w:t xml:space="preserve"> in </w:t>
      </w:r>
      <w:r>
        <w:rPr>
          <w:rFonts w:ascii="Roboto" w:hAnsi="Roboto"/>
          <w:b/>
          <w:bCs/>
        </w:rPr>
        <w:t>MIROC6</w:t>
      </w:r>
      <w:r>
        <w:rPr>
          <w:rFonts w:ascii="Roboto" w:hAnsi="Roboto"/>
          <w:b/>
          <w:bCs/>
        </w:rPr>
        <w:t xml:space="preserve">. </w:t>
      </w:r>
      <w:r w:rsidRPr="00F61865">
        <w:rPr>
          <w:rFonts w:ascii="Roboto" w:hAnsi="Roboto"/>
        </w:rPr>
        <w:t xml:space="preserve">Predictions were carried out for four representative concentration pathways (RCPs), accounting for climate change and land use change, without (left) and with dispersal limits (right). Darker </w:t>
      </w:r>
      <w:proofErr w:type="spellStart"/>
      <w:r w:rsidRPr="00F61865">
        <w:rPr>
          <w:rFonts w:ascii="Roboto" w:hAnsi="Roboto"/>
        </w:rPr>
        <w:t>colours</w:t>
      </w:r>
      <w:proofErr w:type="spellEnd"/>
      <w:r w:rsidRPr="00F61865">
        <w:rPr>
          <w:rFonts w:ascii="Roboto" w:hAnsi="Roboto"/>
        </w:rPr>
        <w:t xml:space="preserve"> correspond to greater numbers of first encounters in the pixel.</w:t>
      </w:r>
    </w:p>
    <w:p w14:paraId="15B273F2" w14:textId="77777777" w:rsidR="00C74F7A" w:rsidRDefault="00C74F7A" w:rsidP="00F61865">
      <w:pPr>
        <w:rPr>
          <w:rFonts w:ascii="Roboto" w:hAnsi="Roboto"/>
        </w:rPr>
      </w:pPr>
    </w:p>
    <w:p w14:paraId="3CC5729B" w14:textId="1EA477B4" w:rsidR="00F1568F" w:rsidRDefault="00F1568F" w:rsidP="00F61865">
      <w:pPr>
        <w:rPr>
          <w:rFonts w:ascii="Roboto" w:hAnsi="Roboto"/>
        </w:rPr>
      </w:pPr>
      <w:r>
        <w:rPr>
          <w:noProof/>
        </w:rPr>
        <w:drawing>
          <wp:inline distT="0" distB="0" distL="0" distR="0" wp14:anchorId="06C7B61B" wp14:editId="77C8691A">
            <wp:extent cx="5943600" cy="4754880"/>
            <wp:effectExtent l="0" t="0" r="0" b="762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90EBEA" w14:textId="77777777" w:rsidR="00F1568F" w:rsidRDefault="00F1568F">
      <w:pPr>
        <w:rPr>
          <w:rFonts w:ascii="Roboto" w:hAnsi="Roboto"/>
        </w:rPr>
      </w:pPr>
      <w:r>
        <w:rPr>
          <w:rFonts w:ascii="Roboto" w:hAnsi="Roboto"/>
        </w:rPr>
        <w:br w:type="page"/>
      </w:r>
    </w:p>
    <w:p w14:paraId="5AECA6B5" w14:textId="7A16BA91" w:rsidR="00F61865" w:rsidRDefault="00F61865" w:rsidP="00F61865">
      <w:pPr>
        <w:rPr>
          <w:rFonts w:ascii="Roboto" w:hAnsi="Roboto"/>
        </w:rPr>
      </w:pPr>
      <w:r w:rsidRPr="00F61865">
        <w:rPr>
          <w:rFonts w:ascii="Roboto" w:hAnsi="Roboto"/>
          <w:b/>
          <w:bCs/>
        </w:rPr>
        <w:lastRenderedPageBreak/>
        <w:t>Figure S</w:t>
      </w:r>
      <w:r>
        <w:rPr>
          <w:rFonts w:ascii="Roboto" w:hAnsi="Roboto"/>
          <w:b/>
          <w:bCs/>
        </w:rPr>
        <w:t>9</w:t>
      </w:r>
      <w:r w:rsidRPr="00F61865">
        <w:rPr>
          <w:rFonts w:ascii="Roboto" w:hAnsi="Roboto"/>
          <w:b/>
          <w:bCs/>
        </w:rPr>
        <w:t>.</w:t>
      </w:r>
      <w:r>
        <w:rPr>
          <w:rFonts w:ascii="Roboto" w:hAnsi="Roboto"/>
          <w:b/>
          <w:bCs/>
        </w:rPr>
        <w:t xml:space="preserve"> </w:t>
      </w:r>
      <w:r w:rsidRPr="00F61865">
        <w:rPr>
          <w:rFonts w:ascii="Roboto" w:hAnsi="Roboto"/>
          <w:b/>
          <w:bCs/>
        </w:rPr>
        <w:t>Geographic distribution of first encounters</w:t>
      </w:r>
      <w:r>
        <w:rPr>
          <w:rFonts w:ascii="Roboto" w:hAnsi="Roboto"/>
          <w:b/>
          <w:bCs/>
        </w:rPr>
        <w:t xml:space="preserve"> in </w:t>
      </w:r>
      <w:r>
        <w:rPr>
          <w:rFonts w:ascii="Roboto" w:hAnsi="Roboto"/>
          <w:b/>
          <w:bCs/>
        </w:rPr>
        <w:t>MRI-ESM2-0</w:t>
      </w:r>
      <w:r>
        <w:rPr>
          <w:rFonts w:ascii="Roboto" w:hAnsi="Roboto"/>
          <w:b/>
          <w:bCs/>
        </w:rPr>
        <w:t xml:space="preserve">. </w:t>
      </w:r>
      <w:r w:rsidRPr="00F61865">
        <w:rPr>
          <w:rFonts w:ascii="Roboto" w:hAnsi="Roboto"/>
        </w:rPr>
        <w:t xml:space="preserve">Predictions were carried out for four representative concentration pathways (RCPs), accounting for climate change and land use change, without (left) and with dispersal limits (right). Darker </w:t>
      </w:r>
      <w:proofErr w:type="spellStart"/>
      <w:r w:rsidRPr="00F61865">
        <w:rPr>
          <w:rFonts w:ascii="Roboto" w:hAnsi="Roboto"/>
        </w:rPr>
        <w:t>colours</w:t>
      </w:r>
      <w:proofErr w:type="spellEnd"/>
      <w:r w:rsidRPr="00F61865">
        <w:rPr>
          <w:rFonts w:ascii="Roboto" w:hAnsi="Roboto"/>
        </w:rPr>
        <w:t xml:space="preserve"> correspond to greater numbers of first encounters in the pixel.</w:t>
      </w:r>
    </w:p>
    <w:p w14:paraId="55003A98" w14:textId="77777777" w:rsidR="00C74F7A" w:rsidRDefault="00C74F7A" w:rsidP="00F61865">
      <w:pPr>
        <w:rPr>
          <w:rFonts w:ascii="Roboto" w:hAnsi="Roboto"/>
        </w:rPr>
      </w:pPr>
    </w:p>
    <w:p w14:paraId="08F6B9CA" w14:textId="3F2EFC8E" w:rsidR="00F61865" w:rsidRDefault="00F1568F">
      <w:pPr>
        <w:rPr>
          <w:rFonts w:ascii="Roboto" w:hAnsi="Roboto"/>
          <w:b/>
          <w:bCs/>
        </w:rPr>
      </w:pPr>
      <w:r>
        <w:rPr>
          <w:noProof/>
        </w:rPr>
        <w:drawing>
          <wp:inline distT="0" distB="0" distL="0" distR="0" wp14:anchorId="3D6BF498" wp14:editId="35D24315">
            <wp:extent cx="5943600" cy="4754880"/>
            <wp:effectExtent l="0" t="0" r="0" b="762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1865">
        <w:rPr>
          <w:rFonts w:ascii="Roboto" w:hAnsi="Roboto"/>
          <w:b/>
          <w:bCs/>
        </w:rPr>
        <w:br w:type="page"/>
      </w:r>
    </w:p>
    <w:p w14:paraId="5C3CE32B" w14:textId="04D4C50B" w:rsidR="00F61865" w:rsidRDefault="00F61865" w:rsidP="00F61865">
      <w:pPr>
        <w:rPr>
          <w:rFonts w:ascii="Roboto" w:hAnsi="Roboto"/>
        </w:rPr>
      </w:pPr>
      <w:r w:rsidRPr="00F61865">
        <w:rPr>
          <w:rFonts w:ascii="Roboto" w:hAnsi="Roboto"/>
          <w:b/>
          <w:bCs/>
        </w:rPr>
        <w:lastRenderedPageBreak/>
        <w:t>Figure S1</w:t>
      </w:r>
      <w:r>
        <w:rPr>
          <w:rFonts w:ascii="Roboto" w:hAnsi="Roboto"/>
          <w:b/>
          <w:bCs/>
        </w:rPr>
        <w:t>0</w:t>
      </w:r>
      <w:r w:rsidRPr="00F61865">
        <w:rPr>
          <w:rFonts w:ascii="Roboto" w:hAnsi="Roboto"/>
          <w:b/>
          <w:bCs/>
        </w:rPr>
        <w:t>.</w:t>
      </w:r>
      <w:r>
        <w:rPr>
          <w:rFonts w:ascii="Roboto" w:hAnsi="Roboto"/>
          <w:b/>
          <w:bCs/>
        </w:rPr>
        <w:t xml:space="preserve"> </w:t>
      </w:r>
      <w:r w:rsidRPr="00F61865">
        <w:rPr>
          <w:rFonts w:ascii="Roboto" w:hAnsi="Roboto"/>
          <w:b/>
          <w:bCs/>
        </w:rPr>
        <w:t xml:space="preserve">Geographic distribution of </w:t>
      </w:r>
      <w:r>
        <w:rPr>
          <w:rFonts w:ascii="Roboto" w:hAnsi="Roboto"/>
          <w:b/>
          <w:bCs/>
        </w:rPr>
        <w:t>viral sharing events</w:t>
      </w:r>
      <w:r>
        <w:rPr>
          <w:rFonts w:ascii="Roboto" w:hAnsi="Roboto"/>
          <w:b/>
          <w:bCs/>
        </w:rPr>
        <w:t xml:space="preserve"> in BCC-CSM2-MR. </w:t>
      </w:r>
      <w:r w:rsidRPr="00F61865">
        <w:rPr>
          <w:rFonts w:ascii="Roboto" w:hAnsi="Roboto"/>
        </w:rPr>
        <w:t xml:space="preserve">Predictions were carried out for four representative concentration pathways (RCPs), accounting for climate change and land use change, without (left) and with dispersal limits (right). Darker </w:t>
      </w:r>
      <w:proofErr w:type="spellStart"/>
      <w:r w:rsidRPr="00F61865">
        <w:rPr>
          <w:rFonts w:ascii="Roboto" w:hAnsi="Roboto"/>
        </w:rPr>
        <w:t>colours</w:t>
      </w:r>
      <w:proofErr w:type="spellEnd"/>
      <w:r w:rsidRPr="00F61865">
        <w:rPr>
          <w:rFonts w:ascii="Roboto" w:hAnsi="Roboto"/>
        </w:rPr>
        <w:t xml:space="preserve"> correspond to greater numbers of </w:t>
      </w:r>
      <w:r>
        <w:rPr>
          <w:rFonts w:ascii="Roboto" w:hAnsi="Roboto"/>
        </w:rPr>
        <w:t>viral sharing events</w:t>
      </w:r>
      <w:r w:rsidRPr="00F61865">
        <w:rPr>
          <w:rFonts w:ascii="Roboto" w:hAnsi="Roboto"/>
        </w:rPr>
        <w:t xml:space="preserve"> in the pixel.</w:t>
      </w:r>
    </w:p>
    <w:p w14:paraId="7197F915" w14:textId="77777777" w:rsidR="00C74F7A" w:rsidRDefault="00C74F7A" w:rsidP="00F61865">
      <w:pPr>
        <w:rPr>
          <w:rFonts w:ascii="Roboto" w:hAnsi="Roboto"/>
        </w:rPr>
      </w:pPr>
    </w:p>
    <w:p w14:paraId="3396511C" w14:textId="345F31E7" w:rsidR="003931FC" w:rsidRDefault="00C74F7A" w:rsidP="00F61865">
      <w:pPr>
        <w:rPr>
          <w:rFonts w:ascii="Roboto" w:hAnsi="Roboto"/>
        </w:rPr>
      </w:pPr>
      <w:r>
        <w:rPr>
          <w:noProof/>
        </w:rPr>
        <w:drawing>
          <wp:inline distT="0" distB="0" distL="0" distR="0" wp14:anchorId="45E973BF" wp14:editId="02D97B0B">
            <wp:extent cx="5943600" cy="4754880"/>
            <wp:effectExtent l="0" t="0" r="0" b="762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78195A" w14:textId="77777777" w:rsidR="003931FC" w:rsidRDefault="003931FC">
      <w:pPr>
        <w:rPr>
          <w:rFonts w:ascii="Roboto" w:hAnsi="Roboto"/>
          <w:b/>
          <w:bCs/>
        </w:rPr>
      </w:pPr>
      <w:r>
        <w:rPr>
          <w:rFonts w:ascii="Roboto" w:hAnsi="Roboto"/>
          <w:b/>
          <w:bCs/>
        </w:rPr>
        <w:br w:type="page"/>
      </w:r>
    </w:p>
    <w:p w14:paraId="26E3C875" w14:textId="02AEDCF9" w:rsidR="00F61865" w:rsidRDefault="00F61865" w:rsidP="00F61865">
      <w:pPr>
        <w:rPr>
          <w:rFonts w:ascii="Roboto" w:hAnsi="Roboto"/>
        </w:rPr>
      </w:pPr>
      <w:r w:rsidRPr="00F61865">
        <w:rPr>
          <w:rFonts w:ascii="Roboto" w:hAnsi="Roboto"/>
          <w:b/>
          <w:bCs/>
        </w:rPr>
        <w:lastRenderedPageBreak/>
        <w:t>Figure S</w:t>
      </w:r>
      <w:r>
        <w:rPr>
          <w:rFonts w:ascii="Roboto" w:hAnsi="Roboto"/>
          <w:b/>
          <w:bCs/>
        </w:rPr>
        <w:t>11</w:t>
      </w:r>
      <w:r w:rsidRPr="00F61865">
        <w:rPr>
          <w:rFonts w:ascii="Roboto" w:hAnsi="Roboto"/>
          <w:b/>
          <w:bCs/>
        </w:rPr>
        <w:t>.</w:t>
      </w:r>
      <w:r>
        <w:rPr>
          <w:rFonts w:ascii="Roboto" w:hAnsi="Roboto"/>
          <w:b/>
          <w:bCs/>
        </w:rPr>
        <w:t xml:space="preserve"> </w:t>
      </w:r>
      <w:r w:rsidRPr="00F61865">
        <w:rPr>
          <w:rFonts w:ascii="Roboto" w:hAnsi="Roboto"/>
          <w:b/>
          <w:bCs/>
        </w:rPr>
        <w:t xml:space="preserve">Geographic distribution of </w:t>
      </w:r>
      <w:r>
        <w:rPr>
          <w:rFonts w:ascii="Roboto" w:hAnsi="Roboto"/>
          <w:b/>
          <w:bCs/>
        </w:rPr>
        <w:t>viral sharing events</w:t>
      </w:r>
      <w:r>
        <w:rPr>
          <w:rFonts w:ascii="Roboto" w:hAnsi="Roboto"/>
          <w:b/>
          <w:bCs/>
        </w:rPr>
        <w:t xml:space="preserve"> in CanESM5. </w:t>
      </w:r>
      <w:r w:rsidRPr="00F61865">
        <w:rPr>
          <w:rFonts w:ascii="Roboto" w:hAnsi="Roboto"/>
        </w:rPr>
        <w:t xml:space="preserve">Predictions were carried out for four representative concentration pathways (RCPs), accounting for climate change and land use change, without (left) and with dispersal limits (right). Darker </w:t>
      </w:r>
      <w:proofErr w:type="spellStart"/>
      <w:r w:rsidRPr="00F61865">
        <w:rPr>
          <w:rFonts w:ascii="Roboto" w:hAnsi="Roboto"/>
        </w:rPr>
        <w:t>colours</w:t>
      </w:r>
      <w:proofErr w:type="spellEnd"/>
      <w:r w:rsidRPr="00F61865">
        <w:rPr>
          <w:rFonts w:ascii="Roboto" w:hAnsi="Roboto"/>
        </w:rPr>
        <w:t xml:space="preserve"> correspond to greater numbers of </w:t>
      </w:r>
      <w:r>
        <w:rPr>
          <w:rFonts w:ascii="Roboto" w:hAnsi="Roboto"/>
        </w:rPr>
        <w:t>viral sharing events</w:t>
      </w:r>
      <w:r w:rsidRPr="00F61865">
        <w:rPr>
          <w:rFonts w:ascii="Roboto" w:hAnsi="Roboto"/>
        </w:rPr>
        <w:t xml:space="preserve"> in the pixel.</w:t>
      </w:r>
    </w:p>
    <w:p w14:paraId="095FF3E8" w14:textId="77777777" w:rsidR="00DD5B9C" w:rsidRDefault="00DD5B9C" w:rsidP="00F61865">
      <w:pPr>
        <w:rPr>
          <w:rFonts w:ascii="Roboto" w:hAnsi="Roboto"/>
        </w:rPr>
      </w:pPr>
    </w:p>
    <w:p w14:paraId="05E76A1B" w14:textId="07F393F2" w:rsidR="003931FC" w:rsidRDefault="003931FC" w:rsidP="00F61865">
      <w:pPr>
        <w:rPr>
          <w:rFonts w:ascii="Roboto" w:hAnsi="Roboto"/>
        </w:rPr>
      </w:pPr>
      <w:r>
        <w:rPr>
          <w:noProof/>
        </w:rPr>
        <w:drawing>
          <wp:inline distT="0" distB="0" distL="0" distR="0" wp14:anchorId="480EC2D7" wp14:editId="3C59364B">
            <wp:extent cx="5943600" cy="4754880"/>
            <wp:effectExtent l="0" t="0" r="0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7F4D4F" w14:textId="77777777" w:rsidR="003931FC" w:rsidRDefault="003931FC">
      <w:pPr>
        <w:rPr>
          <w:rFonts w:ascii="Roboto" w:hAnsi="Roboto"/>
        </w:rPr>
      </w:pPr>
      <w:r>
        <w:rPr>
          <w:rFonts w:ascii="Roboto" w:hAnsi="Roboto"/>
        </w:rPr>
        <w:br w:type="page"/>
      </w:r>
    </w:p>
    <w:p w14:paraId="0B8DF032" w14:textId="6D2EFA79" w:rsidR="00F61865" w:rsidRDefault="00F61865" w:rsidP="00F61865">
      <w:pPr>
        <w:rPr>
          <w:rFonts w:ascii="Roboto" w:hAnsi="Roboto"/>
        </w:rPr>
      </w:pPr>
      <w:r w:rsidRPr="00F61865">
        <w:rPr>
          <w:rFonts w:ascii="Roboto" w:hAnsi="Roboto"/>
          <w:b/>
          <w:bCs/>
        </w:rPr>
        <w:lastRenderedPageBreak/>
        <w:t>Figure S</w:t>
      </w:r>
      <w:r>
        <w:rPr>
          <w:rFonts w:ascii="Roboto" w:hAnsi="Roboto"/>
          <w:b/>
          <w:bCs/>
        </w:rPr>
        <w:t>12</w:t>
      </w:r>
      <w:r w:rsidRPr="00F61865">
        <w:rPr>
          <w:rFonts w:ascii="Roboto" w:hAnsi="Roboto"/>
          <w:b/>
          <w:bCs/>
        </w:rPr>
        <w:t>.</w:t>
      </w:r>
      <w:r>
        <w:rPr>
          <w:rFonts w:ascii="Roboto" w:hAnsi="Roboto"/>
          <w:b/>
          <w:bCs/>
        </w:rPr>
        <w:t xml:space="preserve"> </w:t>
      </w:r>
      <w:r w:rsidRPr="00F61865">
        <w:rPr>
          <w:rFonts w:ascii="Roboto" w:hAnsi="Roboto"/>
          <w:b/>
          <w:bCs/>
        </w:rPr>
        <w:t xml:space="preserve">Geographic distribution of </w:t>
      </w:r>
      <w:r>
        <w:rPr>
          <w:rFonts w:ascii="Roboto" w:hAnsi="Roboto"/>
          <w:b/>
          <w:bCs/>
        </w:rPr>
        <w:t>viral sharing events</w:t>
      </w:r>
      <w:r>
        <w:rPr>
          <w:rFonts w:ascii="Roboto" w:hAnsi="Roboto"/>
          <w:b/>
          <w:bCs/>
        </w:rPr>
        <w:t xml:space="preserve"> in CNRM-CM6-1. </w:t>
      </w:r>
      <w:r w:rsidRPr="00F61865">
        <w:rPr>
          <w:rFonts w:ascii="Roboto" w:hAnsi="Roboto"/>
        </w:rPr>
        <w:t xml:space="preserve">Predictions were carried out for four representative concentration pathways (RCPs), accounting for climate change and land use change, without (left) and with dispersal limits (right). Darker </w:t>
      </w:r>
      <w:proofErr w:type="spellStart"/>
      <w:r w:rsidRPr="00F61865">
        <w:rPr>
          <w:rFonts w:ascii="Roboto" w:hAnsi="Roboto"/>
        </w:rPr>
        <w:t>colours</w:t>
      </w:r>
      <w:proofErr w:type="spellEnd"/>
      <w:r w:rsidRPr="00F61865">
        <w:rPr>
          <w:rFonts w:ascii="Roboto" w:hAnsi="Roboto"/>
        </w:rPr>
        <w:t xml:space="preserve"> correspond to greater numbers of </w:t>
      </w:r>
      <w:r>
        <w:rPr>
          <w:rFonts w:ascii="Roboto" w:hAnsi="Roboto"/>
        </w:rPr>
        <w:t>viral sharing events</w:t>
      </w:r>
      <w:r w:rsidRPr="00F61865">
        <w:rPr>
          <w:rFonts w:ascii="Roboto" w:hAnsi="Roboto"/>
        </w:rPr>
        <w:t xml:space="preserve"> in the pixel.</w:t>
      </w:r>
    </w:p>
    <w:p w14:paraId="3E4BF2D0" w14:textId="77777777" w:rsidR="00DD5B9C" w:rsidRDefault="00DD5B9C" w:rsidP="00F61865">
      <w:pPr>
        <w:rPr>
          <w:rFonts w:ascii="Roboto" w:hAnsi="Roboto"/>
        </w:rPr>
      </w:pPr>
    </w:p>
    <w:p w14:paraId="61800935" w14:textId="404F744D" w:rsidR="00343E77" w:rsidRDefault="00343E77" w:rsidP="00F61865">
      <w:pPr>
        <w:rPr>
          <w:rFonts w:ascii="Roboto" w:hAnsi="Roboto"/>
        </w:rPr>
      </w:pPr>
      <w:r>
        <w:rPr>
          <w:noProof/>
        </w:rPr>
        <w:drawing>
          <wp:inline distT="0" distB="0" distL="0" distR="0" wp14:anchorId="5A168B4B" wp14:editId="6DBF1F3B">
            <wp:extent cx="5943600" cy="4754880"/>
            <wp:effectExtent l="0" t="0" r="0" b="762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2D82DE" w14:textId="77777777" w:rsidR="00343E77" w:rsidRDefault="00343E77">
      <w:pPr>
        <w:rPr>
          <w:rFonts w:ascii="Roboto" w:hAnsi="Roboto"/>
        </w:rPr>
      </w:pPr>
      <w:r>
        <w:rPr>
          <w:rFonts w:ascii="Roboto" w:hAnsi="Roboto"/>
        </w:rPr>
        <w:br w:type="page"/>
      </w:r>
    </w:p>
    <w:p w14:paraId="5F4470C6" w14:textId="334EEC9A" w:rsidR="00343E77" w:rsidRDefault="00F61865" w:rsidP="00F61865">
      <w:pPr>
        <w:rPr>
          <w:rFonts w:ascii="Roboto" w:hAnsi="Roboto"/>
        </w:rPr>
      </w:pPr>
      <w:r w:rsidRPr="00F61865">
        <w:rPr>
          <w:rFonts w:ascii="Roboto" w:hAnsi="Roboto"/>
          <w:b/>
          <w:bCs/>
        </w:rPr>
        <w:lastRenderedPageBreak/>
        <w:t>Figure S</w:t>
      </w:r>
      <w:r>
        <w:rPr>
          <w:rFonts w:ascii="Roboto" w:hAnsi="Roboto"/>
          <w:b/>
          <w:bCs/>
        </w:rPr>
        <w:t>13</w:t>
      </w:r>
      <w:r w:rsidRPr="00F61865">
        <w:rPr>
          <w:rFonts w:ascii="Roboto" w:hAnsi="Roboto"/>
          <w:b/>
          <w:bCs/>
        </w:rPr>
        <w:t>.</w:t>
      </w:r>
      <w:r>
        <w:rPr>
          <w:rFonts w:ascii="Roboto" w:hAnsi="Roboto"/>
          <w:b/>
          <w:bCs/>
        </w:rPr>
        <w:t xml:space="preserve"> </w:t>
      </w:r>
      <w:r w:rsidRPr="00F61865">
        <w:rPr>
          <w:rFonts w:ascii="Roboto" w:hAnsi="Roboto"/>
          <w:b/>
          <w:bCs/>
        </w:rPr>
        <w:t xml:space="preserve">Geographic distribution of </w:t>
      </w:r>
      <w:r>
        <w:rPr>
          <w:rFonts w:ascii="Roboto" w:hAnsi="Roboto"/>
          <w:b/>
          <w:bCs/>
        </w:rPr>
        <w:t>viral sharing events</w:t>
      </w:r>
      <w:r>
        <w:rPr>
          <w:rFonts w:ascii="Roboto" w:hAnsi="Roboto"/>
          <w:b/>
          <w:bCs/>
        </w:rPr>
        <w:t xml:space="preserve"> in CNRM-ESM2-1. </w:t>
      </w:r>
      <w:r w:rsidRPr="00F61865">
        <w:rPr>
          <w:rFonts w:ascii="Roboto" w:hAnsi="Roboto"/>
        </w:rPr>
        <w:t xml:space="preserve">Predictions were carried out for four representative concentration pathways (RCPs), accounting for climate change and land use change, without (left) and with dispersal limits (right). Darker </w:t>
      </w:r>
      <w:proofErr w:type="spellStart"/>
      <w:r w:rsidRPr="00F61865">
        <w:rPr>
          <w:rFonts w:ascii="Roboto" w:hAnsi="Roboto"/>
        </w:rPr>
        <w:t>colours</w:t>
      </w:r>
      <w:proofErr w:type="spellEnd"/>
      <w:r w:rsidRPr="00F61865">
        <w:rPr>
          <w:rFonts w:ascii="Roboto" w:hAnsi="Roboto"/>
        </w:rPr>
        <w:t xml:space="preserve"> correspond to greater numbers of </w:t>
      </w:r>
      <w:r>
        <w:rPr>
          <w:rFonts w:ascii="Roboto" w:hAnsi="Roboto"/>
        </w:rPr>
        <w:t>viral sharing events</w:t>
      </w:r>
      <w:r w:rsidRPr="00F61865">
        <w:rPr>
          <w:rFonts w:ascii="Roboto" w:hAnsi="Roboto"/>
        </w:rPr>
        <w:t xml:space="preserve"> in the pixel.</w:t>
      </w:r>
    </w:p>
    <w:p w14:paraId="75D7A702" w14:textId="77777777" w:rsidR="00DD5B9C" w:rsidRDefault="00DD5B9C" w:rsidP="00F61865">
      <w:pPr>
        <w:rPr>
          <w:rFonts w:ascii="Roboto" w:hAnsi="Roboto"/>
        </w:rPr>
      </w:pPr>
    </w:p>
    <w:p w14:paraId="3D5D7E05" w14:textId="3E3B44F7" w:rsidR="00343E77" w:rsidRDefault="00343E77" w:rsidP="00F61865">
      <w:pPr>
        <w:rPr>
          <w:rFonts w:ascii="Roboto" w:hAnsi="Roboto"/>
        </w:rPr>
      </w:pPr>
      <w:r>
        <w:rPr>
          <w:noProof/>
        </w:rPr>
        <w:drawing>
          <wp:inline distT="0" distB="0" distL="0" distR="0" wp14:anchorId="19E044C2" wp14:editId="369B8310">
            <wp:extent cx="5943600" cy="4754880"/>
            <wp:effectExtent l="0" t="0" r="0" b="762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2DF612" w14:textId="77777777" w:rsidR="00343E77" w:rsidRDefault="00343E77">
      <w:pPr>
        <w:rPr>
          <w:rFonts w:ascii="Roboto" w:hAnsi="Roboto"/>
        </w:rPr>
      </w:pPr>
      <w:r>
        <w:rPr>
          <w:rFonts w:ascii="Roboto" w:hAnsi="Roboto"/>
        </w:rPr>
        <w:br w:type="page"/>
      </w:r>
    </w:p>
    <w:p w14:paraId="5FA74820" w14:textId="050AD2ED" w:rsidR="00F61865" w:rsidRDefault="00F61865" w:rsidP="00F61865">
      <w:pPr>
        <w:rPr>
          <w:rFonts w:ascii="Roboto" w:hAnsi="Roboto"/>
        </w:rPr>
      </w:pPr>
      <w:r w:rsidRPr="00F61865">
        <w:rPr>
          <w:rFonts w:ascii="Roboto" w:hAnsi="Roboto"/>
          <w:b/>
          <w:bCs/>
        </w:rPr>
        <w:lastRenderedPageBreak/>
        <w:t>Figure S</w:t>
      </w:r>
      <w:r>
        <w:rPr>
          <w:rFonts w:ascii="Roboto" w:hAnsi="Roboto"/>
          <w:b/>
          <w:bCs/>
        </w:rPr>
        <w:t>14</w:t>
      </w:r>
      <w:r w:rsidRPr="00F61865">
        <w:rPr>
          <w:rFonts w:ascii="Roboto" w:hAnsi="Roboto"/>
          <w:b/>
          <w:bCs/>
        </w:rPr>
        <w:t>.</w:t>
      </w:r>
      <w:r>
        <w:rPr>
          <w:rFonts w:ascii="Roboto" w:hAnsi="Roboto"/>
          <w:b/>
          <w:bCs/>
        </w:rPr>
        <w:t xml:space="preserve"> </w:t>
      </w:r>
      <w:r w:rsidRPr="00F61865">
        <w:rPr>
          <w:rFonts w:ascii="Roboto" w:hAnsi="Roboto"/>
          <w:b/>
          <w:bCs/>
        </w:rPr>
        <w:t xml:space="preserve">Geographic distribution of </w:t>
      </w:r>
      <w:r>
        <w:rPr>
          <w:rFonts w:ascii="Roboto" w:hAnsi="Roboto"/>
          <w:b/>
          <w:bCs/>
        </w:rPr>
        <w:t>viral sharing events</w:t>
      </w:r>
      <w:r>
        <w:rPr>
          <w:rFonts w:ascii="Roboto" w:hAnsi="Roboto"/>
          <w:b/>
          <w:bCs/>
        </w:rPr>
        <w:t xml:space="preserve"> in GFDL-ESM4. </w:t>
      </w:r>
      <w:r w:rsidRPr="00F61865">
        <w:rPr>
          <w:rFonts w:ascii="Roboto" w:hAnsi="Roboto"/>
        </w:rPr>
        <w:t xml:space="preserve">Predictions were carried out for </w:t>
      </w:r>
      <w:r w:rsidR="00343E77">
        <w:rPr>
          <w:rFonts w:ascii="Roboto" w:hAnsi="Roboto"/>
        </w:rPr>
        <w:t xml:space="preserve">the only two available </w:t>
      </w:r>
      <w:r w:rsidR="00343E77" w:rsidRPr="00F61865">
        <w:rPr>
          <w:rFonts w:ascii="Roboto" w:hAnsi="Roboto"/>
        </w:rPr>
        <w:t>representative concentration pathways (RCPs</w:t>
      </w:r>
      <w:r w:rsidR="00343E77">
        <w:rPr>
          <w:rFonts w:ascii="Roboto" w:hAnsi="Roboto"/>
        </w:rPr>
        <w:t>; see methods</w:t>
      </w:r>
      <w:r w:rsidR="00343E77" w:rsidRPr="00F61865">
        <w:rPr>
          <w:rFonts w:ascii="Roboto" w:hAnsi="Roboto"/>
        </w:rPr>
        <w:t xml:space="preserve">), </w:t>
      </w:r>
      <w:r w:rsidRPr="00F61865">
        <w:rPr>
          <w:rFonts w:ascii="Roboto" w:hAnsi="Roboto"/>
        </w:rPr>
        <w:t xml:space="preserve">accounting for climate change and land use change, without (left) and with dispersal limits (right). Darker </w:t>
      </w:r>
      <w:proofErr w:type="spellStart"/>
      <w:r w:rsidRPr="00F61865">
        <w:rPr>
          <w:rFonts w:ascii="Roboto" w:hAnsi="Roboto"/>
        </w:rPr>
        <w:t>colours</w:t>
      </w:r>
      <w:proofErr w:type="spellEnd"/>
      <w:r w:rsidRPr="00F61865">
        <w:rPr>
          <w:rFonts w:ascii="Roboto" w:hAnsi="Roboto"/>
        </w:rPr>
        <w:t xml:space="preserve"> correspond to greater numbers of </w:t>
      </w:r>
      <w:r>
        <w:rPr>
          <w:rFonts w:ascii="Roboto" w:hAnsi="Roboto"/>
        </w:rPr>
        <w:t>viral sharing events</w:t>
      </w:r>
      <w:r w:rsidRPr="00F61865">
        <w:rPr>
          <w:rFonts w:ascii="Roboto" w:hAnsi="Roboto"/>
        </w:rPr>
        <w:t xml:space="preserve"> in the pixel.</w:t>
      </w:r>
    </w:p>
    <w:p w14:paraId="0B4A8EEA" w14:textId="3C35DCBF" w:rsidR="00F1568F" w:rsidRDefault="00F1568F" w:rsidP="00F61865">
      <w:pPr>
        <w:rPr>
          <w:rFonts w:ascii="Roboto" w:hAnsi="Roboto"/>
        </w:rPr>
      </w:pPr>
      <w:r>
        <w:rPr>
          <w:noProof/>
        </w:rPr>
        <w:drawing>
          <wp:inline distT="0" distB="0" distL="0" distR="0" wp14:anchorId="31FFFC8B" wp14:editId="42B4A4FB">
            <wp:extent cx="5943600" cy="4754880"/>
            <wp:effectExtent l="0" t="0" r="0" b="762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6254F7" w14:textId="77777777" w:rsidR="00F1568F" w:rsidRDefault="00F1568F">
      <w:pPr>
        <w:rPr>
          <w:rFonts w:ascii="Roboto" w:hAnsi="Roboto"/>
        </w:rPr>
      </w:pPr>
      <w:r>
        <w:rPr>
          <w:rFonts w:ascii="Roboto" w:hAnsi="Roboto"/>
        </w:rPr>
        <w:br w:type="page"/>
      </w:r>
    </w:p>
    <w:p w14:paraId="2F86D88E" w14:textId="6FA40579" w:rsidR="00F61865" w:rsidRDefault="00F61865" w:rsidP="00F61865">
      <w:pPr>
        <w:rPr>
          <w:rFonts w:ascii="Roboto" w:hAnsi="Roboto"/>
        </w:rPr>
      </w:pPr>
      <w:r w:rsidRPr="00F61865">
        <w:rPr>
          <w:rFonts w:ascii="Roboto" w:hAnsi="Roboto"/>
          <w:b/>
          <w:bCs/>
        </w:rPr>
        <w:lastRenderedPageBreak/>
        <w:t>Figure S</w:t>
      </w:r>
      <w:r>
        <w:rPr>
          <w:rFonts w:ascii="Roboto" w:hAnsi="Roboto"/>
          <w:b/>
          <w:bCs/>
        </w:rPr>
        <w:t>15</w:t>
      </w:r>
      <w:r w:rsidRPr="00F61865">
        <w:rPr>
          <w:rFonts w:ascii="Roboto" w:hAnsi="Roboto"/>
          <w:b/>
          <w:bCs/>
        </w:rPr>
        <w:t>.</w:t>
      </w:r>
      <w:r>
        <w:rPr>
          <w:rFonts w:ascii="Roboto" w:hAnsi="Roboto"/>
          <w:b/>
          <w:bCs/>
        </w:rPr>
        <w:t xml:space="preserve"> </w:t>
      </w:r>
      <w:r w:rsidRPr="00F61865">
        <w:rPr>
          <w:rFonts w:ascii="Roboto" w:hAnsi="Roboto"/>
          <w:b/>
          <w:bCs/>
        </w:rPr>
        <w:t xml:space="preserve">Geographic distribution of </w:t>
      </w:r>
      <w:r>
        <w:rPr>
          <w:rFonts w:ascii="Roboto" w:hAnsi="Roboto"/>
          <w:b/>
          <w:bCs/>
        </w:rPr>
        <w:t>viral sharing events</w:t>
      </w:r>
      <w:r>
        <w:rPr>
          <w:rFonts w:ascii="Roboto" w:hAnsi="Roboto"/>
          <w:b/>
          <w:bCs/>
        </w:rPr>
        <w:t xml:space="preserve"> in IPSL-CM6A-LR. </w:t>
      </w:r>
      <w:r w:rsidRPr="00F61865">
        <w:rPr>
          <w:rFonts w:ascii="Roboto" w:hAnsi="Roboto"/>
        </w:rPr>
        <w:t xml:space="preserve">Predictions were carried out for four representative concentration pathways (RCPs), accounting for climate change and land use change, without (left) and with dispersal limits (right). Darker </w:t>
      </w:r>
      <w:proofErr w:type="spellStart"/>
      <w:r w:rsidRPr="00F61865">
        <w:rPr>
          <w:rFonts w:ascii="Roboto" w:hAnsi="Roboto"/>
        </w:rPr>
        <w:t>colours</w:t>
      </w:r>
      <w:proofErr w:type="spellEnd"/>
      <w:r w:rsidRPr="00F61865">
        <w:rPr>
          <w:rFonts w:ascii="Roboto" w:hAnsi="Roboto"/>
        </w:rPr>
        <w:t xml:space="preserve"> correspond to greater numbers of </w:t>
      </w:r>
      <w:r>
        <w:rPr>
          <w:rFonts w:ascii="Roboto" w:hAnsi="Roboto"/>
        </w:rPr>
        <w:t>viral sharing events</w:t>
      </w:r>
      <w:r w:rsidRPr="00F61865">
        <w:rPr>
          <w:rFonts w:ascii="Roboto" w:hAnsi="Roboto"/>
        </w:rPr>
        <w:t xml:space="preserve"> in the pixel.</w:t>
      </w:r>
    </w:p>
    <w:p w14:paraId="0272E467" w14:textId="77777777" w:rsidR="00066194" w:rsidRDefault="00066194" w:rsidP="00F61865">
      <w:pPr>
        <w:rPr>
          <w:rFonts w:ascii="Roboto" w:hAnsi="Roboto"/>
        </w:rPr>
      </w:pPr>
    </w:p>
    <w:p w14:paraId="7663E7A1" w14:textId="06C6CCF7" w:rsidR="00F1568F" w:rsidRDefault="00AC2C51" w:rsidP="00F61865">
      <w:pPr>
        <w:rPr>
          <w:rFonts w:ascii="Roboto" w:hAnsi="Roboto"/>
        </w:rPr>
      </w:pPr>
      <w:r>
        <w:rPr>
          <w:noProof/>
        </w:rPr>
        <w:drawing>
          <wp:inline distT="0" distB="0" distL="0" distR="0" wp14:anchorId="5FE0B0D1" wp14:editId="4AD73937">
            <wp:extent cx="5943600" cy="4754880"/>
            <wp:effectExtent l="0" t="0" r="0" b="762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07F752" w14:textId="77777777" w:rsidR="00F1568F" w:rsidRDefault="00F1568F">
      <w:pPr>
        <w:rPr>
          <w:rFonts w:ascii="Roboto" w:hAnsi="Roboto"/>
        </w:rPr>
      </w:pPr>
      <w:r>
        <w:rPr>
          <w:rFonts w:ascii="Roboto" w:hAnsi="Roboto"/>
        </w:rPr>
        <w:br w:type="page"/>
      </w:r>
    </w:p>
    <w:p w14:paraId="632E8CC3" w14:textId="6B8CC363" w:rsidR="00F61865" w:rsidRDefault="00F61865" w:rsidP="00F61865">
      <w:pPr>
        <w:rPr>
          <w:rFonts w:ascii="Roboto" w:hAnsi="Roboto"/>
        </w:rPr>
      </w:pPr>
      <w:r w:rsidRPr="00F61865">
        <w:rPr>
          <w:rFonts w:ascii="Roboto" w:hAnsi="Roboto"/>
          <w:b/>
          <w:bCs/>
        </w:rPr>
        <w:lastRenderedPageBreak/>
        <w:t>Figure S</w:t>
      </w:r>
      <w:r>
        <w:rPr>
          <w:rFonts w:ascii="Roboto" w:hAnsi="Roboto"/>
          <w:b/>
          <w:bCs/>
        </w:rPr>
        <w:t>16</w:t>
      </w:r>
      <w:r w:rsidRPr="00F61865">
        <w:rPr>
          <w:rFonts w:ascii="Roboto" w:hAnsi="Roboto"/>
          <w:b/>
          <w:bCs/>
        </w:rPr>
        <w:t>.</w:t>
      </w:r>
      <w:r>
        <w:rPr>
          <w:rFonts w:ascii="Roboto" w:hAnsi="Roboto"/>
          <w:b/>
          <w:bCs/>
        </w:rPr>
        <w:t xml:space="preserve"> </w:t>
      </w:r>
      <w:r w:rsidRPr="00F61865">
        <w:rPr>
          <w:rFonts w:ascii="Roboto" w:hAnsi="Roboto"/>
          <w:b/>
          <w:bCs/>
        </w:rPr>
        <w:t xml:space="preserve">Geographic distribution of </w:t>
      </w:r>
      <w:r>
        <w:rPr>
          <w:rFonts w:ascii="Roboto" w:hAnsi="Roboto"/>
          <w:b/>
          <w:bCs/>
        </w:rPr>
        <w:t>viral sharing events</w:t>
      </w:r>
      <w:r>
        <w:rPr>
          <w:rFonts w:ascii="Roboto" w:hAnsi="Roboto"/>
          <w:b/>
          <w:bCs/>
        </w:rPr>
        <w:t xml:space="preserve"> in MIROC-ES2L. </w:t>
      </w:r>
      <w:r w:rsidRPr="00F61865">
        <w:rPr>
          <w:rFonts w:ascii="Roboto" w:hAnsi="Roboto"/>
        </w:rPr>
        <w:t xml:space="preserve">Predictions were carried out for four representative concentration pathways (RCPs), accounting for climate change and land use change, without (left) and with dispersal limits (right). Darker </w:t>
      </w:r>
      <w:proofErr w:type="spellStart"/>
      <w:r w:rsidRPr="00F61865">
        <w:rPr>
          <w:rFonts w:ascii="Roboto" w:hAnsi="Roboto"/>
        </w:rPr>
        <w:t>colours</w:t>
      </w:r>
      <w:proofErr w:type="spellEnd"/>
      <w:r w:rsidRPr="00F61865">
        <w:rPr>
          <w:rFonts w:ascii="Roboto" w:hAnsi="Roboto"/>
        </w:rPr>
        <w:t xml:space="preserve"> correspond to greater numbers of </w:t>
      </w:r>
      <w:r>
        <w:rPr>
          <w:rFonts w:ascii="Roboto" w:hAnsi="Roboto"/>
        </w:rPr>
        <w:t>viral sharing events</w:t>
      </w:r>
      <w:r w:rsidRPr="00F61865">
        <w:rPr>
          <w:rFonts w:ascii="Roboto" w:hAnsi="Roboto"/>
        </w:rPr>
        <w:t xml:space="preserve"> in the pixel.</w:t>
      </w:r>
    </w:p>
    <w:p w14:paraId="1230A7DA" w14:textId="77777777" w:rsidR="00066194" w:rsidRDefault="00066194" w:rsidP="00F61865">
      <w:pPr>
        <w:rPr>
          <w:rFonts w:ascii="Roboto" w:hAnsi="Roboto"/>
        </w:rPr>
      </w:pPr>
    </w:p>
    <w:p w14:paraId="7B4A8FA3" w14:textId="6E9F0E83" w:rsidR="00F1568F" w:rsidRDefault="00AC2C51" w:rsidP="00F61865">
      <w:pPr>
        <w:rPr>
          <w:rFonts w:ascii="Roboto" w:hAnsi="Roboto"/>
        </w:rPr>
      </w:pPr>
      <w:r>
        <w:rPr>
          <w:noProof/>
        </w:rPr>
        <w:drawing>
          <wp:inline distT="0" distB="0" distL="0" distR="0" wp14:anchorId="12D58286" wp14:editId="7B691D43">
            <wp:extent cx="5943600" cy="4754880"/>
            <wp:effectExtent l="0" t="0" r="0" b="762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4B2268" w14:textId="77777777" w:rsidR="00F1568F" w:rsidRDefault="00F1568F">
      <w:pPr>
        <w:rPr>
          <w:rFonts w:ascii="Roboto" w:hAnsi="Roboto"/>
        </w:rPr>
      </w:pPr>
      <w:r>
        <w:rPr>
          <w:rFonts w:ascii="Roboto" w:hAnsi="Roboto"/>
        </w:rPr>
        <w:br w:type="page"/>
      </w:r>
    </w:p>
    <w:p w14:paraId="0BDAF221" w14:textId="3C65DF30" w:rsidR="00F61865" w:rsidRDefault="00F61865" w:rsidP="00F61865">
      <w:pPr>
        <w:rPr>
          <w:rFonts w:ascii="Roboto" w:hAnsi="Roboto"/>
        </w:rPr>
      </w:pPr>
      <w:r w:rsidRPr="00F61865">
        <w:rPr>
          <w:rFonts w:ascii="Roboto" w:hAnsi="Roboto"/>
          <w:b/>
          <w:bCs/>
        </w:rPr>
        <w:lastRenderedPageBreak/>
        <w:t>Figure S</w:t>
      </w:r>
      <w:r>
        <w:rPr>
          <w:rFonts w:ascii="Roboto" w:hAnsi="Roboto"/>
          <w:b/>
          <w:bCs/>
        </w:rPr>
        <w:t>17</w:t>
      </w:r>
      <w:r w:rsidRPr="00F61865">
        <w:rPr>
          <w:rFonts w:ascii="Roboto" w:hAnsi="Roboto"/>
          <w:b/>
          <w:bCs/>
        </w:rPr>
        <w:t>.</w:t>
      </w:r>
      <w:r>
        <w:rPr>
          <w:rFonts w:ascii="Roboto" w:hAnsi="Roboto"/>
          <w:b/>
          <w:bCs/>
        </w:rPr>
        <w:t xml:space="preserve"> </w:t>
      </w:r>
      <w:r w:rsidRPr="00F61865">
        <w:rPr>
          <w:rFonts w:ascii="Roboto" w:hAnsi="Roboto"/>
          <w:b/>
          <w:bCs/>
        </w:rPr>
        <w:t xml:space="preserve">Geographic distribution of </w:t>
      </w:r>
      <w:r>
        <w:rPr>
          <w:rFonts w:ascii="Roboto" w:hAnsi="Roboto"/>
          <w:b/>
          <w:bCs/>
        </w:rPr>
        <w:t>viral sharing events</w:t>
      </w:r>
      <w:r>
        <w:rPr>
          <w:rFonts w:ascii="Roboto" w:hAnsi="Roboto"/>
          <w:b/>
          <w:bCs/>
        </w:rPr>
        <w:t xml:space="preserve"> in MIROC6. </w:t>
      </w:r>
      <w:r w:rsidRPr="00F61865">
        <w:rPr>
          <w:rFonts w:ascii="Roboto" w:hAnsi="Roboto"/>
        </w:rPr>
        <w:t xml:space="preserve">Predictions were carried out for four representative concentration pathways (RCPs), accounting for climate change and land use change, without (left) and with dispersal limits (right). Darker </w:t>
      </w:r>
      <w:proofErr w:type="spellStart"/>
      <w:r w:rsidRPr="00F61865">
        <w:rPr>
          <w:rFonts w:ascii="Roboto" w:hAnsi="Roboto"/>
        </w:rPr>
        <w:t>colours</w:t>
      </w:r>
      <w:proofErr w:type="spellEnd"/>
      <w:r w:rsidRPr="00F61865">
        <w:rPr>
          <w:rFonts w:ascii="Roboto" w:hAnsi="Roboto"/>
        </w:rPr>
        <w:t xml:space="preserve"> correspond to greater numbers of </w:t>
      </w:r>
      <w:r>
        <w:rPr>
          <w:rFonts w:ascii="Roboto" w:hAnsi="Roboto"/>
        </w:rPr>
        <w:t>viral sharing events</w:t>
      </w:r>
      <w:r w:rsidRPr="00F61865">
        <w:rPr>
          <w:rFonts w:ascii="Roboto" w:hAnsi="Roboto"/>
        </w:rPr>
        <w:t xml:space="preserve"> in the pixel.</w:t>
      </w:r>
    </w:p>
    <w:p w14:paraId="2B30006B" w14:textId="77777777" w:rsidR="00066194" w:rsidRDefault="00066194" w:rsidP="00F61865">
      <w:pPr>
        <w:rPr>
          <w:rFonts w:ascii="Roboto" w:hAnsi="Roboto"/>
        </w:rPr>
      </w:pPr>
    </w:p>
    <w:p w14:paraId="383FC27B" w14:textId="482EE927" w:rsidR="00F1568F" w:rsidRDefault="00AC2C51" w:rsidP="00F61865">
      <w:pPr>
        <w:rPr>
          <w:rFonts w:ascii="Roboto" w:hAnsi="Roboto"/>
        </w:rPr>
      </w:pPr>
      <w:r>
        <w:rPr>
          <w:noProof/>
        </w:rPr>
        <w:drawing>
          <wp:inline distT="0" distB="0" distL="0" distR="0" wp14:anchorId="30E9351E" wp14:editId="32E52A0E">
            <wp:extent cx="5943600" cy="4754880"/>
            <wp:effectExtent l="0" t="0" r="0" b="762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3B7127" w14:textId="77777777" w:rsidR="00F1568F" w:rsidRDefault="00F1568F">
      <w:pPr>
        <w:rPr>
          <w:rFonts w:ascii="Roboto" w:hAnsi="Roboto"/>
        </w:rPr>
      </w:pPr>
      <w:r>
        <w:rPr>
          <w:rFonts w:ascii="Roboto" w:hAnsi="Roboto"/>
        </w:rPr>
        <w:br w:type="page"/>
      </w:r>
    </w:p>
    <w:p w14:paraId="698794EE" w14:textId="42743B1E" w:rsidR="00F61865" w:rsidRDefault="00F61865" w:rsidP="00F61865">
      <w:pPr>
        <w:rPr>
          <w:rFonts w:ascii="Roboto" w:hAnsi="Roboto"/>
        </w:rPr>
      </w:pPr>
      <w:r w:rsidRPr="00F61865">
        <w:rPr>
          <w:rFonts w:ascii="Roboto" w:hAnsi="Roboto"/>
          <w:b/>
          <w:bCs/>
        </w:rPr>
        <w:lastRenderedPageBreak/>
        <w:t>Figure S</w:t>
      </w:r>
      <w:r>
        <w:rPr>
          <w:rFonts w:ascii="Roboto" w:hAnsi="Roboto"/>
          <w:b/>
          <w:bCs/>
        </w:rPr>
        <w:t>18</w:t>
      </w:r>
      <w:r w:rsidRPr="00F61865">
        <w:rPr>
          <w:rFonts w:ascii="Roboto" w:hAnsi="Roboto"/>
          <w:b/>
          <w:bCs/>
        </w:rPr>
        <w:t>.</w:t>
      </w:r>
      <w:r>
        <w:rPr>
          <w:rFonts w:ascii="Roboto" w:hAnsi="Roboto"/>
          <w:b/>
          <w:bCs/>
        </w:rPr>
        <w:t xml:space="preserve"> </w:t>
      </w:r>
      <w:r w:rsidRPr="00F61865">
        <w:rPr>
          <w:rFonts w:ascii="Roboto" w:hAnsi="Roboto"/>
          <w:b/>
          <w:bCs/>
        </w:rPr>
        <w:t xml:space="preserve">Geographic distribution of </w:t>
      </w:r>
      <w:r>
        <w:rPr>
          <w:rFonts w:ascii="Roboto" w:hAnsi="Roboto"/>
          <w:b/>
          <w:bCs/>
        </w:rPr>
        <w:t>viral sharing events</w:t>
      </w:r>
      <w:r>
        <w:rPr>
          <w:rFonts w:ascii="Roboto" w:hAnsi="Roboto"/>
          <w:b/>
          <w:bCs/>
        </w:rPr>
        <w:t xml:space="preserve"> in MRI-ESM2-0. </w:t>
      </w:r>
      <w:r w:rsidRPr="00F61865">
        <w:rPr>
          <w:rFonts w:ascii="Roboto" w:hAnsi="Roboto"/>
        </w:rPr>
        <w:t xml:space="preserve">Predictions were carried out for four representative concentration pathways (RCPs), accounting for climate change and land use change, without (left) and with dispersal limits (right). Darker </w:t>
      </w:r>
      <w:proofErr w:type="spellStart"/>
      <w:r w:rsidRPr="00F61865">
        <w:rPr>
          <w:rFonts w:ascii="Roboto" w:hAnsi="Roboto"/>
        </w:rPr>
        <w:t>colours</w:t>
      </w:r>
      <w:proofErr w:type="spellEnd"/>
      <w:r w:rsidRPr="00F61865">
        <w:rPr>
          <w:rFonts w:ascii="Roboto" w:hAnsi="Roboto"/>
        </w:rPr>
        <w:t xml:space="preserve"> correspond to greater numbers of </w:t>
      </w:r>
      <w:r>
        <w:rPr>
          <w:rFonts w:ascii="Roboto" w:hAnsi="Roboto"/>
        </w:rPr>
        <w:t>viral sharing events</w:t>
      </w:r>
      <w:r w:rsidRPr="00F61865">
        <w:rPr>
          <w:rFonts w:ascii="Roboto" w:hAnsi="Roboto"/>
        </w:rPr>
        <w:t xml:space="preserve"> in the pixel.</w:t>
      </w:r>
    </w:p>
    <w:p w14:paraId="000CCEEF" w14:textId="77777777" w:rsidR="000121E7" w:rsidRDefault="000121E7" w:rsidP="00F61865">
      <w:pPr>
        <w:rPr>
          <w:rFonts w:ascii="Roboto" w:hAnsi="Roboto"/>
        </w:rPr>
      </w:pPr>
    </w:p>
    <w:p w14:paraId="11697077" w14:textId="6B8640CE" w:rsidR="00F61865" w:rsidRDefault="00F1568F" w:rsidP="00F61865">
      <w:pPr>
        <w:rPr>
          <w:rFonts w:ascii="Roboto" w:hAnsi="Roboto"/>
        </w:rPr>
      </w:pPr>
      <w:r>
        <w:rPr>
          <w:noProof/>
        </w:rPr>
        <w:drawing>
          <wp:inline distT="0" distB="0" distL="0" distR="0" wp14:anchorId="6B9E842E" wp14:editId="6563A50B">
            <wp:extent cx="5943600" cy="4754880"/>
            <wp:effectExtent l="0" t="0" r="0" b="762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EFE926" w14:textId="77777777" w:rsidR="00F61865" w:rsidRDefault="00F61865">
      <w:pPr>
        <w:rPr>
          <w:rFonts w:ascii="Roboto" w:hAnsi="Roboto"/>
        </w:rPr>
      </w:pPr>
    </w:p>
    <w:p w14:paraId="1A963A54" w14:textId="77777777" w:rsidR="00F61865" w:rsidRPr="00F61865" w:rsidRDefault="00F61865" w:rsidP="00F61865">
      <w:pPr>
        <w:rPr>
          <w:rFonts w:ascii="Roboto" w:hAnsi="Roboto"/>
        </w:rPr>
      </w:pPr>
    </w:p>
    <w:sectPr w:rsidR="00F61865" w:rsidRPr="00F6186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4F56"/>
    <w:rsid w:val="000121E7"/>
    <w:rsid w:val="00066194"/>
    <w:rsid w:val="00343E77"/>
    <w:rsid w:val="003931FC"/>
    <w:rsid w:val="003B0B9A"/>
    <w:rsid w:val="00AC2C51"/>
    <w:rsid w:val="00C74F7A"/>
    <w:rsid w:val="00DD5B9C"/>
    <w:rsid w:val="00F1568F"/>
    <w:rsid w:val="00F44F56"/>
    <w:rsid w:val="00F618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BCA68D"/>
  <w15:chartTrackingRefBased/>
  <w15:docId w15:val="{A76D263D-3F89-4A28-87B8-B8568D368C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5">
    <w:name w:val="heading 5"/>
    <w:basedOn w:val="Normal"/>
    <w:link w:val="Heading5Char"/>
    <w:uiPriority w:val="9"/>
    <w:qFormat/>
    <w:rsid w:val="00F61865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5Char">
    <w:name w:val="Heading 5 Char"/>
    <w:basedOn w:val="DefaultParagraphFont"/>
    <w:link w:val="Heading5"/>
    <w:uiPriority w:val="9"/>
    <w:rsid w:val="00F61865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3oh-">
    <w:name w:val="_3oh-"/>
    <w:basedOn w:val="DefaultParagraphFont"/>
    <w:rsid w:val="00F6186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7358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1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294757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5632520">
                  <w:marLeft w:val="54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799423">
                      <w:marLeft w:val="0"/>
                      <w:marRight w:val="0"/>
                      <w:marTop w:val="15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8017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77721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356098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9936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0821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199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28118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003776565">
                  <w:marLeft w:val="54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256373">
                      <w:marLeft w:val="0"/>
                      <w:marRight w:val="0"/>
                      <w:marTop w:val="15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0323909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5619789">
                              <w:marLeft w:val="0"/>
                              <w:marRight w:val="0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7499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79941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76407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423782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1221676">
                  <w:marLeft w:val="54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18</Pages>
  <Words>930</Words>
  <Characters>5304</Characters>
  <Application>Microsoft Office Word</Application>
  <DocSecurity>0</DocSecurity>
  <Lines>44</Lines>
  <Paragraphs>12</Paragraphs>
  <ScaleCrop>false</ScaleCrop>
  <Company/>
  <LinksUpToDate>false</LinksUpToDate>
  <CharactersWithSpaces>6222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Colin Carlson</dc:creator>
  <cp:keywords/>
  <dc:description/>
  <cp:lastModifiedBy>Colin Carlson</cp:lastModifiedBy>
  <cp:revision>12</cp:revision>
  <dcterms:created xsi:type="dcterms:W3CDTF">2020-07-09T19:32:00Z</dcterms:created>
  <dcterms:modified xsi:type="dcterms:W3CDTF">2020-07-09T20:00:00Z</dcterms:modified>
</cp:coreProperties>
</file>