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DC94F9" w14:textId="2B408437" w:rsidR="00C348B9" w:rsidRDefault="00C348B9" w:rsidP="00C348B9">
      <w:pPr>
        <w:widowControl w:val="0"/>
        <w:autoSpaceDE w:val="0"/>
        <w:autoSpaceDN w:val="0"/>
        <w:adjustRightInd w:val="0"/>
        <w:spacing w:after="0" w:line="240" w:lineRule="auto"/>
        <w:ind w:left="480" w:hanging="480"/>
        <w:rPr>
          <w:rFonts w:ascii="Arial" w:hAnsi="Arial" w:cs="Arial"/>
          <w:b/>
          <w:sz w:val="24"/>
          <w:szCs w:val="24"/>
        </w:rPr>
      </w:pPr>
      <w:r w:rsidRPr="00A5598D">
        <w:rPr>
          <w:rFonts w:ascii="Arial" w:hAnsi="Arial" w:cs="Arial"/>
          <w:b/>
          <w:sz w:val="24"/>
          <w:szCs w:val="24"/>
        </w:rPr>
        <w:t>Supplementary Material</w:t>
      </w:r>
      <w:r>
        <w:rPr>
          <w:rFonts w:ascii="Arial" w:hAnsi="Arial" w:cs="Arial"/>
          <w:b/>
          <w:sz w:val="24"/>
          <w:szCs w:val="24"/>
        </w:rPr>
        <w:t xml:space="preserve"> for </w:t>
      </w:r>
    </w:p>
    <w:p w14:paraId="3D33D0C3" w14:textId="77777777" w:rsidR="00C348B9" w:rsidRDefault="00C348B9" w:rsidP="00C348B9">
      <w:pPr>
        <w:spacing w:after="0" w:line="240" w:lineRule="auto"/>
        <w:jc w:val="center"/>
        <w:rPr>
          <w:rFonts w:ascii="Arial" w:hAnsi="Arial" w:cs="Arial"/>
          <w:sz w:val="28"/>
          <w:szCs w:val="24"/>
        </w:rPr>
      </w:pPr>
    </w:p>
    <w:p w14:paraId="7C3A23E1" w14:textId="31C066C8" w:rsidR="00C348B9" w:rsidRDefault="00C348B9" w:rsidP="00C348B9">
      <w:pPr>
        <w:spacing w:after="0" w:line="240" w:lineRule="auto"/>
        <w:jc w:val="center"/>
        <w:rPr>
          <w:rFonts w:ascii="Arial" w:hAnsi="Arial" w:cs="Arial"/>
          <w:sz w:val="28"/>
          <w:szCs w:val="24"/>
        </w:rPr>
      </w:pPr>
      <w:r w:rsidRPr="00F96834">
        <w:rPr>
          <w:rFonts w:ascii="Arial" w:hAnsi="Arial" w:cs="Arial"/>
          <w:sz w:val="28"/>
          <w:szCs w:val="24"/>
        </w:rPr>
        <w:t>Local increases in sleep-like activity predict the occurrence</w:t>
      </w:r>
    </w:p>
    <w:p w14:paraId="5E1C3C17" w14:textId="71F363F2" w:rsidR="00C348B9" w:rsidRDefault="00C348B9" w:rsidP="00C348B9">
      <w:pPr>
        <w:widowControl w:val="0"/>
        <w:autoSpaceDE w:val="0"/>
        <w:autoSpaceDN w:val="0"/>
        <w:adjustRightInd w:val="0"/>
        <w:spacing w:after="0" w:line="240" w:lineRule="auto"/>
        <w:ind w:left="480" w:hanging="480"/>
        <w:jc w:val="center"/>
        <w:rPr>
          <w:rFonts w:ascii="Arial" w:hAnsi="Arial" w:cs="Arial"/>
          <w:sz w:val="28"/>
          <w:szCs w:val="24"/>
          <w:lang w:val="it-IT"/>
        </w:rPr>
      </w:pPr>
      <w:r w:rsidRPr="00F96834">
        <w:rPr>
          <w:rFonts w:ascii="Arial" w:hAnsi="Arial" w:cs="Arial"/>
          <w:sz w:val="28"/>
          <w:szCs w:val="24"/>
          <w:lang w:val="it-IT"/>
        </w:rPr>
        <w:t xml:space="preserve">of </w:t>
      </w:r>
      <w:proofErr w:type="spellStart"/>
      <w:r w:rsidRPr="00F96834">
        <w:rPr>
          <w:rFonts w:ascii="Arial" w:hAnsi="Arial" w:cs="Arial"/>
          <w:sz w:val="28"/>
          <w:szCs w:val="24"/>
          <w:lang w:val="it-IT"/>
        </w:rPr>
        <w:t>emotion</w:t>
      </w:r>
      <w:proofErr w:type="spellEnd"/>
      <w:r w:rsidRPr="00F96834">
        <w:rPr>
          <w:rFonts w:ascii="Arial" w:hAnsi="Arial" w:cs="Arial"/>
          <w:sz w:val="28"/>
          <w:szCs w:val="24"/>
          <w:lang w:val="it-IT"/>
        </w:rPr>
        <w:t xml:space="preserve"> </w:t>
      </w:r>
      <w:proofErr w:type="spellStart"/>
      <w:r w:rsidRPr="00F96834">
        <w:rPr>
          <w:rFonts w:ascii="Arial" w:hAnsi="Arial" w:cs="Arial"/>
          <w:sz w:val="28"/>
          <w:szCs w:val="24"/>
          <w:lang w:val="it-IT"/>
        </w:rPr>
        <w:t>suppression</w:t>
      </w:r>
      <w:proofErr w:type="spellEnd"/>
      <w:r w:rsidRPr="00F96834">
        <w:rPr>
          <w:rFonts w:ascii="Arial" w:hAnsi="Arial" w:cs="Arial"/>
          <w:sz w:val="28"/>
          <w:szCs w:val="24"/>
          <w:lang w:val="it-IT"/>
        </w:rPr>
        <w:t xml:space="preserve"> </w:t>
      </w:r>
      <w:proofErr w:type="spellStart"/>
      <w:r w:rsidRPr="00F96834">
        <w:rPr>
          <w:rFonts w:ascii="Arial" w:hAnsi="Arial" w:cs="Arial"/>
          <w:sz w:val="28"/>
          <w:szCs w:val="24"/>
          <w:lang w:val="it-IT"/>
        </w:rPr>
        <w:t>failures</w:t>
      </w:r>
      <w:proofErr w:type="spellEnd"/>
    </w:p>
    <w:p w14:paraId="214E3F04" w14:textId="51D438EB" w:rsidR="00C348B9" w:rsidRDefault="00C348B9" w:rsidP="00C348B9">
      <w:pPr>
        <w:widowControl w:val="0"/>
        <w:autoSpaceDE w:val="0"/>
        <w:autoSpaceDN w:val="0"/>
        <w:adjustRightInd w:val="0"/>
        <w:spacing w:after="0" w:line="240" w:lineRule="auto"/>
        <w:ind w:left="480" w:hanging="480"/>
        <w:jc w:val="center"/>
        <w:rPr>
          <w:rFonts w:ascii="Arial" w:hAnsi="Arial" w:cs="Arial"/>
          <w:sz w:val="28"/>
          <w:szCs w:val="24"/>
          <w:lang w:val="it-IT"/>
        </w:rPr>
      </w:pPr>
    </w:p>
    <w:p w14:paraId="4D8B9631" w14:textId="77777777" w:rsidR="00C348B9" w:rsidRPr="00F96834" w:rsidRDefault="00C348B9" w:rsidP="00C348B9">
      <w:pPr>
        <w:spacing w:after="0" w:line="240" w:lineRule="auto"/>
        <w:jc w:val="center"/>
        <w:rPr>
          <w:rFonts w:ascii="Arial" w:hAnsi="Arial" w:cs="Arial"/>
          <w:lang w:val="it-IT"/>
        </w:rPr>
      </w:pPr>
    </w:p>
    <w:p w14:paraId="7F0DA8E5" w14:textId="77777777" w:rsidR="00C348B9" w:rsidRDefault="00C348B9" w:rsidP="00C348B9">
      <w:pPr>
        <w:spacing w:after="0" w:line="240" w:lineRule="auto"/>
        <w:jc w:val="center"/>
        <w:rPr>
          <w:rFonts w:ascii="Arial" w:hAnsi="Arial" w:cs="Arial"/>
          <w:lang w:val="it-IT"/>
        </w:rPr>
      </w:pPr>
      <w:r w:rsidRPr="00F32AA9">
        <w:rPr>
          <w:rFonts w:ascii="Arial" w:hAnsi="Arial" w:cs="Arial"/>
          <w:lang w:val="it-IT"/>
        </w:rPr>
        <w:t xml:space="preserve">Giulia Avvenuti </w:t>
      </w:r>
      <w:r w:rsidRPr="00F32AA9">
        <w:rPr>
          <w:rFonts w:ascii="Arial" w:hAnsi="Arial" w:cs="Arial"/>
          <w:vertAlign w:val="superscript"/>
          <w:lang w:val="it-IT"/>
        </w:rPr>
        <w:t>1</w:t>
      </w:r>
      <w:r w:rsidRPr="00F32AA9">
        <w:rPr>
          <w:rFonts w:ascii="Arial" w:hAnsi="Arial" w:cs="Arial"/>
          <w:lang w:val="it-IT"/>
        </w:rPr>
        <w:t xml:space="preserve">, Davide </w:t>
      </w:r>
      <w:proofErr w:type="spellStart"/>
      <w:r w:rsidRPr="00F32AA9">
        <w:rPr>
          <w:rFonts w:ascii="Arial" w:hAnsi="Arial" w:cs="Arial"/>
          <w:lang w:val="it-IT"/>
        </w:rPr>
        <w:t>Bertelloni</w:t>
      </w:r>
      <w:proofErr w:type="spellEnd"/>
      <w:r w:rsidRPr="00F32AA9">
        <w:rPr>
          <w:rFonts w:ascii="Arial" w:hAnsi="Arial" w:cs="Arial"/>
          <w:lang w:val="it-IT"/>
        </w:rPr>
        <w:t xml:space="preserve"> </w:t>
      </w:r>
      <w:r w:rsidRPr="00F32AA9">
        <w:rPr>
          <w:rFonts w:ascii="Arial" w:hAnsi="Arial" w:cs="Arial"/>
          <w:vertAlign w:val="superscript"/>
          <w:lang w:val="it-IT"/>
        </w:rPr>
        <w:t>2</w:t>
      </w:r>
      <w:r w:rsidRPr="00F32AA9">
        <w:rPr>
          <w:rFonts w:ascii="Arial" w:hAnsi="Arial" w:cs="Arial"/>
          <w:lang w:val="it-IT"/>
        </w:rPr>
        <w:t xml:space="preserve">, Giada </w:t>
      </w:r>
      <w:proofErr w:type="spellStart"/>
      <w:r w:rsidRPr="00F32AA9">
        <w:rPr>
          <w:rFonts w:ascii="Arial" w:hAnsi="Arial" w:cs="Arial"/>
          <w:lang w:val="it-IT"/>
        </w:rPr>
        <w:t>Lettieri</w:t>
      </w:r>
      <w:proofErr w:type="spellEnd"/>
      <w:r w:rsidRPr="00F32AA9">
        <w:rPr>
          <w:rFonts w:ascii="Arial" w:hAnsi="Arial" w:cs="Arial"/>
          <w:lang w:val="it-IT"/>
        </w:rPr>
        <w:t xml:space="preserve"> </w:t>
      </w:r>
      <w:r w:rsidRPr="00F32AA9">
        <w:rPr>
          <w:rFonts w:ascii="Arial" w:hAnsi="Arial" w:cs="Arial"/>
          <w:vertAlign w:val="superscript"/>
          <w:lang w:val="it-IT"/>
        </w:rPr>
        <w:t>1</w:t>
      </w:r>
      <w:r w:rsidRPr="00F32AA9">
        <w:rPr>
          <w:rFonts w:ascii="Arial" w:hAnsi="Arial" w:cs="Arial"/>
          <w:lang w:val="it-IT"/>
        </w:rPr>
        <w:t xml:space="preserve">, Emiliano Ricciardi </w:t>
      </w:r>
      <w:r w:rsidRPr="00F32AA9">
        <w:rPr>
          <w:rFonts w:ascii="Arial" w:hAnsi="Arial" w:cs="Arial"/>
          <w:vertAlign w:val="superscript"/>
          <w:lang w:val="it-IT"/>
        </w:rPr>
        <w:t>1</w:t>
      </w:r>
      <w:r w:rsidRPr="00F32AA9">
        <w:rPr>
          <w:rFonts w:ascii="Arial" w:hAnsi="Arial" w:cs="Arial"/>
          <w:lang w:val="it-IT"/>
        </w:rPr>
        <w:t>,</w:t>
      </w:r>
    </w:p>
    <w:p w14:paraId="4A1543E4" w14:textId="77777777" w:rsidR="00C348B9" w:rsidRPr="00F32AA9" w:rsidRDefault="00C348B9" w:rsidP="00C348B9">
      <w:pPr>
        <w:spacing w:after="0" w:line="240" w:lineRule="auto"/>
        <w:jc w:val="center"/>
        <w:rPr>
          <w:rFonts w:ascii="Arial" w:hAnsi="Arial" w:cs="Arial"/>
          <w:lang w:val="it-IT"/>
        </w:rPr>
      </w:pPr>
      <w:r w:rsidRPr="00F32AA9">
        <w:rPr>
          <w:rFonts w:ascii="Arial" w:hAnsi="Arial" w:cs="Arial"/>
          <w:lang w:val="it-IT"/>
        </w:rPr>
        <w:t xml:space="preserve">Luca Cecchetti </w:t>
      </w:r>
      <w:r w:rsidRPr="00F32AA9">
        <w:rPr>
          <w:rFonts w:ascii="Arial" w:hAnsi="Arial" w:cs="Arial"/>
          <w:vertAlign w:val="superscript"/>
          <w:lang w:val="it-IT"/>
        </w:rPr>
        <w:t>1</w:t>
      </w:r>
      <w:r w:rsidRPr="00F32AA9">
        <w:rPr>
          <w:rFonts w:ascii="Arial" w:hAnsi="Arial" w:cs="Arial"/>
          <w:lang w:val="it-IT"/>
        </w:rPr>
        <w:t xml:space="preserve">, Pietro Pietrini </w:t>
      </w:r>
      <w:r w:rsidRPr="00F32AA9">
        <w:rPr>
          <w:rFonts w:ascii="Arial" w:hAnsi="Arial" w:cs="Arial"/>
          <w:vertAlign w:val="superscript"/>
          <w:lang w:val="it-IT"/>
        </w:rPr>
        <w:t>1</w:t>
      </w:r>
      <w:r w:rsidRPr="00F32AA9">
        <w:rPr>
          <w:rFonts w:ascii="Arial" w:hAnsi="Arial" w:cs="Arial"/>
          <w:lang w:val="it-IT"/>
        </w:rPr>
        <w:t xml:space="preserve">, Giulio Bernardi </w:t>
      </w:r>
      <w:r w:rsidRPr="00F32AA9">
        <w:rPr>
          <w:rFonts w:ascii="Arial" w:hAnsi="Arial" w:cs="Arial"/>
          <w:vertAlign w:val="superscript"/>
          <w:lang w:val="it-IT"/>
        </w:rPr>
        <w:t>1</w:t>
      </w:r>
    </w:p>
    <w:p w14:paraId="2CDA4E7B" w14:textId="77777777" w:rsidR="00C348B9" w:rsidRPr="00F32AA9" w:rsidRDefault="00C348B9" w:rsidP="00C348B9">
      <w:pPr>
        <w:spacing w:after="0" w:line="240" w:lineRule="auto"/>
        <w:jc w:val="center"/>
        <w:rPr>
          <w:rFonts w:ascii="Arial" w:hAnsi="Arial" w:cs="Arial"/>
          <w:lang w:val="it-IT"/>
        </w:rPr>
      </w:pPr>
    </w:p>
    <w:p w14:paraId="4E01978E" w14:textId="77777777" w:rsidR="00C348B9" w:rsidRPr="008F5435" w:rsidRDefault="00C348B9" w:rsidP="00C348B9">
      <w:pPr>
        <w:spacing w:after="0" w:line="240" w:lineRule="auto"/>
        <w:rPr>
          <w:rFonts w:ascii="Arial" w:hAnsi="Arial" w:cs="Arial"/>
          <w:i/>
          <w:sz w:val="20"/>
        </w:rPr>
      </w:pPr>
      <w:r w:rsidRPr="008F5435">
        <w:rPr>
          <w:rFonts w:ascii="Arial" w:hAnsi="Arial" w:cs="Arial"/>
          <w:i/>
          <w:sz w:val="20"/>
          <w:vertAlign w:val="superscript"/>
        </w:rPr>
        <w:t>1</w:t>
      </w:r>
      <w:r w:rsidRPr="008F5435">
        <w:rPr>
          <w:rFonts w:ascii="Arial" w:hAnsi="Arial" w:cs="Arial"/>
          <w:i/>
          <w:sz w:val="20"/>
        </w:rPr>
        <w:t xml:space="preserve"> </w:t>
      </w:r>
      <w:proofErr w:type="spellStart"/>
      <w:r w:rsidRPr="008F5435">
        <w:rPr>
          <w:rFonts w:ascii="Arial" w:hAnsi="Arial" w:cs="Arial"/>
          <w:i/>
          <w:sz w:val="20"/>
        </w:rPr>
        <w:t>MoMilab</w:t>
      </w:r>
      <w:proofErr w:type="spellEnd"/>
      <w:r w:rsidRPr="008F5435">
        <w:rPr>
          <w:rFonts w:ascii="Arial" w:hAnsi="Arial" w:cs="Arial"/>
          <w:i/>
          <w:sz w:val="20"/>
        </w:rPr>
        <w:t xml:space="preserve">, IMT School for Advanced Studies Lucca, </w:t>
      </w:r>
      <w:r>
        <w:rPr>
          <w:rFonts w:ascii="Arial" w:hAnsi="Arial" w:cs="Arial"/>
          <w:i/>
          <w:sz w:val="20"/>
        </w:rPr>
        <w:t xml:space="preserve">Lucca, </w:t>
      </w:r>
      <w:r w:rsidRPr="008F5435">
        <w:rPr>
          <w:rFonts w:ascii="Arial" w:hAnsi="Arial" w:cs="Arial"/>
          <w:i/>
          <w:sz w:val="20"/>
        </w:rPr>
        <w:t>Italy</w:t>
      </w:r>
    </w:p>
    <w:p w14:paraId="2E1FF861" w14:textId="77777777" w:rsidR="00C348B9" w:rsidRPr="001F3290" w:rsidRDefault="00C348B9" w:rsidP="00C348B9">
      <w:pPr>
        <w:spacing w:after="0" w:line="240" w:lineRule="auto"/>
        <w:rPr>
          <w:rFonts w:ascii="Arial" w:hAnsi="Arial" w:cs="Arial"/>
          <w:i/>
          <w:sz w:val="20"/>
        </w:rPr>
      </w:pPr>
      <w:r w:rsidRPr="001F3290">
        <w:rPr>
          <w:rFonts w:ascii="Arial" w:hAnsi="Arial" w:cs="Arial"/>
          <w:i/>
          <w:sz w:val="20"/>
          <w:vertAlign w:val="superscript"/>
        </w:rPr>
        <w:t>2</w:t>
      </w:r>
      <w:r w:rsidRPr="001F3290">
        <w:rPr>
          <w:rFonts w:ascii="Arial" w:hAnsi="Arial" w:cs="Arial"/>
          <w:i/>
          <w:sz w:val="20"/>
        </w:rPr>
        <w:t xml:space="preserve"> University of Pisa, Pisa, Italy</w:t>
      </w:r>
    </w:p>
    <w:p w14:paraId="1B887A41" w14:textId="77777777" w:rsidR="00C348B9" w:rsidRDefault="00C348B9" w:rsidP="00C348B9">
      <w:pPr>
        <w:spacing w:after="0" w:line="240" w:lineRule="auto"/>
        <w:rPr>
          <w:rFonts w:ascii="Arial" w:hAnsi="Arial" w:cs="Arial"/>
        </w:rPr>
      </w:pPr>
    </w:p>
    <w:p w14:paraId="55987F9D" w14:textId="77777777" w:rsidR="00C348B9" w:rsidRDefault="00C348B9" w:rsidP="00C348B9">
      <w:pPr>
        <w:widowControl w:val="0"/>
        <w:autoSpaceDE w:val="0"/>
        <w:autoSpaceDN w:val="0"/>
        <w:adjustRightInd w:val="0"/>
        <w:spacing w:after="0" w:line="240" w:lineRule="auto"/>
        <w:ind w:left="480" w:hanging="480"/>
        <w:jc w:val="center"/>
        <w:rPr>
          <w:rFonts w:ascii="Arial" w:hAnsi="Arial" w:cs="Arial"/>
          <w:b/>
          <w:sz w:val="24"/>
          <w:szCs w:val="24"/>
        </w:rPr>
      </w:pPr>
    </w:p>
    <w:p w14:paraId="1E88CD70" w14:textId="77777777" w:rsidR="00AD3008" w:rsidRPr="00A5598D" w:rsidRDefault="00AD3008" w:rsidP="00AD3008">
      <w:pPr>
        <w:widowControl w:val="0"/>
        <w:autoSpaceDE w:val="0"/>
        <w:autoSpaceDN w:val="0"/>
        <w:adjustRightInd w:val="0"/>
        <w:spacing w:after="0" w:line="240" w:lineRule="auto"/>
        <w:ind w:left="480" w:hanging="480"/>
        <w:rPr>
          <w:rFonts w:ascii="Arial" w:hAnsi="Arial" w:cs="Arial"/>
          <w:szCs w:val="24"/>
        </w:rPr>
      </w:pPr>
    </w:p>
    <w:p w14:paraId="013E0128" w14:textId="77777777" w:rsidR="00AD3008" w:rsidRPr="00A5598D" w:rsidRDefault="00AD3008" w:rsidP="00AD3008">
      <w:pPr>
        <w:widowControl w:val="0"/>
        <w:autoSpaceDE w:val="0"/>
        <w:autoSpaceDN w:val="0"/>
        <w:adjustRightInd w:val="0"/>
        <w:spacing w:after="0" w:line="240" w:lineRule="auto"/>
        <w:ind w:left="480" w:hanging="480"/>
        <w:rPr>
          <w:rFonts w:ascii="Arial" w:hAnsi="Arial" w:cs="Arial"/>
          <w:szCs w:val="24"/>
        </w:rPr>
      </w:pPr>
    </w:p>
    <w:p w14:paraId="42BF093D" w14:textId="77777777" w:rsidR="00AD3008" w:rsidRDefault="00AD3008" w:rsidP="00AD3008">
      <w:pPr>
        <w:widowControl w:val="0"/>
        <w:autoSpaceDE w:val="0"/>
        <w:autoSpaceDN w:val="0"/>
        <w:adjustRightInd w:val="0"/>
        <w:spacing w:after="0" w:line="240" w:lineRule="auto"/>
        <w:ind w:left="480" w:hanging="480"/>
        <w:rPr>
          <w:rFonts w:ascii="Arial" w:hAnsi="Arial" w:cs="Arial"/>
          <w:b/>
          <w:szCs w:val="24"/>
        </w:rPr>
      </w:pPr>
      <w:r w:rsidRPr="00A5598D">
        <w:rPr>
          <w:rFonts w:ascii="Arial" w:hAnsi="Arial" w:cs="Arial"/>
          <w:b/>
          <w:szCs w:val="24"/>
        </w:rPr>
        <w:t xml:space="preserve">Figure </w:t>
      </w:r>
      <w:r>
        <w:rPr>
          <w:rFonts w:ascii="Arial" w:hAnsi="Arial" w:cs="Arial"/>
          <w:b/>
          <w:szCs w:val="24"/>
        </w:rPr>
        <w:t>S</w:t>
      </w:r>
      <w:r w:rsidRPr="00A5598D">
        <w:rPr>
          <w:rFonts w:ascii="Arial" w:hAnsi="Arial" w:cs="Arial"/>
          <w:b/>
          <w:szCs w:val="24"/>
        </w:rPr>
        <w:t>1</w:t>
      </w:r>
    </w:p>
    <w:p w14:paraId="35D23B5C" w14:textId="77777777" w:rsidR="00AD3008" w:rsidRPr="00A5598D" w:rsidRDefault="00AD3008" w:rsidP="00AD3008">
      <w:pPr>
        <w:widowControl w:val="0"/>
        <w:autoSpaceDE w:val="0"/>
        <w:autoSpaceDN w:val="0"/>
        <w:adjustRightInd w:val="0"/>
        <w:spacing w:after="0" w:line="240" w:lineRule="auto"/>
        <w:ind w:left="480" w:hanging="480"/>
        <w:rPr>
          <w:rFonts w:ascii="Arial" w:hAnsi="Arial" w:cs="Arial"/>
          <w:szCs w:val="24"/>
        </w:rPr>
      </w:pPr>
    </w:p>
    <w:p w14:paraId="5D3C0153" w14:textId="77777777" w:rsidR="00AD3008" w:rsidRDefault="00AD3008" w:rsidP="00AD3008">
      <w:pPr>
        <w:widowControl w:val="0"/>
        <w:autoSpaceDE w:val="0"/>
        <w:autoSpaceDN w:val="0"/>
        <w:adjustRightInd w:val="0"/>
        <w:spacing w:after="0" w:line="240" w:lineRule="auto"/>
        <w:ind w:left="480" w:hanging="480"/>
        <w:jc w:val="center"/>
        <w:rPr>
          <w:rFonts w:ascii="Arial" w:hAnsi="Arial" w:cs="Arial"/>
          <w:b/>
          <w:szCs w:val="24"/>
        </w:rPr>
      </w:pPr>
      <w:r>
        <w:rPr>
          <w:rFonts w:ascii="Arial" w:hAnsi="Arial" w:cs="Arial"/>
          <w:b/>
          <w:noProof/>
          <w:szCs w:val="24"/>
        </w:rPr>
        <w:drawing>
          <wp:inline distT="0" distB="0" distL="0" distR="0" wp14:anchorId="15D208E5" wp14:editId="35ABFF66">
            <wp:extent cx="2286000" cy="3048000"/>
            <wp:effectExtent l="0" t="0" r="0" b="0"/>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map&#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pic:spPr>
                </pic:pic>
              </a:graphicData>
            </a:graphic>
          </wp:inline>
        </w:drawing>
      </w:r>
    </w:p>
    <w:p w14:paraId="620BC33D" w14:textId="77777777" w:rsidR="00AD3008" w:rsidRPr="00A5598D" w:rsidRDefault="00AD3008" w:rsidP="00AD3008">
      <w:pPr>
        <w:spacing w:after="0" w:line="240" w:lineRule="auto"/>
        <w:jc w:val="both"/>
        <w:rPr>
          <w:rFonts w:ascii="Arial" w:hAnsi="Arial" w:cs="Arial"/>
        </w:rPr>
      </w:pPr>
    </w:p>
    <w:p w14:paraId="784DDF30" w14:textId="77777777" w:rsidR="00AD3008" w:rsidRPr="00FC3ADE" w:rsidRDefault="00AD3008" w:rsidP="00AD3008">
      <w:pPr>
        <w:spacing w:after="0" w:line="240" w:lineRule="auto"/>
        <w:jc w:val="both"/>
        <w:rPr>
          <w:rFonts w:ascii="Arial" w:hAnsi="Arial" w:cs="Arial"/>
          <w:i/>
        </w:rPr>
      </w:pPr>
      <w:r w:rsidRPr="00A5598D">
        <w:rPr>
          <w:rFonts w:ascii="Arial" w:hAnsi="Arial" w:cs="Arial"/>
          <w:i/>
        </w:rPr>
        <w:t xml:space="preserve">Figure S1. </w:t>
      </w:r>
      <w:r w:rsidRPr="00F96834">
        <w:rPr>
          <w:rFonts w:ascii="Arial" w:hAnsi="Arial" w:cs="Arial"/>
          <w:i/>
        </w:rPr>
        <w:t xml:space="preserve">Variations of EMG activity associated with changes of facial expression. Signal power changes (30-200Hz) were </w:t>
      </w:r>
      <w:r w:rsidRPr="00FC3ADE">
        <w:rPr>
          <w:rFonts w:ascii="Arial" w:hAnsi="Arial" w:cs="Arial"/>
          <w:i/>
        </w:rPr>
        <w:t>computed as the ratio between EMG activity in the 4 seconds after the onset of facial expression changes and brain activity in the 4 seconds that preceded this event. Values were log-transformed for display purposes. Here, values greater than 0 indicate an increase.</w:t>
      </w:r>
    </w:p>
    <w:p w14:paraId="5E782115" w14:textId="77777777" w:rsidR="00AD3008" w:rsidRDefault="00AD3008" w:rsidP="00AD3008">
      <w:pPr>
        <w:widowControl w:val="0"/>
        <w:autoSpaceDE w:val="0"/>
        <w:autoSpaceDN w:val="0"/>
        <w:adjustRightInd w:val="0"/>
        <w:spacing w:after="0" w:line="240" w:lineRule="auto"/>
        <w:ind w:left="480" w:hanging="480"/>
        <w:jc w:val="center"/>
        <w:rPr>
          <w:rFonts w:ascii="Arial" w:hAnsi="Arial" w:cs="Arial"/>
          <w:b/>
        </w:rPr>
      </w:pPr>
    </w:p>
    <w:p w14:paraId="419A0B27" w14:textId="77777777" w:rsidR="00AD3008" w:rsidRDefault="00AD3008" w:rsidP="00AD3008">
      <w:pPr>
        <w:rPr>
          <w:rFonts w:ascii="Arial" w:hAnsi="Arial" w:cs="Arial"/>
          <w:b/>
        </w:rPr>
      </w:pPr>
      <w:r>
        <w:rPr>
          <w:rFonts w:ascii="Arial" w:hAnsi="Arial" w:cs="Arial"/>
          <w:b/>
        </w:rPr>
        <w:br w:type="page"/>
      </w:r>
    </w:p>
    <w:p w14:paraId="4DAABFEB" w14:textId="77777777" w:rsidR="00AD3008" w:rsidRDefault="00AD3008" w:rsidP="00AD3008">
      <w:pPr>
        <w:widowControl w:val="0"/>
        <w:autoSpaceDE w:val="0"/>
        <w:autoSpaceDN w:val="0"/>
        <w:adjustRightInd w:val="0"/>
        <w:spacing w:after="0" w:line="240" w:lineRule="auto"/>
        <w:ind w:left="480" w:hanging="480"/>
        <w:rPr>
          <w:rFonts w:ascii="Arial" w:hAnsi="Arial" w:cs="Arial"/>
          <w:b/>
        </w:rPr>
      </w:pPr>
      <w:r>
        <w:rPr>
          <w:rFonts w:ascii="Arial" w:hAnsi="Arial" w:cs="Arial"/>
          <w:b/>
        </w:rPr>
        <w:lastRenderedPageBreak/>
        <w:t>Figure S2</w:t>
      </w:r>
    </w:p>
    <w:p w14:paraId="2A9171AA" w14:textId="77777777" w:rsidR="00AD3008" w:rsidRPr="00A5598D" w:rsidRDefault="00AD3008" w:rsidP="00AD3008">
      <w:pPr>
        <w:widowControl w:val="0"/>
        <w:autoSpaceDE w:val="0"/>
        <w:autoSpaceDN w:val="0"/>
        <w:adjustRightInd w:val="0"/>
        <w:spacing w:after="0" w:line="240" w:lineRule="auto"/>
        <w:ind w:left="480" w:hanging="480"/>
        <w:rPr>
          <w:rFonts w:ascii="Arial" w:hAnsi="Arial" w:cs="Arial"/>
        </w:rPr>
      </w:pPr>
    </w:p>
    <w:p w14:paraId="28C251B0" w14:textId="77777777" w:rsidR="00AD3008" w:rsidRDefault="00AD3008" w:rsidP="00AD3008">
      <w:pPr>
        <w:widowControl w:val="0"/>
        <w:autoSpaceDE w:val="0"/>
        <w:autoSpaceDN w:val="0"/>
        <w:adjustRightInd w:val="0"/>
        <w:spacing w:after="0" w:line="240" w:lineRule="auto"/>
        <w:ind w:left="480" w:hanging="480"/>
        <w:jc w:val="center"/>
        <w:rPr>
          <w:rFonts w:ascii="Arial" w:hAnsi="Arial" w:cs="Arial"/>
        </w:rPr>
      </w:pPr>
      <w:r>
        <w:rPr>
          <w:rFonts w:ascii="Arial" w:hAnsi="Arial" w:cs="Arial"/>
          <w:noProof/>
        </w:rPr>
        <w:drawing>
          <wp:inline distT="0" distB="0" distL="0" distR="0" wp14:anchorId="2271CD77" wp14:editId="02E406CE">
            <wp:extent cx="4572635" cy="4993005"/>
            <wp:effectExtent l="0" t="0" r="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ell phon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72635" cy="4993005"/>
                    </a:xfrm>
                    <a:prstGeom prst="rect">
                      <a:avLst/>
                    </a:prstGeom>
                    <a:noFill/>
                  </pic:spPr>
                </pic:pic>
              </a:graphicData>
            </a:graphic>
          </wp:inline>
        </w:drawing>
      </w:r>
    </w:p>
    <w:p w14:paraId="41C498FD" w14:textId="77777777" w:rsidR="00AD3008" w:rsidRDefault="00AD3008" w:rsidP="00AD3008">
      <w:pPr>
        <w:spacing w:after="0" w:line="240" w:lineRule="auto"/>
        <w:jc w:val="center"/>
        <w:rPr>
          <w:rFonts w:ascii="Arial" w:hAnsi="Arial" w:cs="Arial"/>
          <w:sz w:val="24"/>
          <w:szCs w:val="24"/>
        </w:rPr>
      </w:pPr>
    </w:p>
    <w:p w14:paraId="2E2E09C3" w14:textId="77777777" w:rsidR="00AD3008" w:rsidRPr="002418CC" w:rsidRDefault="00AD3008" w:rsidP="00AD3008">
      <w:pPr>
        <w:spacing w:after="0" w:line="240" w:lineRule="auto"/>
        <w:jc w:val="both"/>
        <w:rPr>
          <w:rFonts w:ascii="Arial" w:hAnsi="Arial" w:cs="Arial"/>
          <w:i/>
          <w:szCs w:val="24"/>
        </w:rPr>
      </w:pPr>
      <w:r w:rsidRPr="00A5598D">
        <w:rPr>
          <w:rFonts w:ascii="Arial" w:hAnsi="Arial" w:cs="Arial"/>
          <w:i/>
          <w:szCs w:val="24"/>
        </w:rPr>
        <w:t>Figure S2</w:t>
      </w:r>
      <w:r w:rsidRPr="002418CC">
        <w:rPr>
          <w:rFonts w:ascii="Arial" w:hAnsi="Arial" w:cs="Arial"/>
          <w:i/>
          <w:szCs w:val="24"/>
        </w:rPr>
        <w:t>. (A) Total minutes of sleep in the night that preceded each experimental session (N=11). (B-D) Subjective scores (0-10) for sleepiness, mood and motivation in the two experimental conditions</w:t>
      </w:r>
      <w:r>
        <w:rPr>
          <w:rFonts w:ascii="Arial" w:hAnsi="Arial" w:cs="Arial"/>
          <w:i/>
          <w:szCs w:val="24"/>
        </w:rPr>
        <w:t xml:space="preserve"> (N=12)</w:t>
      </w:r>
      <w:r w:rsidRPr="002418CC">
        <w:rPr>
          <w:rFonts w:ascii="Arial" w:hAnsi="Arial" w:cs="Arial"/>
          <w:i/>
          <w:szCs w:val="24"/>
        </w:rPr>
        <w:t>.</w:t>
      </w:r>
      <w:r>
        <w:rPr>
          <w:rFonts w:ascii="Arial" w:hAnsi="Arial" w:cs="Arial"/>
          <w:i/>
          <w:szCs w:val="24"/>
        </w:rPr>
        <w:t xml:space="preserve"> No systematic differences were found between any of the tested parameters.</w:t>
      </w:r>
      <w:r w:rsidRPr="002418CC">
        <w:rPr>
          <w:rFonts w:ascii="Arial" w:hAnsi="Arial" w:cs="Arial"/>
          <w:i/>
          <w:szCs w:val="24"/>
        </w:rPr>
        <w:t xml:space="preserve"> </w:t>
      </w:r>
    </w:p>
    <w:p w14:paraId="37394E3D" w14:textId="77777777" w:rsidR="00AD3008" w:rsidRDefault="00AD3008" w:rsidP="00AD3008">
      <w:pPr>
        <w:rPr>
          <w:rFonts w:ascii="Arial" w:hAnsi="Arial" w:cs="Arial"/>
        </w:rPr>
      </w:pPr>
      <w:r>
        <w:rPr>
          <w:rFonts w:ascii="Arial" w:hAnsi="Arial" w:cs="Arial"/>
        </w:rPr>
        <w:br w:type="page"/>
      </w:r>
    </w:p>
    <w:p w14:paraId="2C7B502E" w14:textId="77777777" w:rsidR="00AD3008" w:rsidRPr="00A5598D" w:rsidRDefault="00AD3008" w:rsidP="00AD3008">
      <w:pPr>
        <w:widowControl w:val="0"/>
        <w:autoSpaceDE w:val="0"/>
        <w:autoSpaceDN w:val="0"/>
        <w:adjustRightInd w:val="0"/>
        <w:spacing w:after="0" w:line="240" w:lineRule="auto"/>
        <w:ind w:left="480" w:hanging="480"/>
        <w:rPr>
          <w:rFonts w:ascii="Arial" w:hAnsi="Arial" w:cs="Arial"/>
          <w:b/>
        </w:rPr>
      </w:pPr>
      <w:r w:rsidRPr="00A5598D">
        <w:rPr>
          <w:rFonts w:ascii="Arial" w:hAnsi="Arial" w:cs="Arial"/>
          <w:b/>
        </w:rPr>
        <w:lastRenderedPageBreak/>
        <w:t>Figure S3</w:t>
      </w:r>
    </w:p>
    <w:p w14:paraId="11BFBC45" w14:textId="77777777" w:rsidR="00AD3008" w:rsidRDefault="00AD3008" w:rsidP="00AD3008">
      <w:pPr>
        <w:widowControl w:val="0"/>
        <w:autoSpaceDE w:val="0"/>
        <w:autoSpaceDN w:val="0"/>
        <w:adjustRightInd w:val="0"/>
        <w:spacing w:after="0" w:line="240" w:lineRule="auto"/>
        <w:ind w:left="480" w:hanging="480"/>
        <w:rPr>
          <w:rFonts w:ascii="Arial" w:hAnsi="Arial" w:cs="Arial"/>
        </w:rPr>
      </w:pPr>
    </w:p>
    <w:p w14:paraId="03A66874" w14:textId="77777777" w:rsidR="00AD3008" w:rsidRDefault="00AD3008" w:rsidP="00AD3008">
      <w:pPr>
        <w:widowControl w:val="0"/>
        <w:autoSpaceDE w:val="0"/>
        <w:autoSpaceDN w:val="0"/>
        <w:adjustRightInd w:val="0"/>
        <w:spacing w:after="0" w:line="240" w:lineRule="auto"/>
        <w:ind w:left="480" w:hanging="480"/>
        <w:jc w:val="center"/>
        <w:rPr>
          <w:rFonts w:ascii="Arial" w:hAnsi="Arial" w:cs="Arial"/>
        </w:rPr>
      </w:pPr>
      <w:r>
        <w:rPr>
          <w:rFonts w:ascii="Arial" w:hAnsi="Arial" w:cs="Arial"/>
          <w:noProof/>
        </w:rPr>
        <w:drawing>
          <wp:inline distT="0" distB="0" distL="0" distR="0" wp14:anchorId="00E5C5A3" wp14:editId="09DBA58F">
            <wp:extent cx="5029835" cy="5261610"/>
            <wp:effectExtent l="0" t="0" r="0" b="0"/>
            <wp:docPr id="6" name="Picture 6" descr="A screenshot of a cell phone scree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ell phone screen with tex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29835" cy="5261610"/>
                    </a:xfrm>
                    <a:prstGeom prst="rect">
                      <a:avLst/>
                    </a:prstGeom>
                    <a:noFill/>
                  </pic:spPr>
                </pic:pic>
              </a:graphicData>
            </a:graphic>
          </wp:inline>
        </w:drawing>
      </w:r>
    </w:p>
    <w:p w14:paraId="2201E543" w14:textId="77777777" w:rsidR="00AD3008" w:rsidRDefault="00AD3008" w:rsidP="00AD3008">
      <w:pPr>
        <w:spacing w:after="0" w:line="240" w:lineRule="auto"/>
        <w:rPr>
          <w:rFonts w:ascii="Arial" w:hAnsi="Arial" w:cs="Arial"/>
          <w:sz w:val="24"/>
          <w:szCs w:val="24"/>
        </w:rPr>
      </w:pPr>
    </w:p>
    <w:p w14:paraId="3DC4FAE1" w14:textId="77777777" w:rsidR="00AD3008" w:rsidRPr="002C69BE" w:rsidRDefault="00AD3008" w:rsidP="00AD3008">
      <w:pPr>
        <w:spacing w:after="0" w:line="240" w:lineRule="auto"/>
        <w:jc w:val="both"/>
        <w:rPr>
          <w:rFonts w:ascii="Arial" w:hAnsi="Arial" w:cs="Arial"/>
          <w:i/>
          <w:szCs w:val="24"/>
        </w:rPr>
      </w:pPr>
      <w:r w:rsidRPr="00A5598D">
        <w:rPr>
          <w:rFonts w:ascii="Arial" w:hAnsi="Arial" w:cs="Arial"/>
          <w:i/>
          <w:szCs w:val="24"/>
        </w:rPr>
        <w:t>Figure S3</w:t>
      </w:r>
      <w:r w:rsidRPr="002C69BE">
        <w:rPr>
          <w:rFonts w:ascii="Arial" w:hAnsi="Arial" w:cs="Arial"/>
          <w:i/>
          <w:szCs w:val="24"/>
        </w:rPr>
        <w:t xml:space="preserve">. </w:t>
      </w:r>
      <w:r>
        <w:rPr>
          <w:rFonts w:ascii="Arial" w:hAnsi="Arial" w:cs="Arial"/>
          <w:i/>
          <w:szCs w:val="24"/>
        </w:rPr>
        <w:t xml:space="preserve">(A) </w:t>
      </w:r>
      <w:r w:rsidRPr="002C69BE">
        <w:rPr>
          <w:rFonts w:ascii="Arial" w:hAnsi="Arial" w:cs="Arial"/>
          <w:i/>
          <w:szCs w:val="24"/>
        </w:rPr>
        <w:t xml:space="preserve">Delta EEG activity associated with emotion suppression failures. Topographic plots on the left show values of delta activity computed for the two experimental conditions (ES, FE) in the </w:t>
      </w:r>
      <w:r>
        <w:rPr>
          <w:rFonts w:ascii="Arial" w:hAnsi="Arial" w:cs="Arial"/>
          <w:i/>
          <w:szCs w:val="24"/>
        </w:rPr>
        <w:t>4</w:t>
      </w:r>
      <w:r w:rsidRPr="002C69BE">
        <w:rPr>
          <w:rFonts w:ascii="Arial" w:hAnsi="Arial" w:cs="Arial"/>
          <w:i/>
          <w:szCs w:val="24"/>
        </w:rPr>
        <w:t xml:space="preserve"> seconds that preceded a change in facial expression. Here 15 subjects that presented at least one emotion suppression failure across the three task sessions of ES were included. </w:t>
      </w:r>
      <w:r>
        <w:rPr>
          <w:rFonts w:ascii="Arial" w:hAnsi="Arial" w:cs="Arial"/>
          <w:i/>
          <w:szCs w:val="24"/>
        </w:rPr>
        <w:t xml:space="preserve">(B-C) </w:t>
      </w:r>
      <w:r w:rsidRPr="002C69BE">
        <w:rPr>
          <w:rFonts w:ascii="Arial" w:hAnsi="Arial" w:cs="Arial"/>
          <w:i/>
          <w:szCs w:val="24"/>
        </w:rPr>
        <w:t>In order to take into account potential inter-session variability</w:t>
      </w:r>
      <w:r>
        <w:rPr>
          <w:rFonts w:ascii="Arial" w:hAnsi="Arial" w:cs="Arial"/>
          <w:i/>
          <w:szCs w:val="24"/>
        </w:rPr>
        <w:t>,</w:t>
      </w:r>
      <w:r w:rsidRPr="002C69BE">
        <w:rPr>
          <w:rFonts w:ascii="Arial" w:hAnsi="Arial" w:cs="Arial"/>
          <w:i/>
          <w:szCs w:val="24"/>
        </w:rPr>
        <w:t xml:space="preserve"> </w:t>
      </w:r>
      <w:r>
        <w:rPr>
          <w:rFonts w:ascii="Arial" w:hAnsi="Arial" w:cs="Arial"/>
          <w:i/>
          <w:szCs w:val="24"/>
        </w:rPr>
        <w:t xml:space="preserve">additional analyses were performed after a normalization of the </w:t>
      </w:r>
      <w:r w:rsidRPr="002C69BE">
        <w:rPr>
          <w:rFonts w:ascii="Arial" w:hAnsi="Arial" w:cs="Arial"/>
          <w:i/>
          <w:szCs w:val="24"/>
        </w:rPr>
        <w:t xml:space="preserve">values </w:t>
      </w:r>
      <w:r>
        <w:rPr>
          <w:rFonts w:ascii="Arial" w:hAnsi="Arial" w:cs="Arial"/>
          <w:i/>
          <w:szCs w:val="24"/>
        </w:rPr>
        <w:t xml:space="preserve">of each electrode achieved by subtracting </w:t>
      </w:r>
      <w:r w:rsidRPr="002C69BE">
        <w:rPr>
          <w:rFonts w:ascii="Arial" w:hAnsi="Arial" w:cs="Arial"/>
          <w:i/>
          <w:szCs w:val="24"/>
        </w:rPr>
        <w:t xml:space="preserve">the median of delta activity computed in the whole corresponding EEG recording. </w:t>
      </w:r>
      <w:r>
        <w:rPr>
          <w:rFonts w:ascii="Arial" w:hAnsi="Arial" w:cs="Arial"/>
          <w:i/>
          <w:szCs w:val="24"/>
        </w:rPr>
        <w:t>As shown in (B), median delta activity was not significantly different across experimental conditions for TS1 (12 subjects), TS2 (8 subjects) and TS3 (13 subjects). Boxplots in (C) represent differences in mean delta activity computed for the frontal and the temporo-parietal clusters obtained from the comparison of delta activity in ES and FE for the twelve subjects who presented at least one emotion suppression failure in TS1 (see main text). In topographic analyses, w</w:t>
      </w:r>
      <w:r w:rsidRPr="002C69BE">
        <w:rPr>
          <w:rFonts w:ascii="Arial" w:hAnsi="Arial" w:cs="Arial"/>
          <w:i/>
          <w:szCs w:val="24"/>
        </w:rPr>
        <w:t>hite dots mark p &lt; 0.05, cluster-based correction.</w:t>
      </w:r>
    </w:p>
    <w:p w14:paraId="48D964C7" w14:textId="77777777" w:rsidR="00AD3008" w:rsidRDefault="00AD3008" w:rsidP="00AD3008">
      <w:pPr>
        <w:rPr>
          <w:rFonts w:ascii="Arial" w:hAnsi="Arial" w:cs="Arial"/>
        </w:rPr>
      </w:pPr>
      <w:r>
        <w:rPr>
          <w:rFonts w:ascii="Arial" w:hAnsi="Arial" w:cs="Arial"/>
        </w:rPr>
        <w:br w:type="page"/>
      </w:r>
    </w:p>
    <w:p w14:paraId="56FBF45E" w14:textId="77777777" w:rsidR="00AD3008" w:rsidRPr="00A5598D" w:rsidRDefault="00AD3008" w:rsidP="00AD3008">
      <w:pPr>
        <w:widowControl w:val="0"/>
        <w:autoSpaceDE w:val="0"/>
        <w:autoSpaceDN w:val="0"/>
        <w:adjustRightInd w:val="0"/>
        <w:spacing w:after="0" w:line="240" w:lineRule="auto"/>
        <w:ind w:left="480" w:hanging="480"/>
        <w:rPr>
          <w:rFonts w:ascii="Arial" w:hAnsi="Arial" w:cs="Arial"/>
          <w:b/>
        </w:rPr>
      </w:pPr>
      <w:r w:rsidRPr="00A5598D">
        <w:rPr>
          <w:rFonts w:ascii="Arial" w:hAnsi="Arial" w:cs="Arial"/>
          <w:b/>
        </w:rPr>
        <w:lastRenderedPageBreak/>
        <w:t>Figure S4</w:t>
      </w:r>
    </w:p>
    <w:p w14:paraId="1ADA9E55" w14:textId="77777777" w:rsidR="00AD3008" w:rsidRDefault="00AD3008" w:rsidP="00AD3008">
      <w:pPr>
        <w:widowControl w:val="0"/>
        <w:autoSpaceDE w:val="0"/>
        <w:autoSpaceDN w:val="0"/>
        <w:adjustRightInd w:val="0"/>
        <w:spacing w:after="0" w:line="240" w:lineRule="auto"/>
        <w:ind w:left="480" w:hanging="480"/>
        <w:jc w:val="center"/>
        <w:rPr>
          <w:rFonts w:ascii="Arial" w:hAnsi="Arial" w:cs="Arial"/>
        </w:rPr>
      </w:pPr>
    </w:p>
    <w:p w14:paraId="4FF8D0BC" w14:textId="77777777" w:rsidR="00AD3008" w:rsidRDefault="00AD3008" w:rsidP="00AD3008">
      <w:pPr>
        <w:widowControl w:val="0"/>
        <w:autoSpaceDE w:val="0"/>
        <w:autoSpaceDN w:val="0"/>
        <w:adjustRightInd w:val="0"/>
        <w:spacing w:after="0" w:line="240" w:lineRule="auto"/>
        <w:ind w:left="480" w:hanging="480"/>
        <w:jc w:val="center"/>
        <w:rPr>
          <w:rFonts w:ascii="Arial" w:hAnsi="Arial" w:cs="Arial"/>
        </w:rPr>
      </w:pPr>
      <w:r>
        <w:rPr>
          <w:rFonts w:ascii="Arial" w:hAnsi="Arial" w:cs="Arial"/>
          <w:noProof/>
        </w:rPr>
        <w:drawing>
          <wp:inline distT="0" distB="0" distL="0" distR="0" wp14:anchorId="4A6B10EC" wp14:editId="0874FA5F">
            <wp:extent cx="6120765" cy="4803775"/>
            <wp:effectExtent l="0" t="0" r="0" b="0"/>
            <wp:docPr id="7" name="Picture 7"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food&#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765" cy="4803775"/>
                    </a:xfrm>
                    <a:prstGeom prst="rect">
                      <a:avLst/>
                    </a:prstGeom>
                    <a:noFill/>
                  </pic:spPr>
                </pic:pic>
              </a:graphicData>
            </a:graphic>
          </wp:inline>
        </w:drawing>
      </w:r>
    </w:p>
    <w:p w14:paraId="176C9C6F" w14:textId="77777777" w:rsidR="00AD3008" w:rsidRDefault="00AD3008" w:rsidP="00AD3008">
      <w:pPr>
        <w:widowControl w:val="0"/>
        <w:autoSpaceDE w:val="0"/>
        <w:autoSpaceDN w:val="0"/>
        <w:adjustRightInd w:val="0"/>
        <w:spacing w:after="0" w:line="240" w:lineRule="auto"/>
        <w:ind w:left="480" w:hanging="480"/>
        <w:jc w:val="center"/>
        <w:rPr>
          <w:rFonts w:ascii="Arial" w:hAnsi="Arial" w:cs="Arial"/>
        </w:rPr>
      </w:pPr>
    </w:p>
    <w:p w14:paraId="3CBA0386" w14:textId="77777777" w:rsidR="00AD3008" w:rsidRDefault="00AD3008" w:rsidP="00AD3008">
      <w:pPr>
        <w:spacing w:after="0" w:line="240" w:lineRule="auto"/>
        <w:jc w:val="both"/>
        <w:rPr>
          <w:rFonts w:ascii="Arial" w:hAnsi="Arial" w:cs="Arial"/>
          <w:sz w:val="24"/>
          <w:szCs w:val="24"/>
        </w:rPr>
      </w:pPr>
    </w:p>
    <w:p w14:paraId="4726042B" w14:textId="77777777" w:rsidR="00AD3008" w:rsidRDefault="00AD3008" w:rsidP="00AD3008">
      <w:pPr>
        <w:spacing w:after="0" w:line="240" w:lineRule="auto"/>
        <w:jc w:val="center"/>
        <w:rPr>
          <w:rFonts w:ascii="Arial" w:hAnsi="Arial" w:cs="Arial"/>
          <w:sz w:val="24"/>
          <w:szCs w:val="24"/>
        </w:rPr>
      </w:pPr>
    </w:p>
    <w:p w14:paraId="187AD352" w14:textId="77777777" w:rsidR="00AD3008" w:rsidRDefault="00AD3008" w:rsidP="00AD3008">
      <w:pPr>
        <w:spacing w:after="0" w:line="240" w:lineRule="auto"/>
        <w:jc w:val="both"/>
        <w:rPr>
          <w:rFonts w:ascii="Arial" w:hAnsi="Arial" w:cs="Arial"/>
          <w:i/>
          <w:szCs w:val="24"/>
        </w:rPr>
      </w:pPr>
      <w:r w:rsidRPr="00A5598D">
        <w:rPr>
          <w:rFonts w:ascii="Arial" w:hAnsi="Arial" w:cs="Arial"/>
          <w:i/>
          <w:szCs w:val="24"/>
        </w:rPr>
        <w:t xml:space="preserve">Figure </w:t>
      </w:r>
      <w:r>
        <w:rPr>
          <w:rFonts w:ascii="Arial" w:hAnsi="Arial" w:cs="Arial"/>
          <w:i/>
          <w:szCs w:val="24"/>
        </w:rPr>
        <w:t>S4</w:t>
      </w:r>
      <w:r w:rsidRPr="00853E7D">
        <w:rPr>
          <w:rFonts w:ascii="Arial" w:hAnsi="Arial" w:cs="Arial"/>
          <w:i/>
          <w:szCs w:val="24"/>
        </w:rPr>
        <w:t xml:space="preserve">. </w:t>
      </w:r>
      <w:r>
        <w:rPr>
          <w:rFonts w:ascii="Arial" w:hAnsi="Arial" w:cs="Arial"/>
          <w:i/>
          <w:szCs w:val="24"/>
        </w:rPr>
        <w:t>Changes in delta activity associated with emotion suppression failures are reported for four different cluster-forming thresholds, corresponding to p &lt; 0.05 (blue), p &lt; 0.01 (green), p &lt; 0.005 (orange), p &lt; 0.001 (red). The cluster-level significance threshold was p &lt; 0.05 in all cases.</w:t>
      </w:r>
    </w:p>
    <w:p w14:paraId="3B09A145" w14:textId="77777777" w:rsidR="00AD3008" w:rsidRDefault="00AD3008" w:rsidP="00AD3008">
      <w:pPr>
        <w:spacing w:after="0" w:line="240" w:lineRule="auto"/>
        <w:jc w:val="both"/>
        <w:rPr>
          <w:rFonts w:ascii="Arial" w:hAnsi="Arial" w:cs="Arial"/>
          <w:i/>
          <w:szCs w:val="24"/>
        </w:rPr>
      </w:pPr>
    </w:p>
    <w:p w14:paraId="7B7C9B8B" w14:textId="77777777" w:rsidR="00AD3008" w:rsidRDefault="00AD3008" w:rsidP="00AD3008">
      <w:pPr>
        <w:spacing w:after="0" w:line="240" w:lineRule="auto"/>
        <w:jc w:val="both"/>
        <w:rPr>
          <w:rFonts w:ascii="Arial" w:hAnsi="Arial" w:cs="Arial"/>
          <w:i/>
          <w:szCs w:val="24"/>
        </w:rPr>
      </w:pPr>
    </w:p>
    <w:p w14:paraId="76682EA3" w14:textId="77777777" w:rsidR="00AD3008" w:rsidRPr="00A5598D" w:rsidRDefault="00AD3008" w:rsidP="00AD3008">
      <w:pPr>
        <w:widowControl w:val="0"/>
        <w:autoSpaceDE w:val="0"/>
        <w:autoSpaceDN w:val="0"/>
        <w:adjustRightInd w:val="0"/>
        <w:spacing w:after="0" w:line="240" w:lineRule="auto"/>
        <w:rPr>
          <w:rFonts w:ascii="Arial" w:hAnsi="Arial" w:cs="Arial"/>
        </w:rPr>
      </w:pPr>
    </w:p>
    <w:p w14:paraId="699AAF55" w14:textId="77777777" w:rsidR="009C7CD9" w:rsidRDefault="009C7CD9"/>
    <w:sectPr w:rsidR="009C7CD9" w:rsidSect="007813FF">
      <w:pgSz w:w="11906" w:h="16838" w:code="9"/>
      <w:pgMar w:top="1417"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w:altName w:val="Book Antiqua"/>
    <w:panose1 w:val="00000000000000000000"/>
    <w:charset w:val="4D"/>
    <w:family w:val="auto"/>
    <w:pitch w:val="variable"/>
    <w:sig w:usb0="A00002FF" w:usb1="7800205A" w:usb2="14600000" w:usb3="00000000" w:csb0="000001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008"/>
    <w:rsid w:val="002B3ECB"/>
    <w:rsid w:val="00446CC0"/>
    <w:rsid w:val="009C7CD9"/>
    <w:rsid w:val="00AD3008"/>
    <w:rsid w:val="00C20A8B"/>
    <w:rsid w:val="00C348B9"/>
    <w:rsid w:val="00F73F34"/>
  </w:rsids>
  <m:mathPr>
    <m:mathFont m:val="Cambria Math"/>
    <m:brkBin m:val="before"/>
    <m:brkBinSub m:val="--"/>
    <m:smallFrac m:val="0"/>
    <m:dispDef/>
    <m:lMargin m:val="0"/>
    <m:rMargin m:val="0"/>
    <m:defJc m:val="centerGroup"/>
    <m:wrapIndent m:val="1440"/>
    <m:intLim m:val="subSup"/>
    <m:naryLim m:val="undOvr"/>
  </m:mathPr>
  <w:themeFontLang w:val="en-IT"/>
  <w:clrSchemeMapping w:bg1="light1" w:t1="dark1" w:bg2="light2" w:t2="dark2" w:accent1="accent1" w:accent2="accent2" w:accent3="accent3" w:accent4="accent4" w:accent5="accent5" w:accent6="accent6" w:hyperlink="hyperlink" w:followedHyperlink="followedHyperlink"/>
  <w:decimalSymbol w:val="."/>
  <w:listSeparator w:val=","/>
  <w14:docId w14:val="72189E94"/>
  <w15:chartTrackingRefBased/>
  <w15:docId w15:val="{900AA465-01C0-D04B-B9B1-B1DBBC3A3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3008"/>
    <w:pPr>
      <w:spacing w:after="200" w:line="276" w:lineRule="auto"/>
    </w:pPr>
    <w:rPr>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dex1">
    <w:name w:val="index 1"/>
    <w:basedOn w:val="Normal"/>
    <w:next w:val="Normal"/>
    <w:autoRedefine/>
    <w:uiPriority w:val="99"/>
    <w:semiHidden/>
    <w:unhideWhenUsed/>
    <w:rsid w:val="00446CC0"/>
    <w:pPr>
      <w:framePr w:wrap="around" w:vAnchor="text" w:hAnchor="page" w:y="1"/>
      <w:spacing w:after="0" w:line="240" w:lineRule="auto"/>
      <w:ind w:left="238" w:hanging="238"/>
    </w:pPr>
    <w:rPr>
      <w:rFonts w:ascii="Palatino" w:hAnsi="Palatino"/>
      <w:szCs w:val="24"/>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384</Words>
  <Characters>2191</Characters>
  <Application>Microsoft Office Word</Application>
  <DocSecurity>0</DocSecurity>
  <Lines>18</Lines>
  <Paragraphs>5</Paragraphs>
  <ScaleCrop>false</ScaleCrop>
  <Company/>
  <LinksUpToDate>false</LinksUpToDate>
  <CharactersWithSpaces>2570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Avvenuti</dc:creator>
  <cp:keywords/>
  <dc:description/>
  <cp:lastModifiedBy>Giulia Avvenuti</cp:lastModifiedBy>
  <cp:revision>2</cp:revision>
  <dcterms:created xsi:type="dcterms:W3CDTF">2020-08-04T10:13:00Z</dcterms:created>
  <dcterms:modified xsi:type="dcterms:W3CDTF">2020-08-04T10:15:00Z</dcterms:modified>
</cp:coreProperties>
</file>