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0 -->
  <w:body>
    <w:p w:rsidR="00317805" w:rsidP="00AF3469" w14:paraId="64E4E55B" w14:textId="6DA90EF5">
      <w:pPr>
        <w:spacing w:before="40"/>
        <w:jc w:val="center"/>
        <w:rPr>
          <w:b/>
          <w:bCs/>
          <w:sz w:val="32"/>
          <w:szCs w:val="32"/>
        </w:rPr>
      </w:pPr>
      <w:r w:rsidRPr="00942CB8">
        <w:rPr>
          <w:b/>
          <w:bCs/>
          <w:sz w:val="32"/>
          <w:szCs w:val="32"/>
        </w:rPr>
        <w:t xml:space="preserve">Automatic classification of ICA components </w:t>
      </w:r>
      <w:r>
        <w:rPr>
          <w:b/>
          <w:bCs/>
          <w:sz w:val="32"/>
          <w:szCs w:val="32"/>
        </w:rPr>
        <w:t>from</w:t>
      </w:r>
      <w:r w:rsidRPr="00942CB8">
        <w:rPr>
          <w:b/>
          <w:bCs/>
          <w:sz w:val="32"/>
          <w:szCs w:val="32"/>
        </w:rPr>
        <w:t xml:space="preserve"> infant</w:t>
      </w:r>
      <w:r>
        <w:rPr>
          <w:b/>
          <w:bCs/>
          <w:sz w:val="32"/>
          <w:szCs w:val="32"/>
        </w:rPr>
        <w:t xml:space="preserve"> EEG</w:t>
      </w:r>
      <w:r w:rsidRPr="00942CB8">
        <w:rPr>
          <w:b/>
          <w:bCs/>
          <w:sz w:val="32"/>
          <w:szCs w:val="32"/>
        </w:rPr>
        <w:t xml:space="preserve"> using MARA</w:t>
      </w:r>
    </w:p>
    <w:p w:rsidR="00637782" w:rsidP="00AF3469" w14:paraId="1A7727B8" w14:textId="683B87CC">
      <w:pPr>
        <w:rPr>
          <w:b/>
          <w:bCs/>
          <w:sz w:val="32"/>
          <w:szCs w:val="32"/>
        </w:rPr>
      </w:pPr>
    </w:p>
    <w:p w:rsidR="00637782" w:rsidRPr="00886328" w:rsidP="006C7FA6" w14:paraId="4ED581AA" w14:textId="10AE8ABA">
      <w:pPr>
        <w:jc w:val="center"/>
        <w:outlineLvl w:val="0"/>
        <w:rPr>
          <w:b/>
          <w:bCs/>
          <w:sz w:val="32"/>
          <w:szCs w:val="32"/>
        </w:rPr>
      </w:pPr>
      <w:r>
        <w:rPr>
          <w:b/>
          <w:bCs/>
          <w:sz w:val="32"/>
          <w:szCs w:val="32"/>
        </w:rPr>
        <w:t>Supporting Materials</w:t>
      </w:r>
    </w:p>
    <w:p w:rsidR="00637782" w:rsidP="00053D86" w14:paraId="4ABE05C7" w14:textId="77777777">
      <w:pPr>
        <w:rPr>
          <w:b/>
          <w:bCs/>
          <w:color w:val="000000"/>
          <w:u w:val="single"/>
        </w:rPr>
      </w:pPr>
    </w:p>
    <w:p w:rsidR="00053D86" w:rsidP="00AF3469" w14:paraId="23C2DC79" w14:textId="4FD588D3">
      <w:pPr>
        <w:outlineLvl w:val="0"/>
        <w:rPr>
          <w:b/>
          <w:bCs/>
          <w:color w:val="000000"/>
        </w:rPr>
      </w:pPr>
      <w:r w:rsidRPr="005C74E6">
        <w:rPr>
          <w:b/>
          <w:bCs/>
          <w:color w:val="000000"/>
        </w:rPr>
        <w:t xml:space="preserve">Appendix </w:t>
      </w:r>
      <w:r w:rsidRPr="005C74E6" w:rsidR="005C74E6">
        <w:rPr>
          <w:b/>
          <w:bCs/>
          <w:color w:val="000000"/>
        </w:rPr>
        <w:t>A</w:t>
      </w:r>
    </w:p>
    <w:p w:rsidR="00053D86" w:rsidRPr="009D6121" w:rsidP="00AF3469" w14:paraId="20EBA7DF" w14:textId="171547D7">
      <w:pPr>
        <w:outlineLvl w:val="0"/>
        <w:rPr>
          <w:color w:val="000000"/>
        </w:rPr>
      </w:pPr>
      <w:r w:rsidRPr="005C74E6">
        <w:rPr>
          <w:i/>
          <w:iCs/>
          <w:color w:val="000000"/>
        </w:rPr>
        <w:t xml:space="preserve">ICA </w:t>
      </w:r>
      <w:r w:rsidR="008F0629">
        <w:rPr>
          <w:i/>
          <w:iCs/>
          <w:color w:val="000000"/>
        </w:rPr>
        <w:t>r</w:t>
      </w:r>
      <w:r w:rsidRPr="005C74E6">
        <w:rPr>
          <w:i/>
          <w:iCs/>
          <w:color w:val="000000"/>
        </w:rPr>
        <w:t>ejection criteria</w:t>
      </w:r>
    </w:p>
    <w:p w:rsidR="00317805" w:rsidRPr="009D6121" w:rsidP="00053D86" w14:paraId="75747A64" w14:textId="0F78D755">
      <w:pPr>
        <w:rPr>
          <w:color w:val="000000"/>
        </w:rPr>
      </w:pPr>
      <w:r>
        <w:rPr>
          <w:color w:val="000000"/>
        </w:rPr>
        <w:t xml:space="preserve">The criteria used for </w:t>
      </w:r>
      <w:r w:rsidR="000855E6">
        <w:rPr>
          <w:color w:val="000000"/>
        </w:rPr>
        <w:t>manual ICA classification for infant EEG data were</w:t>
      </w:r>
      <w:r>
        <w:rPr>
          <w:color w:val="000000"/>
        </w:rPr>
        <w:t xml:space="preserve"> </w:t>
      </w:r>
      <w:r w:rsidRPr="009D6121">
        <w:rPr>
          <w:color w:val="000000"/>
        </w:rPr>
        <w:t xml:space="preserve">highly similar to </w:t>
      </w:r>
      <w:r w:rsidR="008C74BE">
        <w:rPr>
          <w:color w:val="000000"/>
        </w:rPr>
        <w:t>the</w:t>
      </w:r>
      <w:r w:rsidRPr="009D6121" w:rsidR="008C74BE">
        <w:rPr>
          <w:color w:val="000000"/>
        </w:rPr>
        <w:t xml:space="preserve"> </w:t>
      </w:r>
      <w:r w:rsidRPr="009D6121">
        <w:rPr>
          <w:color w:val="000000"/>
        </w:rPr>
        <w:t>principles suggested for adult EEG data (</w:t>
      </w:r>
      <w:r w:rsidRPr="009D6121" w:rsidR="00637782">
        <w:rPr>
          <w:color w:val="000000"/>
        </w:rPr>
        <w:t>e.g.,</w:t>
      </w:r>
      <w:r w:rsidRPr="009D6121">
        <w:rPr>
          <w:color w:val="000000"/>
        </w:rPr>
        <w:t xml:space="preserve"> Chaumon </w:t>
      </w:r>
      <w:r>
        <w:rPr>
          <w:color w:val="000000"/>
        </w:rPr>
        <w:t>et al</w:t>
      </w:r>
      <w:r w:rsidR="000855E6">
        <w:rPr>
          <w:color w:val="000000"/>
        </w:rPr>
        <w:t>.</w:t>
      </w:r>
      <w:r w:rsidRPr="009D6121">
        <w:rPr>
          <w:color w:val="000000"/>
        </w:rPr>
        <w:t xml:space="preserve">, 2015). </w:t>
      </w:r>
      <w:r>
        <w:rPr>
          <w:color w:val="000000"/>
        </w:rPr>
        <w:t xml:space="preserve">Components were </w:t>
      </w:r>
      <w:r w:rsidRPr="009D6121">
        <w:rPr>
          <w:color w:val="000000"/>
        </w:rPr>
        <w:t>marked as art</w:t>
      </w:r>
      <w:r w:rsidR="008F0629">
        <w:rPr>
          <w:color w:val="000000"/>
        </w:rPr>
        <w:t>i</w:t>
      </w:r>
      <w:r w:rsidRPr="009D6121">
        <w:rPr>
          <w:color w:val="000000"/>
        </w:rPr>
        <w:t xml:space="preserve">fact/ rejected only under the null hypothesis – </w:t>
      </w:r>
      <w:r w:rsidR="009E5E4F">
        <w:rPr>
          <w:color w:val="000000"/>
        </w:rPr>
        <w:t>when the</w:t>
      </w:r>
      <w:r w:rsidRPr="009D6121">
        <w:rPr>
          <w:color w:val="000000"/>
        </w:rPr>
        <w:t xml:space="preserve"> component </w:t>
      </w:r>
      <w:r>
        <w:rPr>
          <w:color w:val="000000"/>
        </w:rPr>
        <w:t>is not considered to contain notable amounts of</w:t>
      </w:r>
      <w:r w:rsidRPr="009D6121">
        <w:rPr>
          <w:color w:val="000000"/>
        </w:rPr>
        <w:t xml:space="preserve"> the neural signal. Where a researcher </w:t>
      </w:r>
      <w:r>
        <w:rPr>
          <w:color w:val="000000"/>
        </w:rPr>
        <w:t>was</w:t>
      </w:r>
      <w:r w:rsidRPr="009D6121">
        <w:rPr>
          <w:color w:val="000000"/>
        </w:rPr>
        <w:t xml:space="preserve"> in doubt over whether a component contains real EEG (neural) we opt</w:t>
      </w:r>
      <w:r>
        <w:rPr>
          <w:color w:val="000000"/>
        </w:rPr>
        <w:t>ed</w:t>
      </w:r>
      <w:r w:rsidR="00444129">
        <w:rPr>
          <w:color w:val="000000"/>
        </w:rPr>
        <w:t xml:space="preserve"> to retain that component.</w:t>
      </w:r>
    </w:p>
    <w:p w:rsidR="00053D86" w:rsidP="00053D86" w14:paraId="44685B3F" w14:textId="29E9A25C">
      <w:pPr>
        <w:rPr>
          <w:color w:val="000000"/>
        </w:rPr>
      </w:pPr>
    </w:p>
    <w:p w:rsidR="00317805" w:rsidRPr="009D6121" w:rsidP="00053D86" w14:paraId="57A9CF9E" w14:textId="6746DA56">
      <w:pPr>
        <w:rPr>
          <w:color w:val="000000"/>
        </w:rPr>
      </w:pPr>
      <w:r w:rsidRPr="009D6121">
        <w:rPr>
          <w:color w:val="000000"/>
        </w:rPr>
        <w:t xml:space="preserve">All selection of components was performed using the interface provided by EEGLAB’s </w:t>
      </w:r>
      <w:r w:rsidRPr="009D6121">
        <w:rPr>
          <w:i/>
          <w:iCs/>
          <w:color w:val="000000"/>
        </w:rPr>
        <w:t>pop_selectcomps</w:t>
      </w:r>
      <w:r w:rsidRPr="009D6121">
        <w:rPr>
          <w:color w:val="000000"/>
        </w:rPr>
        <w:t xml:space="preserve"> function.</w:t>
      </w:r>
      <w:r>
        <w:rPr>
          <w:color w:val="000000"/>
        </w:rPr>
        <w:t xml:space="preserve"> O</w:t>
      </w:r>
      <w:r w:rsidRPr="009D6121">
        <w:rPr>
          <w:color w:val="000000"/>
        </w:rPr>
        <w:t>ften</w:t>
      </w:r>
      <w:r>
        <w:rPr>
          <w:color w:val="000000"/>
        </w:rPr>
        <w:t>,</w:t>
      </w:r>
      <w:r w:rsidRPr="009D6121">
        <w:rPr>
          <w:color w:val="000000"/>
        </w:rPr>
        <w:t xml:space="preserve"> </w:t>
      </w:r>
      <w:r>
        <w:rPr>
          <w:color w:val="000000"/>
        </w:rPr>
        <w:t xml:space="preserve">EEG researchers </w:t>
      </w:r>
      <w:r w:rsidRPr="009D6121">
        <w:rPr>
          <w:color w:val="000000"/>
        </w:rPr>
        <w:t>only review</w:t>
      </w:r>
      <w:r w:rsidR="008F0629">
        <w:rPr>
          <w:color w:val="000000"/>
        </w:rPr>
        <w:t>ed</w:t>
      </w:r>
      <w:r w:rsidRPr="009D6121">
        <w:rPr>
          <w:color w:val="000000"/>
        </w:rPr>
        <w:t xml:space="preserve"> the first ~10 components, as later components account for little overall variance. The machine-based classifier, however, reviews all components on an individual basis, </w:t>
      </w:r>
      <w:r w:rsidR="006B2F8C">
        <w:rPr>
          <w:color w:val="000000"/>
        </w:rPr>
        <w:t xml:space="preserve">and so </w:t>
      </w:r>
      <w:r w:rsidRPr="009D6121">
        <w:rPr>
          <w:color w:val="000000"/>
        </w:rPr>
        <w:t xml:space="preserve">for appropriate </w:t>
      </w:r>
      <w:r w:rsidR="006B2F8C">
        <w:rPr>
          <w:color w:val="000000"/>
        </w:rPr>
        <w:t>comparison</w:t>
      </w:r>
      <w:r w:rsidRPr="009D6121" w:rsidR="006B2F8C">
        <w:rPr>
          <w:color w:val="000000"/>
        </w:rPr>
        <w:t xml:space="preserve"> </w:t>
      </w:r>
      <w:r w:rsidRPr="009D6121">
        <w:rPr>
          <w:color w:val="000000"/>
        </w:rPr>
        <w:t>coders were asked to rate all components on an individual basis.</w:t>
      </w:r>
    </w:p>
    <w:p w:rsidR="00053D86" w:rsidRPr="009D6121" w:rsidP="00053D86" w14:paraId="69E5A903" w14:textId="77777777">
      <w:pPr>
        <w:rPr>
          <w:color w:val="000000"/>
        </w:rPr>
      </w:pPr>
    </w:p>
    <w:p w:rsidR="00053D86" w:rsidP="00053D86" w14:paraId="2A91CD34" w14:textId="77777777">
      <w:pPr>
        <w:rPr>
          <w:color w:val="000000"/>
        </w:rPr>
      </w:pPr>
      <w:r w:rsidRPr="009D6121">
        <w:rPr>
          <w:color w:val="000000"/>
        </w:rPr>
        <w:t>Components were judged first on their topography, second on their power spectrum,</w:t>
      </w:r>
      <w:r>
        <w:rPr>
          <w:color w:val="000000"/>
        </w:rPr>
        <w:t xml:space="preserve"> and third on their time course, according to the flow chart below:</w:t>
      </w:r>
    </w:p>
    <w:p w:rsidR="00053D86" w:rsidRPr="009957F2" w:rsidP="00053D86" w14:paraId="054686F2" w14:textId="77777777">
      <w:pPr>
        <w:rPr>
          <w:i/>
          <w:color w:val="000000"/>
        </w:rPr>
      </w:pPr>
      <w:r w:rsidRPr="009957F2">
        <w:rPr>
          <w:i/>
          <w:color w:val="000000"/>
        </w:rPr>
        <w:t>Flow diagram of human ICA classification:</w:t>
      </w:r>
    </w:p>
    <w:p w:rsidR="00053D86" w:rsidRPr="009D6121" w:rsidP="00053D86" w14:paraId="7DB3AF0D" w14:textId="24330077">
      <w:pPr>
        <w:pStyle w:val="NormalWeb"/>
        <w:spacing w:before="0" w:beforeAutospacing="0" w:after="0" w:afterAutospacing="0"/>
        <w:rPr>
          <w:color w:val="000000" w:themeColor="text1"/>
        </w:rPr>
      </w:pPr>
      <w:r>
        <w:rPr>
          <w:noProof/>
          <w:color w:val="000000" w:themeColor="text1"/>
        </w:rPr>
        <w:drawing>
          <wp:inline distT="0" distB="0" distL="0" distR="0">
            <wp:extent cx="5723890" cy="3230245"/>
            <wp:effectExtent l="19050" t="19050" r="10160" b="273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3890" cy="3230245"/>
                    </a:xfrm>
                    <a:prstGeom prst="rect">
                      <a:avLst/>
                    </a:prstGeom>
                    <a:noFill/>
                    <a:ln>
                      <a:solidFill>
                        <a:schemeClr val="tx1"/>
                      </a:solidFill>
                    </a:ln>
                  </pic:spPr>
                </pic:pic>
              </a:graphicData>
            </a:graphic>
          </wp:inline>
        </w:drawing>
      </w:r>
    </w:p>
    <w:p w:rsidR="00053D86" w:rsidRPr="009D6121" w:rsidP="00053D86" w14:paraId="714F8E50" w14:textId="77777777">
      <w:pPr>
        <w:rPr>
          <w:color w:val="000000"/>
        </w:rPr>
      </w:pPr>
      <w:r w:rsidRPr="009D6121">
        <w:rPr>
          <w:color w:val="000000"/>
        </w:rPr>
        <w:t> </w:t>
      </w:r>
    </w:p>
    <w:p w:rsidR="00053D86" w:rsidRPr="009D6121" w:rsidP="00AF3469" w14:paraId="4EC8E0A8" w14:textId="5AC9D84C">
      <w:pPr>
        <w:outlineLvl w:val="0"/>
        <w:rPr>
          <w:color w:val="000000"/>
        </w:rPr>
      </w:pPr>
      <w:r w:rsidRPr="008F3C72">
        <w:rPr>
          <w:i/>
          <w:color w:val="000000"/>
          <w:u w:val="single"/>
        </w:rPr>
        <w:t xml:space="preserve">Stage 1. Evaluation of topographical activation </w:t>
      </w:r>
    </w:p>
    <w:p w:rsidR="00317805" w:rsidRPr="009D6121" w:rsidP="00053D86" w14:paraId="09A7C403" w14:textId="35B11E21">
      <w:pPr>
        <w:rPr>
          <w:color w:val="000000"/>
        </w:rPr>
      </w:pPr>
      <w:r w:rsidRPr="009D6121">
        <w:rPr>
          <w:color w:val="000000"/>
        </w:rPr>
        <w:t>Neural components were largely identified by</w:t>
      </w:r>
      <w:r w:rsidR="008F0629">
        <w:rPr>
          <w:color w:val="000000"/>
        </w:rPr>
        <w:t xml:space="preserve"> the</w:t>
      </w:r>
      <w:r w:rsidRPr="009D6121">
        <w:rPr>
          <w:color w:val="000000"/>
        </w:rPr>
        <w:t xml:space="preserve"> presence of smooth</w:t>
      </w:r>
      <w:r w:rsidR="008F0629">
        <w:rPr>
          <w:color w:val="000000"/>
        </w:rPr>
        <w:t xml:space="preserve">, </w:t>
      </w:r>
      <w:r>
        <w:rPr>
          <w:color w:val="000000"/>
        </w:rPr>
        <w:t>d</w:t>
      </w:r>
      <w:r w:rsidRPr="009D6121">
        <w:rPr>
          <w:color w:val="000000"/>
        </w:rPr>
        <w:t xml:space="preserve">ipolar spatial activity. These components were often immediately identifiable in the </w:t>
      </w:r>
      <w:r w:rsidRPr="009D6121">
        <w:rPr>
          <w:i/>
          <w:iCs/>
          <w:color w:val="000000"/>
        </w:rPr>
        <w:t>po</w:t>
      </w:r>
      <w:r w:rsidR="008F0629">
        <w:rPr>
          <w:i/>
          <w:iCs/>
          <w:color w:val="000000"/>
        </w:rPr>
        <w:t>p_</w:t>
      </w:r>
      <w:r w:rsidRPr="009D6121">
        <w:rPr>
          <w:i/>
          <w:iCs/>
          <w:color w:val="000000"/>
        </w:rPr>
        <w:t>selectcomps</w:t>
      </w:r>
      <w:r w:rsidRPr="009D6121">
        <w:rPr>
          <w:i/>
          <w:iCs/>
          <w:color w:val="000000"/>
        </w:rPr>
        <w:t xml:space="preserve"> </w:t>
      </w:r>
      <w:r w:rsidRPr="009D6121">
        <w:rPr>
          <w:color w:val="000000"/>
        </w:rPr>
        <w:t xml:space="preserve">component overview and did not need further investigation. </w:t>
      </w:r>
      <w:r>
        <w:rPr>
          <w:color w:val="000000"/>
        </w:rPr>
        <w:t>A variety of different criteria based on topographical activation were applied:</w:t>
      </w:r>
    </w:p>
    <w:p w:rsidR="00053D86" w:rsidRPr="009D6121" w:rsidP="00053D86" w14:paraId="6533F39B" w14:textId="66DDA7DC">
      <w:pPr>
        <w:rPr>
          <w:color w:val="000000"/>
        </w:rPr>
      </w:pPr>
    </w:p>
    <w:p w:rsidR="00053D86" w:rsidRPr="009D6121" w:rsidP="00053D86" w14:paraId="15156A83" w14:textId="607D94E3">
      <w:pPr>
        <w:rPr>
          <w:color w:val="000000"/>
        </w:rPr>
      </w:pPr>
      <w:r>
        <w:rPr>
          <w:i/>
          <w:color w:val="000000"/>
        </w:rPr>
        <w:t>Localis</w:t>
      </w:r>
      <w:r w:rsidR="008F0629">
        <w:rPr>
          <w:i/>
          <w:color w:val="000000"/>
        </w:rPr>
        <w:t>ation</w:t>
      </w:r>
      <w:r>
        <w:rPr>
          <w:i/>
          <w:color w:val="000000"/>
        </w:rPr>
        <w:t xml:space="preserve"> to one electrode. </w:t>
      </w:r>
      <w:r w:rsidRPr="009D6121">
        <w:rPr>
          <w:color w:val="000000"/>
        </w:rPr>
        <w:t>Components with very localised topographical (</w:t>
      </w:r>
      <w:r w:rsidRPr="009D6121" w:rsidR="00637782">
        <w:rPr>
          <w:color w:val="000000"/>
        </w:rPr>
        <w:t>i.e.,</w:t>
      </w:r>
      <w:r w:rsidRPr="009D6121">
        <w:rPr>
          <w:color w:val="000000"/>
        </w:rPr>
        <w:t xml:space="preserve"> localised to one electrode) activations were always a cause for further investigation (in these cases</w:t>
      </w:r>
      <w:r>
        <w:rPr>
          <w:color w:val="000000"/>
        </w:rPr>
        <w:t>, coders would move to stage 2).</w:t>
      </w:r>
      <w:r w:rsidRPr="009D6121">
        <w:rPr>
          <w:color w:val="000000"/>
        </w:rPr>
        <w:t xml:space="preserve"> </w:t>
      </w:r>
      <w:r>
        <w:rPr>
          <w:color w:val="000000"/>
        </w:rPr>
        <w:t>For example:</w:t>
      </w:r>
    </w:p>
    <w:p w:rsidR="00053D86" w:rsidRPr="009D6121" w:rsidP="00053D86" w14:paraId="71A3D7F6" w14:textId="77777777">
      <w:pPr>
        <w:rPr>
          <w:color w:val="000000"/>
        </w:rPr>
      </w:pPr>
    </w:p>
    <w:p w:rsidR="00053D86" w:rsidRPr="009D6121" w:rsidP="00053D86" w14:paraId="7B3BED0E" w14:textId="5685A9C6">
      <w:pPr>
        <w:rPr>
          <w:color w:val="000000"/>
        </w:rPr>
      </w:pPr>
      <w:r w:rsidRPr="00033252">
        <w:rPr>
          <w:noProof/>
          <w:color w:val="000000"/>
          <w:lang w:val="en-US" w:eastAsia="en-US"/>
        </w:rPr>
        <w:drawing>
          <wp:inline distT="0" distB="0" distL="0" distR="0">
            <wp:extent cx="2021662" cy="1876425"/>
            <wp:effectExtent l="0" t="0" r="0" b="3175"/>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6-23 at 13.49.36.pn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31694" cy="1885737"/>
                    </a:xfrm>
                    <a:prstGeom prst="rect">
                      <a:avLst/>
                    </a:prstGeom>
                  </pic:spPr>
                </pic:pic>
              </a:graphicData>
            </a:graphic>
          </wp:inline>
        </w:drawing>
      </w:r>
    </w:p>
    <w:p w:rsidR="00053D86" w:rsidRPr="009D6121" w:rsidP="00053D86" w14:paraId="0155A6F1" w14:textId="3951D168">
      <w:pPr>
        <w:rPr>
          <w:color w:val="000000"/>
        </w:rPr>
      </w:pPr>
      <w:r>
        <w:rPr>
          <w:i/>
          <w:color w:val="000000"/>
        </w:rPr>
        <w:t>F</w:t>
      </w:r>
      <w:r w:rsidRPr="003A5C54">
        <w:rPr>
          <w:i/>
          <w:color w:val="000000"/>
        </w:rPr>
        <w:t>rontal peripheral activation.</w:t>
      </w:r>
      <w:r>
        <w:rPr>
          <w:color w:val="000000"/>
        </w:rPr>
        <w:t xml:space="preserve"> </w:t>
      </w:r>
      <w:r w:rsidRPr="009D6121">
        <w:rPr>
          <w:color w:val="000000"/>
        </w:rPr>
        <w:t xml:space="preserve">Certain stereotypical </w:t>
      </w:r>
      <w:r w:rsidRPr="009D6121">
        <w:rPr>
          <w:color w:val="000000"/>
        </w:rPr>
        <w:t>art</w:t>
      </w:r>
      <w:r w:rsidR="008F0629">
        <w:rPr>
          <w:color w:val="000000"/>
        </w:rPr>
        <w:t>i</w:t>
      </w:r>
      <w:r w:rsidRPr="009D6121">
        <w:rPr>
          <w:color w:val="000000"/>
        </w:rPr>
        <w:t>factual</w:t>
      </w:r>
      <w:r w:rsidRPr="009D6121">
        <w:rPr>
          <w:color w:val="000000"/>
        </w:rPr>
        <w:t xml:space="preserve"> components were readily identifiable from their topographical maps. For example, components with strong peripheral activations and in particular components with strong/ very localised f</w:t>
      </w:r>
      <w:r>
        <w:rPr>
          <w:color w:val="000000"/>
        </w:rPr>
        <w:t>rontal pole activation (blinks).</w:t>
      </w:r>
      <w:r w:rsidR="00317805">
        <w:rPr>
          <w:color w:val="000000"/>
        </w:rPr>
        <w:t xml:space="preserve"> </w:t>
      </w:r>
      <w:r>
        <w:rPr>
          <w:color w:val="000000"/>
        </w:rPr>
        <w:t>For example:</w:t>
      </w:r>
    </w:p>
    <w:p w:rsidR="00053D86" w:rsidP="00053D86" w14:paraId="5A2D5D47" w14:textId="12DB5907">
      <w:pPr>
        <w:rPr>
          <w:color w:val="000000"/>
        </w:rPr>
      </w:pPr>
      <w:r w:rsidRPr="00033252">
        <w:rPr>
          <w:noProof/>
          <w:color w:val="000000"/>
          <w:lang w:val="en-US" w:eastAsia="en-US"/>
        </w:rPr>
        <w:drawing>
          <wp:inline distT="0" distB="0" distL="0" distR="0">
            <wp:extent cx="1929302" cy="1790700"/>
            <wp:effectExtent l="0" t="0" r="127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6-23 at 13.47.58.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37906" cy="1798686"/>
                    </a:xfrm>
                    <a:prstGeom prst="rect">
                      <a:avLst/>
                    </a:prstGeom>
                  </pic:spPr>
                </pic:pic>
              </a:graphicData>
            </a:graphic>
          </wp:inline>
        </w:drawing>
      </w:r>
    </w:p>
    <w:p w:rsidR="00053D86" w:rsidRPr="009D6121" w:rsidP="00053D86" w14:paraId="20F21EF4" w14:textId="03F317A5">
      <w:pPr>
        <w:rPr>
          <w:color w:val="000000"/>
        </w:rPr>
      </w:pPr>
      <w:r w:rsidRPr="008F3C72">
        <w:rPr>
          <w:i/>
          <w:color w:val="000000"/>
        </w:rPr>
        <w:t>Bilateral frontal topography.</w:t>
      </w:r>
      <w:r w:rsidRPr="009D6121">
        <w:rPr>
          <w:color w:val="000000"/>
        </w:rPr>
        <w:t xml:space="preserve"> Components with opposit</w:t>
      </w:r>
      <w:r>
        <w:rPr>
          <w:color w:val="000000"/>
        </w:rPr>
        <w:t>e bilateral frontal topography often indicated horizontal eye movements. For example:</w:t>
      </w:r>
    </w:p>
    <w:p w:rsidR="00053D86" w:rsidRPr="009D6121" w:rsidP="00053D86" w14:paraId="039A2E9E" w14:textId="77777777">
      <w:pPr>
        <w:rPr>
          <w:color w:val="000000"/>
        </w:rPr>
      </w:pPr>
      <w:r w:rsidRPr="00033252">
        <w:rPr>
          <w:noProof/>
          <w:color w:val="000000"/>
          <w:lang w:val="en-US" w:eastAsia="en-US"/>
        </w:rPr>
        <w:drawing>
          <wp:inline distT="0" distB="0" distL="0" distR="0">
            <wp:extent cx="1826679" cy="1695450"/>
            <wp:effectExtent l="0" t="0" r="2540" b="0"/>
            <wp:docPr id="23" name="Picture 2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0-06-23 at 13.50.57.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53679" cy="1720510"/>
                    </a:xfrm>
                    <a:prstGeom prst="rect">
                      <a:avLst/>
                    </a:prstGeom>
                  </pic:spPr>
                </pic:pic>
              </a:graphicData>
            </a:graphic>
          </wp:inline>
        </w:drawing>
      </w:r>
      <w:r w:rsidRPr="00033252">
        <w:rPr>
          <w:noProof/>
          <w:color w:val="000000"/>
          <w:lang w:val="en-US" w:eastAsia="en-US"/>
        </w:rPr>
        <w:drawing>
          <wp:inline distT="0" distB="0" distL="0" distR="0">
            <wp:extent cx="1847850" cy="1715100"/>
            <wp:effectExtent l="0" t="0" r="0" b="0"/>
            <wp:docPr id="24"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0-06-23 at 14.12.25.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63752" cy="1729859"/>
                    </a:xfrm>
                    <a:prstGeom prst="rect">
                      <a:avLst/>
                    </a:prstGeom>
                  </pic:spPr>
                </pic:pic>
              </a:graphicData>
            </a:graphic>
          </wp:inline>
        </w:drawing>
      </w:r>
    </w:p>
    <w:p w:rsidR="00053D86" w:rsidRPr="009D6121" w:rsidP="00053D86" w14:paraId="4CFB0ACF" w14:textId="77777777">
      <w:pPr>
        <w:rPr>
          <w:color w:val="000000"/>
        </w:rPr>
      </w:pPr>
    </w:p>
    <w:p w:rsidR="00053D86" w:rsidRPr="009D6121" w:rsidP="00053D86" w14:paraId="3DB44A5A" w14:textId="1FDECDF7">
      <w:pPr>
        <w:rPr>
          <w:color w:val="000000"/>
        </w:rPr>
      </w:pPr>
      <w:r>
        <w:rPr>
          <w:i/>
          <w:color w:val="000000"/>
        </w:rPr>
        <w:t>T</w:t>
      </w:r>
      <w:r w:rsidRPr="003A5C54">
        <w:rPr>
          <w:i/>
          <w:color w:val="000000"/>
        </w:rPr>
        <w:t>emporal peripheral activation</w:t>
      </w:r>
      <w:r>
        <w:rPr>
          <w:color w:val="000000"/>
        </w:rPr>
        <w:t xml:space="preserve">. </w:t>
      </w:r>
      <w:r w:rsidRPr="009D6121">
        <w:rPr>
          <w:color w:val="000000"/>
        </w:rPr>
        <w:t>Component</w:t>
      </w:r>
      <w:r>
        <w:rPr>
          <w:color w:val="000000"/>
        </w:rPr>
        <w:t>s</w:t>
      </w:r>
      <w:r w:rsidRPr="009D6121">
        <w:rPr>
          <w:color w:val="000000"/>
        </w:rPr>
        <w:t xml:space="preserve"> with strong/ very</w:t>
      </w:r>
      <w:r>
        <w:rPr>
          <w:color w:val="000000"/>
        </w:rPr>
        <w:t xml:space="preserve"> localised temporal activation often indicated jaw/ speech related artefact. For example:</w:t>
      </w:r>
    </w:p>
    <w:p w:rsidR="00053D86" w:rsidRPr="009D6121" w:rsidP="00053D86" w14:paraId="205EA92B" w14:textId="419038F9">
      <w:pPr>
        <w:rPr>
          <w:color w:val="000000"/>
        </w:rPr>
      </w:pPr>
      <w:r w:rsidRPr="00033252">
        <w:rPr>
          <w:noProof/>
          <w:color w:val="000000"/>
          <w:lang w:val="en-US" w:eastAsia="en-US"/>
        </w:rPr>
        <w:drawing>
          <wp:inline distT="0" distB="0" distL="0" distR="0">
            <wp:extent cx="1867728" cy="1733550"/>
            <wp:effectExtent l="0" t="0" r="0" b="0"/>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6-23 at 14.17.16.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75817" cy="1741058"/>
                    </a:xfrm>
                    <a:prstGeom prst="rect">
                      <a:avLst/>
                    </a:prstGeom>
                  </pic:spPr>
                </pic:pic>
              </a:graphicData>
            </a:graphic>
          </wp:inline>
        </w:drawing>
      </w:r>
      <w:r w:rsidRPr="00033252">
        <w:rPr>
          <w:noProof/>
          <w:color w:val="000000"/>
          <w:lang w:val="en-US" w:eastAsia="en-US"/>
        </w:rPr>
        <w:drawing>
          <wp:inline distT="0" distB="0" distL="0" distR="0">
            <wp:extent cx="1869026" cy="1734754"/>
            <wp:effectExtent l="0" t="0" r="0" b="5715"/>
            <wp:docPr id="11" name="Picture 1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6-23 at 14.22.20.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9157" cy="1753439"/>
                    </a:xfrm>
                    <a:prstGeom prst="rect">
                      <a:avLst/>
                    </a:prstGeom>
                  </pic:spPr>
                </pic:pic>
              </a:graphicData>
            </a:graphic>
          </wp:inline>
        </w:drawing>
      </w:r>
    </w:p>
    <w:p w:rsidR="00053D86" w:rsidRPr="009D6121" w:rsidP="00053D86" w14:paraId="2D416B41" w14:textId="2A5AECB2">
      <w:pPr>
        <w:rPr>
          <w:color w:val="000000"/>
        </w:rPr>
      </w:pPr>
      <w:r>
        <w:rPr>
          <w:i/>
          <w:color w:val="000000"/>
        </w:rPr>
        <w:t>A</w:t>
      </w:r>
      <w:r w:rsidRPr="008F3C72">
        <w:rPr>
          <w:i/>
          <w:color w:val="000000"/>
        </w:rPr>
        <w:t>ctivation around P7/P8</w:t>
      </w:r>
      <w:r>
        <w:rPr>
          <w:color w:val="000000"/>
        </w:rPr>
        <w:t xml:space="preserve">. </w:t>
      </w:r>
      <w:r w:rsidRPr="009D6121">
        <w:rPr>
          <w:color w:val="000000"/>
        </w:rPr>
        <w:t>Components with bila</w:t>
      </w:r>
      <w:r>
        <w:rPr>
          <w:color w:val="000000"/>
        </w:rPr>
        <w:t>teral/strong activation around P7/ P</w:t>
      </w:r>
      <w:r w:rsidRPr="009D6121">
        <w:rPr>
          <w:color w:val="000000"/>
        </w:rPr>
        <w:t xml:space="preserve">8 (on 10-20 32 </w:t>
      </w:r>
      <w:r w:rsidR="00317805">
        <w:rPr>
          <w:color w:val="000000"/>
        </w:rPr>
        <w:t>channels</w:t>
      </w:r>
      <w:r w:rsidRPr="009D6121">
        <w:rPr>
          <w:color w:val="000000"/>
        </w:rPr>
        <w:t xml:space="preserve"> layout) </w:t>
      </w:r>
      <w:r>
        <w:rPr>
          <w:color w:val="000000"/>
        </w:rPr>
        <w:t>often indicated neck movement. For example:</w:t>
      </w:r>
      <w:r w:rsidRPr="009D6121">
        <w:rPr>
          <w:color w:val="000000"/>
        </w:rPr>
        <w:t xml:space="preserve"> </w:t>
      </w:r>
    </w:p>
    <w:p w:rsidR="00053D86" w:rsidRPr="009D6121" w:rsidP="00053D86" w14:paraId="74B4A1D9" w14:textId="7D373C5B">
      <w:pPr>
        <w:rPr>
          <w:color w:val="000000"/>
        </w:rPr>
      </w:pPr>
      <w:r w:rsidRPr="00033252">
        <w:rPr>
          <w:noProof/>
          <w:color w:val="000000"/>
          <w:lang w:val="en-US" w:eastAsia="en-US"/>
        </w:rPr>
        <w:drawing>
          <wp:inline distT="0" distB="0" distL="0" distR="0">
            <wp:extent cx="1781175" cy="1653215"/>
            <wp:effectExtent l="0" t="0" r="0" b="0"/>
            <wp:docPr id="19"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0-06-23 at 13.52.57.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88947" cy="1660428"/>
                    </a:xfrm>
                    <a:prstGeom prst="rect">
                      <a:avLst/>
                    </a:prstGeom>
                  </pic:spPr>
                </pic:pic>
              </a:graphicData>
            </a:graphic>
          </wp:inline>
        </w:drawing>
      </w:r>
      <w:r w:rsidRPr="00033252">
        <w:rPr>
          <w:noProof/>
          <w:color w:val="000000"/>
          <w:lang w:val="en-US" w:eastAsia="en-US"/>
        </w:rPr>
        <w:drawing>
          <wp:inline distT="0" distB="0" distL="0" distR="0">
            <wp:extent cx="1706880" cy="1659193"/>
            <wp:effectExtent l="0" t="0" r="0" b="5080"/>
            <wp:docPr id="33" name="Picture 3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20-06-25 at 10.17.07.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17708" cy="1669719"/>
                    </a:xfrm>
                    <a:prstGeom prst="rect">
                      <a:avLst/>
                    </a:prstGeom>
                  </pic:spPr>
                </pic:pic>
              </a:graphicData>
            </a:graphic>
          </wp:inline>
        </w:drawing>
      </w:r>
      <w:r w:rsidRPr="009D6121">
        <w:rPr>
          <w:color w:val="000000"/>
        </w:rPr>
        <w:t> </w:t>
      </w:r>
    </w:p>
    <w:p w:rsidR="00053D86" w:rsidRPr="009D6121" w:rsidP="00AF3469" w14:paraId="540B52CC" w14:textId="43021620">
      <w:pPr>
        <w:outlineLvl w:val="0"/>
        <w:rPr>
          <w:color w:val="000000"/>
        </w:rPr>
      </w:pPr>
      <w:r w:rsidRPr="008F3C72">
        <w:rPr>
          <w:i/>
          <w:color w:val="000000"/>
          <w:u w:val="single"/>
        </w:rPr>
        <w:t xml:space="preserve">Stage 2. Evaluation of the power spectrum </w:t>
      </w:r>
    </w:p>
    <w:p w:rsidR="00053D86" w:rsidRPr="009D6121" w:rsidP="00053D86" w14:paraId="51743D84" w14:textId="1F4E84C2">
      <w:pPr>
        <w:rPr>
          <w:color w:val="000000"/>
        </w:rPr>
      </w:pPr>
      <w:r w:rsidRPr="009D6121">
        <w:rPr>
          <w:color w:val="000000"/>
        </w:rPr>
        <w:t>Neural components were identified by 'peaks' in the power spectrum in theta (3-6</w:t>
      </w:r>
      <w:r w:rsidR="0045531E">
        <w:rPr>
          <w:color w:val="000000"/>
        </w:rPr>
        <w:t>Hz</w:t>
      </w:r>
      <w:r w:rsidRPr="009D6121">
        <w:rPr>
          <w:color w:val="000000"/>
        </w:rPr>
        <w:t>) and/ or alpha (6-9</w:t>
      </w:r>
      <w:r w:rsidR="0045531E">
        <w:rPr>
          <w:color w:val="000000"/>
        </w:rPr>
        <w:t>Hz</w:t>
      </w:r>
      <w:r w:rsidRPr="009D6121">
        <w:rPr>
          <w:color w:val="000000"/>
        </w:rPr>
        <w:t>) range.</w:t>
      </w:r>
      <w:r>
        <w:rPr>
          <w:color w:val="000000"/>
        </w:rPr>
        <w:t xml:space="preserve"> For example:</w:t>
      </w:r>
    </w:p>
    <w:p w:rsidR="00053D86" w:rsidRPr="009D6121" w:rsidP="00053D86" w14:paraId="7368CFE2" w14:textId="77777777">
      <w:pPr>
        <w:rPr>
          <w:color w:val="000000"/>
        </w:rPr>
      </w:pPr>
    </w:p>
    <w:p w:rsidR="00053D86" w:rsidRPr="009D6121" w:rsidP="00053D86" w14:paraId="5FFCC5F9" w14:textId="2247D41B">
      <w:pPr>
        <w:rPr>
          <w:color w:val="000000"/>
        </w:rPr>
      </w:pPr>
      <w:r w:rsidRPr="009D6121">
        <w:rPr>
          <w:color w:val="000000"/>
        </w:rPr>
        <w:t> </w:t>
      </w:r>
      <w:r w:rsidRPr="00033252">
        <w:rPr>
          <w:noProof/>
          <w:color w:val="000000"/>
          <w:lang w:val="en-US" w:eastAsia="en-US"/>
        </w:rPr>
        <w:drawing>
          <wp:inline distT="0" distB="0" distL="0" distR="0">
            <wp:extent cx="1876425" cy="1741622"/>
            <wp:effectExtent l="0" t="0" r="3175"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3634" cy="1748313"/>
                    </a:xfrm>
                    <a:prstGeom prst="rect">
                      <a:avLst/>
                    </a:prstGeom>
                  </pic:spPr>
                </pic:pic>
              </a:graphicData>
            </a:graphic>
          </wp:inline>
        </w:drawing>
      </w:r>
      <w:r w:rsidRPr="00033252">
        <w:rPr>
          <w:noProof/>
          <w:color w:val="000000"/>
          <w:lang w:val="en-US" w:eastAsia="en-US"/>
        </w:rPr>
        <w:drawing>
          <wp:inline distT="0" distB="0" distL="0" distR="0">
            <wp:extent cx="1885950" cy="1750463"/>
            <wp:effectExtent l="0" t="0" r="0" b="2540"/>
            <wp:docPr id="25" name="Picture 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0-06-23 at 13.48.38.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96336" cy="1760103"/>
                    </a:xfrm>
                    <a:prstGeom prst="rect">
                      <a:avLst/>
                    </a:prstGeom>
                  </pic:spPr>
                </pic:pic>
              </a:graphicData>
            </a:graphic>
          </wp:inline>
        </w:drawing>
      </w:r>
    </w:p>
    <w:p w:rsidR="00053D86" w:rsidRPr="009D6121" w:rsidP="00053D86" w14:paraId="689F944D" w14:textId="38A0CA2E">
      <w:pPr>
        <w:rPr>
          <w:color w:val="000000"/>
        </w:rPr>
      </w:pPr>
      <w:r w:rsidRPr="009D6121">
        <w:rPr>
          <w:color w:val="000000"/>
        </w:rPr>
        <w:t>Components with more mixed neural and artefact sources with more subtle peaks in theta/alpha were also identified at this stage as neural.</w:t>
      </w:r>
      <w:r>
        <w:rPr>
          <w:color w:val="000000"/>
        </w:rPr>
        <w:t xml:space="preserve"> For example:</w:t>
      </w:r>
    </w:p>
    <w:p w:rsidR="00053D86" w:rsidRPr="009D6121" w:rsidP="00053D86" w14:paraId="74125F2E" w14:textId="0B790D4C">
      <w:pPr>
        <w:rPr>
          <w:color w:val="000000"/>
        </w:rPr>
      </w:pPr>
      <w:r w:rsidRPr="00033252">
        <w:rPr>
          <w:noProof/>
          <w:color w:val="000000"/>
          <w:lang w:val="en-US" w:eastAsia="en-US"/>
        </w:rPr>
        <w:drawing>
          <wp:inline distT="0" distB="0" distL="0" distR="0">
            <wp:extent cx="1908778" cy="1771650"/>
            <wp:effectExtent l="0" t="0" r="0" b="0"/>
            <wp:docPr id="26" name="Picture 2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0-06-23 at 14.29.57.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34475" cy="1795501"/>
                    </a:xfrm>
                    <a:prstGeom prst="rect">
                      <a:avLst/>
                    </a:prstGeom>
                  </pic:spPr>
                </pic:pic>
              </a:graphicData>
            </a:graphic>
          </wp:inline>
        </w:drawing>
      </w:r>
      <w:r w:rsidRPr="00033252">
        <w:rPr>
          <w:noProof/>
          <w:color w:val="000000"/>
          <w:lang w:val="en-US" w:eastAsia="en-US"/>
        </w:rPr>
        <w:drawing>
          <wp:inline distT="0" distB="0" distL="0" distR="0">
            <wp:extent cx="1895475" cy="1759303"/>
            <wp:effectExtent l="0" t="0" r="0" b="6350"/>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0-06-23 at 14.29.42.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03991" cy="1767208"/>
                    </a:xfrm>
                    <a:prstGeom prst="rect">
                      <a:avLst/>
                    </a:prstGeom>
                  </pic:spPr>
                </pic:pic>
              </a:graphicData>
            </a:graphic>
          </wp:inline>
        </w:drawing>
      </w:r>
    </w:p>
    <w:p w:rsidR="00317805" w:rsidRPr="009D6121" w:rsidP="00053D86" w14:paraId="11CAD6FD" w14:textId="3DFFD422">
      <w:pPr>
        <w:rPr>
          <w:color w:val="000000"/>
        </w:rPr>
      </w:pPr>
      <w:r w:rsidRPr="009D6121">
        <w:rPr>
          <w:color w:val="000000"/>
        </w:rPr>
        <w:t>Artefactual components were predominantly identified at this stage through lack of alpha/ theta peak.</w:t>
      </w:r>
      <w:r>
        <w:rPr>
          <w:color w:val="000000"/>
        </w:rPr>
        <w:t xml:space="preserve"> </w:t>
      </w:r>
      <w:r w:rsidRPr="009D6121">
        <w:rPr>
          <w:color w:val="000000"/>
        </w:rPr>
        <w:t>Further, if a component had no clear 'peak' in alpha but accounted for a lot of total varian</w:t>
      </w:r>
      <w:r>
        <w:rPr>
          <w:color w:val="000000"/>
        </w:rPr>
        <w:t>ce coders would move to stage 3</w:t>
      </w:r>
      <w:r w:rsidRPr="009D6121">
        <w:rPr>
          <w:color w:val="000000"/>
        </w:rPr>
        <w:t xml:space="preserve"> (see below)</w:t>
      </w:r>
      <w:r>
        <w:rPr>
          <w:color w:val="000000"/>
        </w:rPr>
        <w:t>.</w:t>
      </w:r>
    </w:p>
    <w:p w:rsidR="00053D86" w:rsidRPr="009D6121" w:rsidP="00053D86" w14:paraId="75C370EE" w14:textId="77777777">
      <w:pPr>
        <w:rPr>
          <w:color w:val="000000"/>
        </w:rPr>
      </w:pPr>
    </w:p>
    <w:p w:rsidR="00053D86" w:rsidRPr="009D6121" w:rsidP="00053D86" w14:paraId="65D04349" w14:textId="22F866FB">
      <w:pPr>
        <w:rPr>
          <w:color w:val="000000"/>
        </w:rPr>
      </w:pPr>
      <w:r w:rsidRPr="009D6121">
        <w:rPr>
          <w:color w:val="000000"/>
        </w:rPr>
        <w:t>Components with power at high frequencies (muscle/ speech art</w:t>
      </w:r>
      <w:r w:rsidR="002861A7">
        <w:rPr>
          <w:color w:val="000000"/>
        </w:rPr>
        <w:t>i</w:t>
      </w:r>
      <w:r w:rsidRPr="009D6121">
        <w:rPr>
          <w:color w:val="000000"/>
        </w:rPr>
        <w:t>fact) were also marked as art</w:t>
      </w:r>
      <w:r w:rsidR="002861A7">
        <w:rPr>
          <w:color w:val="000000"/>
        </w:rPr>
        <w:t>i</w:t>
      </w:r>
      <w:r w:rsidRPr="009D6121">
        <w:rPr>
          <w:color w:val="000000"/>
        </w:rPr>
        <w:t>fact at this stage (for examples see the earlier examples for speech and movement-related art</w:t>
      </w:r>
      <w:r w:rsidR="002861A7">
        <w:rPr>
          <w:color w:val="000000"/>
        </w:rPr>
        <w:t>i</w:t>
      </w:r>
      <w:r w:rsidRPr="009D6121">
        <w:rPr>
          <w:color w:val="000000"/>
        </w:rPr>
        <w:t>facts)</w:t>
      </w:r>
      <w:r>
        <w:rPr>
          <w:color w:val="000000"/>
        </w:rPr>
        <w:t>.</w:t>
      </w:r>
    </w:p>
    <w:p w:rsidR="00053D86" w:rsidRPr="009D6121" w:rsidP="00053D86" w14:paraId="01B225DC" w14:textId="77777777">
      <w:pPr>
        <w:rPr>
          <w:color w:val="000000"/>
        </w:rPr>
      </w:pPr>
    </w:p>
    <w:p w:rsidR="00053D86" w:rsidRPr="009D6121" w:rsidP="00053D86" w14:paraId="1D6EA592" w14:textId="28F94C31">
      <w:pPr>
        <w:rPr>
          <w:color w:val="000000"/>
        </w:rPr>
      </w:pPr>
      <w:r w:rsidRPr="009D6121">
        <w:rPr>
          <w:color w:val="000000"/>
        </w:rPr>
        <w:t>Components with activity beyond 2</w:t>
      </w:r>
      <w:r w:rsidR="002861A7">
        <w:rPr>
          <w:color w:val="000000"/>
        </w:rPr>
        <w:t>0</w:t>
      </w:r>
      <w:r w:rsidR="0045531E">
        <w:rPr>
          <w:color w:val="000000"/>
        </w:rPr>
        <w:t>Hz</w:t>
      </w:r>
      <w:r w:rsidRPr="009D6121">
        <w:rPr>
          <w:color w:val="000000"/>
        </w:rPr>
        <w:t xml:space="preserve"> were also excluded as the current dataset is low pass filtered at 2</w:t>
      </w:r>
      <w:r w:rsidR="002861A7">
        <w:rPr>
          <w:color w:val="000000"/>
        </w:rPr>
        <w:t>0</w:t>
      </w:r>
      <w:r w:rsidR="0045531E">
        <w:rPr>
          <w:color w:val="000000"/>
        </w:rPr>
        <w:t>Hz</w:t>
      </w:r>
      <w:r w:rsidRPr="009D6121">
        <w:rPr>
          <w:color w:val="000000"/>
        </w:rPr>
        <w:t xml:space="preserve"> – see example below under infrequent high amplitude noise spikes.</w:t>
      </w:r>
    </w:p>
    <w:p w:rsidR="00053D86" w:rsidRPr="009D6121" w:rsidP="00AF3469" w14:paraId="7EB511FE" w14:textId="5DE77AC2">
      <w:pPr>
        <w:outlineLvl w:val="0"/>
        <w:rPr>
          <w:color w:val="000000"/>
        </w:rPr>
      </w:pPr>
      <w:r w:rsidRPr="00216A58">
        <w:rPr>
          <w:i/>
          <w:color w:val="000000"/>
          <w:u w:val="single"/>
        </w:rPr>
        <w:t xml:space="preserve">Stage 3. Evaluation of time course </w:t>
      </w:r>
    </w:p>
    <w:p w:rsidR="00053D86" w:rsidRPr="009D6121" w:rsidP="00053D86" w14:paraId="6A671B9E" w14:textId="58B0B526">
      <w:pPr>
        <w:rPr>
          <w:color w:val="000000"/>
        </w:rPr>
      </w:pPr>
      <w:r w:rsidRPr="009D6121">
        <w:rPr>
          <w:color w:val="000000"/>
        </w:rPr>
        <w:t>Art</w:t>
      </w:r>
      <w:r w:rsidR="00AB52BF">
        <w:rPr>
          <w:color w:val="000000"/>
        </w:rPr>
        <w:t>i</w:t>
      </w:r>
      <w:r w:rsidRPr="009D6121">
        <w:rPr>
          <w:color w:val="000000"/>
        </w:rPr>
        <w:t>factual</w:t>
      </w:r>
      <w:r w:rsidRPr="009D6121">
        <w:rPr>
          <w:color w:val="000000"/>
        </w:rPr>
        <w:t xml:space="preserve"> time courses were identified predominantly from their ERP image top right of below figure. If time course activation was mainly driven by infrequent high amplitude spikes (spots of extreme dark colour in ERP image) then it was marked as artefact.</w:t>
      </w:r>
      <w:r>
        <w:rPr>
          <w:color w:val="000000"/>
        </w:rPr>
        <w:t xml:space="preserve"> For example:</w:t>
      </w:r>
    </w:p>
    <w:p w:rsidR="00053D86" w:rsidP="00053D86" w14:paraId="37419A8B" w14:textId="0E224E72">
      <w:pPr>
        <w:rPr>
          <w:color w:val="000000"/>
        </w:rPr>
      </w:pPr>
      <w:r w:rsidRPr="00033252">
        <w:rPr>
          <w:noProof/>
          <w:color w:val="000000"/>
          <w:lang w:val="en-US" w:eastAsia="en-US"/>
        </w:rPr>
        <w:drawing>
          <wp:inline distT="0" distB="0" distL="0" distR="0">
            <wp:extent cx="1899920" cy="1764271"/>
            <wp:effectExtent l="0" t="0" r="5080" b="1270"/>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0-06-23 at 14.57.01.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18607" cy="1781623"/>
                    </a:xfrm>
                    <a:prstGeom prst="rect">
                      <a:avLst/>
                    </a:prstGeom>
                  </pic:spPr>
                </pic:pic>
              </a:graphicData>
            </a:graphic>
          </wp:inline>
        </w:drawing>
      </w:r>
    </w:p>
    <w:p w:rsidR="00053D86" w:rsidRPr="009D6121" w:rsidP="00053D86" w14:paraId="6AD28954" w14:textId="77777777">
      <w:pPr>
        <w:rPr>
          <w:color w:val="000000"/>
        </w:rPr>
      </w:pPr>
      <w:r>
        <w:rPr>
          <w:color w:val="000000"/>
        </w:rPr>
        <w:t>A segment of the component time course:</w:t>
      </w:r>
    </w:p>
    <w:p w:rsidR="00053D86" w:rsidRPr="009D6121" w:rsidP="00053D86" w14:paraId="454CF20A" w14:textId="55282482">
      <w:pPr>
        <w:rPr>
          <w:color w:val="000000"/>
        </w:rPr>
      </w:pPr>
      <w:r w:rsidRPr="00033252">
        <w:rPr>
          <w:noProof/>
          <w:color w:val="000000"/>
          <w:lang w:val="en-US" w:eastAsia="en-US"/>
        </w:rPr>
        <w:drawing>
          <wp:inline distT="0" distB="0" distL="0" distR="0">
            <wp:extent cx="2617694" cy="959952"/>
            <wp:effectExtent l="0" t="0" r="0" b="5715"/>
            <wp:docPr id="30" name="Picture 3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0-06-23 at 14.59.04.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t="28573"/>
                    <a:stretch>
                      <a:fillRect/>
                    </a:stretch>
                  </pic:blipFill>
                  <pic:spPr bwMode="auto">
                    <a:xfrm>
                      <a:off x="0" y="0"/>
                      <a:ext cx="2717476" cy="99654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033252">
        <w:rPr>
          <w:noProof/>
          <w:color w:val="000000"/>
          <w:lang w:val="en-US" w:eastAsia="en-US"/>
        </w:rPr>
        <w:drawing>
          <wp:inline distT="0" distB="0" distL="0" distR="0">
            <wp:extent cx="2375647" cy="978005"/>
            <wp:effectExtent l="0" t="0" r="0" b="0"/>
            <wp:docPr id="31" name="Picture 3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20-06-23 at 15.00.24.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t="19815"/>
                    <a:stretch>
                      <a:fillRect/>
                    </a:stretch>
                  </pic:blipFill>
                  <pic:spPr bwMode="auto">
                    <a:xfrm>
                      <a:off x="0" y="0"/>
                      <a:ext cx="2485446" cy="102320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17805" w:rsidP="006C7FA6" w14:paraId="64121F5B" w14:textId="1FE027B1">
      <w:pPr>
        <w:outlineLvl w:val="0"/>
        <w:rPr>
          <w:color w:val="000000"/>
        </w:rPr>
      </w:pPr>
      <w:r w:rsidRPr="009D6121">
        <w:rPr>
          <w:color w:val="000000"/>
        </w:rPr>
        <w:t>This is different</w:t>
      </w:r>
      <w:r w:rsidR="00254F7C">
        <w:rPr>
          <w:color w:val="000000"/>
        </w:rPr>
        <w:t xml:space="preserve"> from the example component below as this</w:t>
      </w:r>
      <w:r w:rsidRPr="009D6121">
        <w:rPr>
          <w:color w:val="000000"/>
        </w:rPr>
        <w:t xml:space="preserve"> component</w:t>
      </w:r>
      <w:r w:rsidR="00254F7C">
        <w:rPr>
          <w:color w:val="000000"/>
        </w:rPr>
        <w:t>s</w:t>
      </w:r>
      <w:r w:rsidRPr="009D6121">
        <w:rPr>
          <w:color w:val="000000"/>
        </w:rPr>
        <w:t xml:space="preserve"> time course is predominantly flat throughout</w:t>
      </w:r>
      <w:r>
        <w:rPr>
          <w:color w:val="000000"/>
        </w:rPr>
        <w:t>.</w:t>
      </w:r>
      <w:r w:rsidRPr="009D6121">
        <w:rPr>
          <w:color w:val="000000"/>
        </w:rPr>
        <w:t xml:space="preserve"> </w:t>
      </w:r>
    </w:p>
    <w:p w:rsidR="00053D86" w:rsidP="00317805" w14:paraId="55EFF284" w14:textId="7A13C107">
      <w:pPr>
        <w:outlineLvl w:val="0"/>
        <w:rPr>
          <w:color w:val="000000"/>
        </w:rPr>
      </w:pPr>
    </w:p>
    <w:p w:rsidR="00317805" w:rsidP="00317805" w14:paraId="62E12DF1" w14:textId="73AC4EE3">
      <w:pPr>
        <w:outlineLvl w:val="0"/>
        <w:rPr>
          <w:color w:val="000000"/>
        </w:rPr>
      </w:pPr>
    </w:p>
    <w:p w:rsidR="00317805" w:rsidP="00317805" w14:paraId="345B6096" w14:textId="309539BA">
      <w:pPr>
        <w:outlineLvl w:val="0"/>
        <w:rPr>
          <w:color w:val="000000"/>
        </w:rPr>
      </w:pPr>
    </w:p>
    <w:p w:rsidR="00317805" w:rsidP="00317805" w14:paraId="67D4693D" w14:textId="5AD62CBD">
      <w:pPr>
        <w:outlineLvl w:val="0"/>
        <w:rPr>
          <w:color w:val="000000"/>
        </w:rPr>
      </w:pPr>
    </w:p>
    <w:p w:rsidR="00317805" w:rsidP="00AF3469" w14:paraId="6D74A4F5" w14:textId="77777777">
      <w:pPr>
        <w:outlineLvl w:val="0"/>
        <w:rPr>
          <w:color w:val="000000"/>
        </w:rPr>
      </w:pPr>
    </w:p>
    <w:p w:rsidR="00053D86" w:rsidRPr="009D6121" w:rsidP="00053D86" w14:paraId="7E16F897" w14:textId="6A226926">
      <w:pPr>
        <w:rPr>
          <w:color w:val="000000"/>
        </w:rPr>
      </w:pPr>
      <w:r>
        <w:rPr>
          <w:color w:val="000000"/>
        </w:rPr>
        <w:t>Other compo</w:t>
      </w:r>
      <w:r w:rsidR="00317805">
        <w:rPr>
          <w:color w:val="000000"/>
        </w:rPr>
        <w:t>n</w:t>
      </w:r>
      <w:r>
        <w:rPr>
          <w:color w:val="000000"/>
        </w:rPr>
        <w:t xml:space="preserve">ents showed </w:t>
      </w:r>
      <w:r w:rsidRPr="009D6121">
        <w:rPr>
          <w:color w:val="000000"/>
        </w:rPr>
        <w:t>‘high</w:t>
      </w:r>
      <w:r>
        <w:rPr>
          <w:color w:val="000000"/>
        </w:rPr>
        <w:t>’ theta/alpha power but no peak. For example:</w:t>
      </w:r>
    </w:p>
    <w:p w:rsidR="00053D86" w:rsidP="00053D86" w14:paraId="3F6036AD" w14:textId="4528C087">
      <w:pPr>
        <w:rPr>
          <w:color w:val="000000"/>
        </w:rPr>
      </w:pPr>
      <w:r w:rsidRPr="00033252">
        <w:rPr>
          <w:noProof/>
          <w:color w:val="000000"/>
          <w:lang w:val="en-US" w:eastAsia="en-US"/>
        </w:rPr>
        <w:drawing>
          <wp:inline distT="0" distB="0" distL="0" distR="0">
            <wp:extent cx="1910080" cy="1773705"/>
            <wp:effectExtent l="0" t="0" r="0" b="4445"/>
            <wp:docPr id="28" name="Picture 2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0-06-23 at 14.38.28.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48088" cy="1808999"/>
                    </a:xfrm>
                    <a:prstGeom prst="rect">
                      <a:avLst/>
                    </a:prstGeom>
                  </pic:spPr>
                </pic:pic>
              </a:graphicData>
            </a:graphic>
          </wp:inline>
        </w:drawing>
      </w:r>
      <w:r w:rsidRPr="009D6121">
        <w:rPr>
          <w:color w:val="000000"/>
        </w:rPr>
        <w:t xml:space="preserve"> </w:t>
      </w:r>
    </w:p>
    <w:p w:rsidR="00053D86" w:rsidRPr="009D6121" w:rsidP="00053D86" w14:paraId="691E6F66" w14:textId="77777777">
      <w:pPr>
        <w:rPr>
          <w:color w:val="000000"/>
        </w:rPr>
      </w:pPr>
      <w:r>
        <w:rPr>
          <w:color w:val="000000"/>
        </w:rPr>
        <w:t xml:space="preserve">A segment of the </w:t>
      </w:r>
      <w:r w:rsidRPr="009D6121">
        <w:rPr>
          <w:color w:val="000000"/>
        </w:rPr>
        <w:t>component time course</w:t>
      </w:r>
      <w:r>
        <w:rPr>
          <w:color w:val="000000"/>
        </w:rPr>
        <w:t>:</w:t>
      </w:r>
    </w:p>
    <w:p w:rsidR="00053D86" w:rsidRPr="009D6121" w:rsidP="00053D86" w14:paraId="4FA4931D" w14:textId="77777777">
      <w:pPr>
        <w:rPr>
          <w:color w:val="000000"/>
        </w:rPr>
      </w:pPr>
      <w:r w:rsidRPr="00033252">
        <w:rPr>
          <w:noProof/>
          <w:color w:val="000000"/>
          <w:lang w:val="en-US" w:eastAsia="en-US"/>
        </w:rPr>
        <w:drawing>
          <wp:inline distT="0" distB="0" distL="0" distR="0">
            <wp:extent cx="4191000" cy="1034399"/>
            <wp:effectExtent l="0" t="0" r="0" b="0"/>
            <wp:docPr id="29" name="Picture 29" descr="A picture containing people, large, city,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0-06-23 at 14.38.02.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t="21886"/>
                    <a:stretch>
                      <a:fillRect/>
                    </a:stretch>
                  </pic:blipFill>
                  <pic:spPr bwMode="auto">
                    <a:xfrm>
                      <a:off x="0" y="0"/>
                      <a:ext cx="4431604" cy="109378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53D86" w:rsidRPr="009D6121" w:rsidP="00053D86" w14:paraId="4E7FA03A" w14:textId="77777777">
      <w:pPr>
        <w:rPr>
          <w:color w:val="000000" w:themeColor="text1"/>
        </w:rPr>
      </w:pPr>
    </w:p>
    <w:p w:rsidR="00317805" w:rsidP="00317805" w14:paraId="453C55EB" w14:textId="36B8E732">
      <w:pPr>
        <w:rPr>
          <w:b/>
          <w:bCs/>
          <w:color w:val="000000" w:themeColor="text1"/>
        </w:rPr>
      </w:pPr>
    </w:p>
    <w:p w:rsidR="00317805" w:rsidP="00317805" w14:paraId="6E8A464C" w14:textId="77777777">
      <w:pPr>
        <w:rPr>
          <w:b/>
          <w:bCs/>
          <w:color w:val="000000" w:themeColor="text1"/>
        </w:rPr>
      </w:pPr>
    </w:p>
    <w:p w:rsidR="00317805" w:rsidP="00053D86" w14:paraId="4F6039C2" w14:textId="77777777">
      <w:pPr>
        <w:rPr>
          <w:b/>
          <w:bCs/>
          <w:color w:val="000000" w:themeColor="text1"/>
        </w:rPr>
      </w:pPr>
    </w:p>
    <w:p w:rsidR="00B23563" w:rsidP="00AF3469" w14:paraId="2CC58168" w14:textId="7A1F451F">
      <w:pPr>
        <w:rPr>
          <w:b/>
          <w:bCs/>
          <w:color w:val="000000" w:themeColor="text1"/>
          <w:u w:val="single"/>
        </w:rPr>
      </w:pPr>
      <w:r w:rsidRPr="00B9380A">
        <w:rPr>
          <w:b/>
          <w:bCs/>
          <w:color w:val="000000" w:themeColor="text1"/>
        </w:rPr>
        <w:t xml:space="preserve">1. </w:t>
      </w:r>
      <w:r w:rsidRPr="00B9380A" w:rsidR="00053D86">
        <w:rPr>
          <w:b/>
          <w:bCs/>
          <w:color w:val="000000" w:themeColor="text1"/>
        </w:rPr>
        <w:t>Supplementary Materials</w:t>
      </w:r>
    </w:p>
    <w:p w:rsidR="00B23563" w:rsidP="00AF3469" w14:paraId="16DDCCE9" w14:textId="1CABB6C4">
      <w:pPr>
        <w:outlineLvl w:val="0"/>
        <w:rPr>
          <w:color w:val="000000" w:themeColor="text1"/>
        </w:rPr>
      </w:pPr>
      <w:r w:rsidRPr="00B9380A">
        <w:rPr>
          <w:i/>
          <w:iCs/>
          <w:color w:val="000000" w:themeColor="text1"/>
        </w:rPr>
        <w:t>1.1 Validation 3: Results of ANOVAs</w:t>
      </w:r>
    </w:p>
    <w:p w:rsidR="00B23563" w:rsidRPr="00B9380A" w:rsidP="006C7FA6" w14:paraId="7481C9B5" w14:textId="56059054">
      <w:pPr>
        <w:outlineLvl w:val="0"/>
        <w:rPr>
          <w:i/>
          <w:iCs/>
          <w:color w:val="000000" w:themeColor="text1"/>
        </w:rPr>
      </w:pPr>
      <w:r w:rsidRPr="00B9380A">
        <w:rPr>
          <w:i/>
          <w:iCs/>
          <w:color w:val="000000" w:themeColor="text1"/>
        </w:rPr>
        <w:t xml:space="preserve">Table </w:t>
      </w:r>
      <w:r w:rsidRPr="00B9380A" w:rsidR="00B9380A">
        <w:rPr>
          <w:i/>
          <w:iCs/>
          <w:color w:val="000000" w:themeColor="text1"/>
        </w:rPr>
        <w:t>S</w:t>
      </w:r>
      <w:r w:rsidRPr="00B9380A">
        <w:rPr>
          <w:i/>
          <w:iCs/>
          <w:color w:val="000000" w:themeColor="text1"/>
        </w:rPr>
        <w:t>1 summar</w:t>
      </w:r>
      <w:r w:rsidR="00C03214">
        <w:rPr>
          <w:i/>
          <w:iCs/>
          <w:color w:val="000000" w:themeColor="text1"/>
        </w:rPr>
        <w:t>y</w:t>
      </w:r>
      <w:r w:rsidRPr="00B9380A">
        <w:rPr>
          <w:i/>
          <w:iCs/>
          <w:color w:val="000000" w:themeColor="text1"/>
        </w:rPr>
        <w:t xml:space="preserve"> results of One-Way ANOVA for each scalp region.</w:t>
      </w:r>
      <w:r w:rsidR="00C03214">
        <w:rPr>
          <w:i/>
          <w:iCs/>
          <w:color w:val="000000" w:themeColor="text1"/>
        </w:rPr>
        <w:t xml:space="preserve"> </w:t>
      </w:r>
      <w:r w:rsidRPr="00AF3469" w:rsidR="00C03214">
        <w:rPr>
          <w:i/>
          <w:color w:val="000000" w:themeColor="text1"/>
        </w:rPr>
        <w:t>For frontal</w:t>
      </w:r>
      <w:r w:rsidR="00155D2C">
        <w:rPr>
          <w:i/>
          <w:color w:val="000000" w:themeColor="text1"/>
        </w:rPr>
        <w:t xml:space="preserve"> pole</w:t>
      </w:r>
      <w:r w:rsidRPr="00AF3469" w:rsidR="00C03214">
        <w:rPr>
          <w:i/>
          <w:color w:val="000000" w:themeColor="text1"/>
        </w:rPr>
        <w:t xml:space="preserve"> electrodes</w:t>
      </w:r>
      <w:r w:rsidR="00C03214">
        <w:rPr>
          <w:i/>
          <w:color w:val="000000" w:themeColor="text1"/>
        </w:rPr>
        <w:t xml:space="preserve">, </w:t>
      </w:r>
      <w:r w:rsidRPr="00AF3469" w:rsidR="00C03214">
        <w:rPr>
          <w:i/>
          <w:color w:val="000000" w:themeColor="text1"/>
        </w:rPr>
        <w:t xml:space="preserve">peak amplitudes were compared in the -100 to 100ms time window. For central and occipital components, amplitudes </w:t>
      </w:r>
      <w:r w:rsidR="00C03214">
        <w:rPr>
          <w:i/>
          <w:color w:val="000000" w:themeColor="text1"/>
        </w:rPr>
        <w:t xml:space="preserve">were compared </w:t>
      </w:r>
      <w:r w:rsidRPr="00AF3469" w:rsidR="00C03214">
        <w:rPr>
          <w:i/>
          <w:color w:val="000000" w:themeColor="text1"/>
        </w:rPr>
        <w:t>in the 200 to 300ms time window</w:t>
      </w:r>
      <w:r w:rsidR="00C03214">
        <w:rPr>
          <w:i/>
          <w:color w:val="000000" w:themeColor="text1"/>
        </w:rPr>
        <w:t>. E</w:t>
      </w:r>
      <w:r w:rsidR="00C11D6E">
        <w:rPr>
          <w:i/>
          <w:color w:val="000000" w:themeColor="text1"/>
        </w:rPr>
        <w:t xml:space="preserve">lectrode groupings used are shown in Table S3. </w:t>
      </w:r>
    </w:p>
    <w:p w:rsidR="00B23563" w:rsidP="00B23563" w14:paraId="322416DF" w14:textId="77777777">
      <w:pPr>
        <w:rPr>
          <w:color w:val="000000" w:themeColor="text1"/>
        </w:rPr>
      </w:pPr>
    </w:p>
    <w:tbl>
      <w:tblPr>
        <w:tblStyle w:val="TableGrid"/>
        <w:tblpPr w:leftFromText="180" w:rightFromText="180" w:vertAnchor="text" w:horzAnchor="margin" w:tblpY="-30"/>
        <w:tblW w:w="0" w:type="auto"/>
        <w:tblLook w:val="04A0"/>
      </w:tblPr>
      <w:tblGrid>
        <w:gridCol w:w="1090"/>
        <w:gridCol w:w="990"/>
        <w:gridCol w:w="914"/>
        <w:gridCol w:w="923"/>
        <w:gridCol w:w="1096"/>
        <w:gridCol w:w="927"/>
        <w:gridCol w:w="923"/>
        <w:gridCol w:w="1096"/>
      </w:tblGrid>
      <w:tr w14:paraId="0303CCC9" w14:textId="77777777" w:rsidTr="00886328">
        <w:tblPrEx>
          <w:tblW w:w="0" w:type="auto"/>
          <w:tblLook w:val="04A0"/>
        </w:tblPrEx>
        <w:trPr>
          <w:trHeight w:val="416"/>
        </w:trPr>
        <w:tc>
          <w:tcPr>
            <w:tcW w:w="2080" w:type="dxa"/>
            <w:gridSpan w:val="2"/>
            <w:vMerge w:val="restart"/>
          </w:tcPr>
          <w:p w:rsidR="00B23563" w:rsidP="00886328" w14:paraId="2D8E3511" w14:textId="77777777">
            <w:pPr>
              <w:rPr>
                <w:color w:val="000000" w:themeColor="text1"/>
              </w:rPr>
            </w:pPr>
            <w:r>
              <w:rPr>
                <w:color w:val="000000" w:themeColor="text1"/>
              </w:rPr>
              <w:t>Group ID</w:t>
            </w:r>
          </w:p>
          <w:p w:rsidR="00B23563" w:rsidP="00886328" w14:paraId="43968EAA" w14:textId="77777777">
            <w:pPr>
              <w:rPr>
                <w:color w:val="000000" w:themeColor="text1"/>
              </w:rPr>
            </w:pPr>
          </w:p>
        </w:tc>
        <w:tc>
          <w:tcPr>
            <w:tcW w:w="2933" w:type="dxa"/>
            <w:gridSpan w:val="3"/>
          </w:tcPr>
          <w:p w:rsidR="00B23563" w:rsidP="00886328" w14:paraId="01EBE029" w14:textId="77777777">
            <w:pPr>
              <w:jc w:val="center"/>
              <w:rPr>
                <w:color w:val="000000" w:themeColor="text1"/>
              </w:rPr>
            </w:pPr>
            <w:r>
              <w:rPr>
                <w:color w:val="000000" w:themeColor="text1"/>
              </w:rPr>
              <w:t>‘F’</w:t>
            </w:r>
          </w:p>
        </w:tc>
        <w:tc>
          <w:tcPr>
            <w:tcW w:w="2946" w:type="dxa"/>
            <w:gridSpan w:val="3"/>
          </w:tcPr>
          <w:p w:rsidR="00B23563" w:rsidP="00886328" w14:paraId="5103348C" w14:textId="77777777">
            <w:pPr>
              <w:jc w:val="center"/>
              <w:rPr>
                <w:color w:val="000000" w:themeColor="text1"/>
              </w:rPr>
            </w:pPr>
            <w:r>
              <w:rPr>
                <w:color w:val="000000" w:themeColor="text1"/>
              </w:rPr>
              <w:t>‘</w:t>
            </w:r>
            <w:r>
              <w:rPr>
                <w:i/>
                <w:iCs/>
                <w:color w:val="000000" w:themeColor="text1"/>
              </w:rPr>
              <w:t>p’</w:t>
            </w:r>
          </w:p>
        </w:tc>
      </w:tr>
      <w:tr w14:paraId="3223227D" w14:textId="77777777" w:rsidTr="00886328">
        <w:tblPrEx>
          <w:tblW w:w="0" w:type="auto"/>
          <w:tblLook w:val="04A0"/>
        </w:tblPrEx>
        <w:trPr>
          <w:trHeight w:val="420"/>
        </w:trPr>
        <w:tc>
          <w:tcPr>
            <w:tcW w:w="2080" w:type="dxa"/>
            <w:gridSpan w:val="2"/>
            <w:vMerge/>
          </w:tcPr>
          <w:p w:rsidR="00B23563" w:rsidP="00886328" w14:paraId="43D3F10B" w14:textId="77777777">
            <w:pPr>
              <w:rPr>
                <w:color w:val="000000" w:themeColor="text1"/>
              </w:rPr>
            </w:pPr>
          </w:p>
        </w:tc>
        <w:tc>
          <w:tcPr>
            <w:tcW w:w="914" w:type="dxa"/>
          </w:tcPr>
          <w:p w:rsidR="00B23563" w:rsidP="00886328" w14:paraId="34D30B6A" w14:textId="77777777">
            <w:pPr>
              <w:rPr>
                <w:color w:val="000000" w:themeColor="text1"/>
              </w:rPr>
            </w:pPr>
            <w:r>
              <w:rPr>
                <w:color w:val="000000" w:themeColor="text1"/>
              </w:rPr>
              <w:t>Frontal</w:t>
            </w:r>
          </w:p>
        </w:tc>
        <w:tc>
          <w:tcPr>
            <w:tcW w:w="923" w:type="dxa"/>
          </w:tcPr>
          <w:p w:rsidR="00B23563" w:rsidP="00886328" w14:paraId="1F69B8E0" w14:textId="77777777">
            <w:pPr>
              <w:rPr>
                <w:color w:val="000000" w:themeColor="text1"/>
              </w:rPr>
            </w:pPr>
            <w:r>
              <w:rPr>
                <w:color w:val="000000" w:themeColor="text1"/>
              </w:rPr>
              <w:t>Central</w:t>
            </w:r>
          </w:p>
        </w:tc>
        <w:tc>
          <w:tcPr>
            <w:tcW w:w="1096" w:type="dxa"/>
          </w:tcPr>
          <w:p w:rsidR="00B23563" w:rsidP="00886328" w14:paraId="35E63B46" w14:textId="77777777">
            <w:pPr>
              <w:rPr>
                <w:color w:val="000000" w:themeColor="text1"/>
              </w:rPr>
            </w:pPr>
            <w:r>
              <w:rPr>
                <w:color w:val="000000" w:themeColor="text1"/>
              </w:rPr>
              <w:t>Occipital</w:t>
            </w:r>
          </w:p>
        </w:tc>
        <w:tc>
          <w:tcPr>
            <w:tcW w:w="927" w:type="dxa"/>
          </w:tcPr>
          <w:p w:rsidR="00B23563" w:rsidP="00886328" w14:paraId="5C7CB45C" w14:textId="77777777">
            <w:pPr>
              <w:rPr>
                <w:color w:val="000000" w:themeColor="text1"/>
              </w:rPr>
            </w:pPr>
            <w:r>
              <w:rPr>
                <w:color w:val="000000" w:themeColor="text1"/>
              </w:rPr>
              <w:t>Frontal</w:t>
            </w:r>
          </w:p>
        </w:tc>
        <w:tc>
          <w:tcPr>
            <w:tcW w:w="923" w:type="dxa"/>
          </w:tcPr>
          <w:p w:rsidR="00B23563" w:rsidP="00886328" w14:paraId="372015A6" w14:textId="77777777">
            <w:pPr>
              <w:rPr>
                <w:color w:val="000000" w:themeColor="text1"/>
              </w:rPr>
            </w:pPr>
            <w:r>
              <w:rPr>
                <w:color w:val="000000" w:themeColor="text1"/>
              </w:rPr>
              <w:t>Central</w:t>
            </w:r>
          </w:p>
        </w:tc>
        <w:tc>
          <w:tcPr>
            <w:tcW w:w="1096" w:type="dxa"/>
          </w:tcPr>
          <w:p w:rsidR="00B23563" w:rsidP="00886328" w14:paraId="64EB4E2E" w14:textId="77777777">
            <w:pPr>
              <w:rPr>
                <w:color w:val="000000" w:themeColor="text1"/>
              </w:rPr>
            </w:pPr>
            <w:r>
              <w:rPr>
                <w:color w:val="000000" w:themeColor="text1"/>
              </w:rPr>
              <w:t>Occipital</w:t>
            </w:r>
          </w:p>
        </w:tc>
      </w:tr>
      <w:tr w14:paraId="338F3AD0" w14:textId="77777777" w:rsidTr="00886328">
        <w:tblPrEx>
          <w:tblW w:w="0" w:type="auto"/>
          <w:tblLook w:val="04A0"/>
        </w:tblPrEx>
        <w:tc>
          <w:tcPr>
            <w:tcW w:w="1090" w:type="dxa"/>
          </w:tcPr>
          <w:p w:rsidR="00B23563" w:rsidP="00886328" w14:paraId="08EEDED8" w14:textId="77777777">
            <w:pPr>
              <w:rPr>
                <w:color w:val="000000" w:themeColor="text1"/>
              </w:rPr>
            </w:pPr>
            <w:r>
              <w:rPr>
                <w:color w:val="000000" w:themeColor="text1"/>
              </w:rPr>
              <w:t>iMARA</w:t>
            </w:r>
          </w:p>
          <w:p w:rsidR="00B23563" w:rsidP="00886328" w14:paraId="4EE7B83E" w14:textId="77777777">
            <w:pPr>
              <w:rPr>
                <w:color w:val="000000" w:themeColor="text1"/>
              </w:rPr>
            </w:pPr>
          </w:p>
        </w:tc>
        <w:tc>
          <w:tcPr>
            <w:tcW w:w="990" w:type="dxa"/>
          </w:tcPr>
          <w:p w:rsidR="00B23563" w:rsidP="00886328" w14:paraId="2A941012" w14:textId="77777777">
            <w:pPr>
              <w:rPr>
                <w:color w:val="000000" w:themeColor="text1"/>
              </w:rPr>
            </w:pPr>
            <w:r>
              <w:rPr>
                <w:color w:val="000000" w:themeColor="text1"/>
              </w:rPr>
              <w:t>MARA</w:t>
            </w:r>
          </w:p>
        </w:tc>
        <w:tc>
          <w:tcPr>
            <w:tcW w:w="914" w:type="dxa"/>
          </w:tcPr>
          <w:p w:rsidR="00B23563" w:rsidP="00886328" w14:paraId="0D394B73" w14:textId="77777777">
            <w:pPr>
              <w:rPr>
                <w:color w:val="000000" w:themeColor="text1"/>
              </w:rPr>
            </w:pPr>
            <w:r>
              <w:rPr>
                <w:color w:val="000000" w:themeColor="text1"/>
              </w:rPr>
              <w:t>2.17</w:t>
            </w:r>
          </w:p>
        </w:tc>
        <w:tc>
          <w:tcPr>
            <w:tcW w:w="923" w:type="dxa"/>
          </w:tcPr>
          <w:p w:rsidR="00B23563" w:rsidRPr="00007799" w:rsidP="00886328" w14:paraId="6A102423" w14:textId="77777777">
            <w:pPr>
              <w:rPr>
                <w:color w:val="000000" w:themeColor="text1"/>
              </w:rPr>
            </w:pPr>
            <w:r w:rsidRPr="00033252">
              <w:rPr>
                <w:color w:val="000000" w:themeColor="text1"/>
                <w:kern w:val="24"/>
              </w:rPr>
              <w:t>2.06</w:t>
            </w:r>
          </w:p>
        </w:tc>
        <w:tc>
          <w:tcPr>
            <w:tcW w:w="1096" w:type="dxa"/>
          </w:tcPr>
          <w:p w:rsidR="00B23563" w:rsidRPr="00007799" w:rsidP="00886328" w14:paraId="084736BF" w14:textId="77777777">
            <w:pPr>
              <w:rPr>
                <w:color w:val="000000" w:themeColor="text1"/>
              </w:rPr>
            </w:pPr>
            <w:r w:rsidRPr="00033252">
              <w:rPr>
                <w:color w:val="000000" w:themeColor="text1"/>
                <w:kern w:val="24"/>
              </w:rPr>
              <w:t>6.43</w:t>
            </w:r>
            <w:r w:rsidRPr="00033252">
              <w:rPr>
                <w:rFonts w:ascii="Calibri" w:hAnsi="Calibri" w:cs="Calibri"/>
                <w:b/>
                <w:bCs/>
                <w:color w:val="FFFFFF" w:themeColor="light1"/>
                <w:kern w:val="24"/>
              </w:rPr>
              <w:t>43</w:t>
            </w:r>
          </w:p>
        </w:tc>
        <w:tc>
          <w:tcPr>
            <w:tcW w:w="927" w:type="dxa"/>
          </w:tcPr>
          <w:p w:rsidR="00B23563" w:rsidRPr="00007799" w:rsidP="00886328" w14:paraId="2F0C03AC" w14:textId="77777777">
            <w:pPr>
              <w:rPr>
                <w:color w:val="000000" w:themeColor="text1"/>
              </w:rPr>
            </w:pPr>
            <w:r w:rsidRPr="00033252">
              <w:rPr>
                <w:color w:val="000000" w:themeColor="text1"/>
                <w:kern w:val="24"/>
                <w:lang w:val="en-US"/>
              </w:rPr>
              <w:t>0.89</w:t>
            </w:r>
          </w:p>
        </w:tc>
        <w:tc>
          <w:tcPr>
            <w:tcW w:w="923" w:type="dxa"/>
          </w:tcPr>
          <w:p w:rsidR="00B23563" w:rsidRPr="00007799" w:rsidP="00886328" w14:paraId="7AF59F7E" w14:textId="77777777">
            <w:pPr>
              <w:rPr>
                <w:color w:val="000000" w:themeColor="text1"/>
              </w:rPr>
            </w:pPr>
            <w:r w:rsidRPr="00033252">
              <w:rPr>
                <w:color w:val="000000" w:themeColor="text1"/>
                <w:kern w:val="24"/>
                <w:lang w:val="en-US"/>
              </w:rPr>
              <w:t>0.10</w:t>
            </w:r>
          </w:p>
        </w:tc>
        <w:tc>
          <w:tcPr>
            <w:tcW w:w="1096" w:type="dxa"/>
          </w:tcPr>
          <w:p w:rsidR="00B23563" w:rsidRPr="00007799" w:rsidP="00886328" w14:paraId="3BF4A5F3" w14:textId="77777777">
            <w:pPr>
              <w:rPr>
                <w:color w:val="000000" w:themeColor="text1"/>
              </w:rPr>
            </w:pPr>
            <w:r w:rsidRPr="00033252">
              <w:rPr>
                <w:color w:val="000000" w:themeColor="text1"/>
                <w:kern w:val="24"/>
                <w:lang w:val="en-US"/>
              </w:rPr>
              <w:t>0.11</w:t>
            </w:r>
          </w:p>
        </w:tc>
      </w:tr>
      <w:tr w14:paraId="14264AD0" w14:textId="77777777" w:rsidTr="00886328">
        <w:tblPrEx>
          <w:tblW w:w="0" w:type="auto"/>
          <w:tblLook w:val="04A0"/>
        </w:tblPrEx>
        <w:tc>
          <w:tcPr>
            <w:tcW w:w="1090" w:type="dxa"/>
          </w:tcPr>
          <w:p w:rsidR="00B23563" w:rsidP="00886328" w14:paraId="18D007BF" w14:textId="77777777">
            <w:pPr>
              <w:rPr>
                <w:color w:val="000000" w:themeColor="text1"/>
              </w:rPr>
            </w:pPr>
            <w:r>
              <w:rPr>
                <w:color w:val="000000" w:themeColor="text1"/>
              </w:rPr>
              <w:t>iMARA</w:t>
            </w:r>
          </w:p>
          <w:p w:rsidR="00B23563" w:rsidP="00886328" w14:paraId="7FC5D71E" w14:textId="77777777">
            <w:pPr>
              <w:rPr>
                <w:color w:val="000000" w:themeColor="text1"/>
              </w:rPr>
            </w:pPr>
          </w:p>
        </w:tc>
        <w:tc>
          <w:tcPr>
            <w:tcW w:w="990" w:type="dxa"/>
          </w:tcPr>
          <w:p w:rsidR="00B23563" w:rsidP="00886328" w14:paraId="63DA8498" w14:textId="77777777">
            <w:pPr>
              <w:rPr>
                <w:color w:val="000000" w:themeColor="text1"/>
              </w:rPr>
            </w:pPr>
            <w:r>
              <w:rPr>
                <w:color w:val="000000" w:themeColor="text1"/>
              </w:rPr>
              <w:t>Manual</w:t>
            </w:r>
          </w:p>
        </w:tc>
        <w:tc>
          <w:tcPr>
            <w:tcW w:w="914" w:type="dxa"/>
          </w:tcPr>
          <w:p w:rsidR="00B23563" w:rsidP="00886328" w14:paraId="511DAE3C" w14:textId="77777777">
            <w:pPr>
              <w:rPr>
                <w:color w:val="000000" w:themeColor="text1"/>
              </w:rPr>
            </w:pPr>
            <w:r>
              <w:rPr>
                <w:color w:val="000000" w:themeColor="text1"/>
              </w:rPr>
              <w:t>3.92</w:t>
            </w:r>
          </w:p>
        </w:tc>
        <w:tc>
          <w:tcPr>
            <w:tcW w:w="923" w:type="dxa"/>
          </w:tcPr>
          <w:p w:rsidR="00B23563" w:rsidRPr="00007799" w:rsidP="00886328" w14:paraId="7AB206AA" w14:textId="77777777">
            <w:pPr>
              <w:rPr>
                <w:color w:val="000000" w:themeColor="text1"/>
              </w:rPr>
            </w:pPr>
            <w:r w:rsidRPr="00033252">
              <w:rPr>
                <w:color w:val="000000" w:themeColor="dark1"/>
                <w:kern w:val="24"/>
              </w:rPr>
              <w:t>1.54</w:t>
            </w:r>
          </w:p>
        </w:tc>
        <w:tc>
          <w:tcPr>
            <w:tcW w:w="1096" w:type="dxa"/>
          </w:tcPr>
          <w:p w:rsidR="00B23563" w:rsidRPr="00007799" w:rsidP="00886328" w14:paraId="1AB6A3EB" w14:textId="77777777">
            <w:pPr>
              <w:rPr>
                <w:color w:val="000000" w:themeColor="text1"/>
              </w:rPr>
            </w:pPr>
            <w:r w:rsidRPr="00033252">
              <w:rPr>
                <w:color w:val="000000" w:themeColor="dark1"/>
                <w:kern w:val="24"/>
              </w:rPr>
              <w:t>4.39</w:t>
            </w:r>
          </w:p>
        </w:tc>
        <w:tc>
          <w:tcPr>
            <w:tcW w:w="927" w:type="dxa"/>
          </w:tcPr>
          <w:p w:rsidR="00B23563" w:rsidRPr="00007799" w:rsidP="00886328" w14:paraId="6BBB2118" w14:textId="77777777">
            <w:pPr>
              <w:rPr>
                <w:color w:val="000000" w:themeColor="text1"/>
              </w:rPr>
            </w:pPr>
            <w:r w:rsidRPr="00033252">
              <w:rPr>
                <w:color w:val="000000" w:themeColor="text1"/>
                <w:kern w:val="24"/>
                <w:lang w:val="en-US"/>
              </w:rPr>
              <w:t>0.85</w:t>
            </w:r>
          </w:p>
        </w:tc>
        <w:tc>
          <w:tcPr>
            <w:tcW w:w="923" w:type="dxa"/>
          </w:tcPr>
          <w:p w:rsidR="00B23563" w:rsidRPr="00007799" w:rsidP="00886328" w14:paraId="04F194CD" w14:textId="77777777">
            <w:pPr>
              <w:rPr>
                <w:color w:val="000000" w:themeColor="text1"/>
              </w:rPr>
            </w:pPr>
            <w:r w:rsidRPr="00033252">
              <w:rPr>
                <w:color w:val="000000" w:themeColor="text1"/>
                <w:kern w:val="24"/>
                <w:lang w:val="en-US"/>
              </w:rPr>
              <w:t>0.70</w:t>
            </w:r>
          </w:p>
        </w:tc>
        <w:tc>
          <w:tcPr>
            <w:tcW w:w="1096" w:type="dxa"/>
          </w:tcPr>
          <w:p w:rsidR="00B23563" w:rsidRPr="00007799" w:rsidP="00886328" w14:paraId="42E63259" w14:textId="77777777">
            <w:pPr>
              <w:rPr>
                <w:color w:val="000000" w:themeColor="text1"/>
              </w:rPr>
            </w:pPr>
            <w:r w:rsidRPr="00033252">
              <w:rPr>
                <w:color w:val="000000" w:themeColor="text1"/>
                <w:kern w:val="24"/>
                <w:lang w:val="en-US"/>
              </w:rPr>
              <w:t>0.88</w:t>
            </w:r>
          </w:p>
        </w:tc>
      </w:tr>
      <w:tr w14:paraId="32C44A70" w14:textId="77777777" w:rsidTr="00886328">
        <w:tblPrEx>
          <w:tblW w:w="0" w:type="auto"/>
          <w:tblLook w:val="04A0"/>
        </w:tblPrEx>
        <w:tc>
          <w:tcPr>
            <w:tcW w:w="1090" w:type="dxa"/>
          </w:tcPr>
          <w:p w:rsidR="00B23563" w:rsidP="00886328" w14:paraId="1C10D62C" w14:textId="77777777">
            <w:pPr>
              <w:rPr>
                <w:color w:val="000000" w:themeColor="text1"/>
              </w:rPr>
            </w:pPr>
            <w:r>
              <w:rPr>
                <w:color w:val="000000" w:themeColor="text1"/>
              </w:rPr>
              <w:t>iMARA</w:t>
            </w:r>
          </w:p>
          <w:p w:rsidR="00B23563" w:rsidP="00886328" w14:paraId="4CF509D6" w14:textId="77777777">
            <w:pPr>
              <w:rPr>
                <w:color w:val="000000" w:themeColor="text1"/>
              </w:rPr>
            </w:pPr>
          </w:p>
        </w:tc>
        <w:tc>
          <w:tcPr>
            <w:tcW w:w="990" w:type="dxa"/>
          </w:tcPr>
          <w:p w:rsidR="00B23563" w:rsidP="00886328" w14:paraId="6F8724E4" w14:textId="77777777">
            <w:pPr>
              <w:rPr>
                <w:color w:val="000000" w:themeColor="text1"/>
              </w:rPr>
            </w:pPr>
            <w:r>
              <w:rPr>
                <w:color w:val="000000" w:themeColor="text1"/>
              </w:rPr>
              <w:t>Raw</w:t>
            </w:r>
          </w:p>
        </w:tc>
        <w:tc>
          <w:tcPr>
            <w:tcW w:w="914" w:type="dxa"/>
          </w:tcPr>
          <w:p w:rsidR="00B23563" w:rsidP="00886328" w14:paraId="2E9F29FA" w14:textId="77777777">
            <w:pPr>
              <w:rPr>
                <w:color w:val="000000" w:themeColor="text1"/>
              </w:rPr>
            </w:pPr>
            <w:r>
              <w:rPr>
                <w:color w:val="000000" w:themeColor="text1"/>
              </w:rPr>
              <w:t>-2.39</w:t>
            </w:r>
          </w:p>
        </w:tc>
        <w:tc>
          <w:tcPr>
            <w:tcW w:w="923" w:type="dxa"/>
          </w:tcPr>
          <w:p w:rsidR="00B23563" w:rsidRPr="00007799" w:rsidP="00886328" w14:paraId="2B1A2C12" w14:textId="77777777">
            <w:pPr>
              <w:rPr>
                <w:color w:val="000000" w:themeColor="text1"/>
              </w:rPr>
            </w:pPr>
            <w:r w:rsidRPr="00033252">
              <w:rPr>
                <w:color w:val="000000" w:themeColor="dark1"/>
                <w:kern w:val="24"/>
              </w:rPr>
              <w:t>0.70</w:t>
            </w:r>
          </w:p>
        </w:tc>
        <w:tc>
          <w:tcPr>
            <w:tcW w:w="1096" w:type="dxa"/>
          </w:tcPr>
          <w:p w:rsidR="00B23563" w:rsidRPr="00007799" w:rsidP="00886328" w14:paraId="2619769F" w14:textId="77777777">
            <w:pPr>
              <w:rPr>
                <w:color w:val="000000" w:themeColor="text1"/>
              </w:rPr>
            </w:pPr>
            <w:r w:rsidRPr="00033252">
              <w:rPr>
                <w:color w:val="000000" w:themeColor="dark1"/>
                <w:kern w:val="24"/>
              </w:rPr>
              <w:t>1.88</w:t>
            </w:r>
          </w:p>
        </w:tc>
        <w:tc>
          <w:tcPr>
            <w:tcW w:w="927" w:type="dxa"/>
          </w:tcPr>
          <w:p w:rsidR="00B23563" w:rsidRPr="00007799" w:rsidP="00886328" w14:paraId="39E88190" w14:textId="77777777">
            <w:pPr>
              <w:rPr>
                <w:color w:val="000000" w:themeColor="text1"/>
              </w:rPr>
            </w:pPr>
            <w:r w:rsidRPr="00033252">
              <w:rPr>
                <w:color w:val="000000" w:themeColor="text1"/>
                <w:kern w:val="24"/>
                <w:lang w:val="en-US"/>
              </w:rPr>
              <w:t>&lt;0.01</w:t>
            </w:r>
          </w:p>
        </w:tc>
        <w:tc>
          <w:tcPr>
            <w:tcW w:w="923" w:type="dxa"/>
          </w:tcPr>
          <w:p w:rsidR="00B23563" w:rsidRPr="00007799" w:rsidP="00886328" w14:paraId="27BF35F3" w14:textId="77777777">
            <w:pPr>
              <w:rPr>
                <w:color w:val="000000" w:themeColor="text1"/>
              </w:rPr>
            </w:pPr>
            <w:r w:rsidRPr="00033252">
              <w:rPr>
                <w:color w:val="000000" w:themeColor="text1"/>
                <w:kern w:val="24"/>
                <w:lang w:val="en-US"/>
              </w:rPr>
              <w:t>0.79</w:t>
            </w:r>
          </w:p>
        </w:tc>
        <w:tc>
          <w:tcPr>
            <w:tcW w:w="1096" w:type="dxa"/>
          </w:tcPr>
          <w:p w:rsidR="00B23563" w:rsidRPr="00007799" w:rsidP="00886328" w14:paraId="6D856D70" w14:textId="77777777">
            <w:pPr>
              <w:rPr>
                <w:color w:val="000000" w:themeColor="text1"/>
              </w:rPr>
            </w:pPr>
            <w:r w:rsidRPr="00033252">
              <w:rPr>
                <w:color w:val="000000" w:themeColor="text1"/>
                <w:kern w:val="24"/>
                <w:lang w:val="en-US"/>
              </w:rPr>
              <w:t>0.65</w:t>
            </w:r>
          </w:p>
        </w:tc>
      </w:tr>
      <w:tr w14:paraId="0D6AA375" w14:textId="77777777" w:rsidTr="00886328">
        <w:tblPrEx>
          <w:tblW w:w="0" w:type="auto"/>
          <w:tblLook w:val="04A0"/>
        </w:tblPrEx>
        <w:tc>
          <w:tcPr>
            <w:tcW w:w="1090" w:type="dxa"/>
          </w:tcPr>
          <w:p w:rsidR="00B23563" w:rsidP="00886328" w14:paraId="2F688221" w14:textId="77777777">
            <w:pPr>
              <w:rPr>
                <w:color w:val="000000" w:themeColor="text1"/>
              </w:rPr>
            </w:pPr>
            <w:r>
              <w:rPr>
                <w:color w:val="000000" w:themeColor="text1"/>
              </w:rPr>
              <w:t>MARA</w:t>
            </w:r>
          </w:p>
          <w:p w:rsidR="00B23563" w:rsidP="00886328" w14:paraId="575504DA" w14:textId="77777777">
            <w:pPr>
              <w:rPr>
                <w:color w:val="000000" w:themeColor="text1"/>
              </w:rPr>
            </w:pPr>
          </w:p>
        </w:tc>
        <w:tc>
          <w:tcPr>
            <w:tcW w:w="990" w:type="dxa"/>
          </w:tcPr>
          <w:p w:rsidR="00B23563" w:rsidP="00886328" w14:paraId="73A8095E" w14:textId="77777777">
            <w:pPr>
              <w:rPr>
                <w:color w:val="000000" w:themeColor="text1"/>
              </w:rPr>
            </w:pPr>
            <w:r>
              <w:rPr>
                <w:color w:val="000000" w:themeColor="text1"/>
              </w:rPr>
              <w:t>Manual</w:t>
            </w:r>
          </w:p>
        </w:tc>
        <w:tc>
          <w:tcPr>
            <w:tcW w:w="914" w:type="dxa"/>
          </w:tcPr>
          <w:p w:rsidR="00B23563" w:rsidP="00886328" w14:paraId="107C43C0" w14:textId="77777777">
            <w:pPr>
              <w:rPr>
                <w:color w:val="000000" w:themeColor="text1"/>
              </w:rPr>
            </w:pPr>
            <w:r>
              <w:rPr>
                <w:color w:val="000000" w:themeColor="text1"/>
              </w:rPr>
              <w:t>4.74</w:t>
            </w:r>
          </w:p>
        </w:tc>
        <w:tc>
          <w:tcPr>
            <w:tcW w:w="923" w:type="dxa"/>
          </w:tcPr>
          <w:p w:rsidR="00B23563" w:rsidRPr="00007799" w:rsidP="00886328" w14:paraId="0A3FE61C" w14:textId="77777777">
            <w:pPr>
              <w:rPr>
                <w:color w:val="000000" w:themeColor="text1"/>
              </w:rPr>
            </w:pPr>
            <w:r w:rsidRPr="00033252">
              <w:rPr>
                <w:color w:val="000000" w:themeColor="dark1"/>
                <w:kern w:val="24"/>
              </w:rPr>
              <w:t>0.57</w:t>
            </w:r>
          </w:p>
        </w:tc>
        <w:tc>
          <w:tcPr>
            <w:tcW w:w="1096" w:type="dxa"/>
          </w:tcPr>
          <w:p w:rsidR="00B23563" w:rsidRPr="00007799" w:rsidP="00886328" w14:paraId="506B6CFA" w14:textId="77777777">
            <w:pPr>
              <w:rPr>
                <w:color w:val="000000" w:themeColor="text1"/>
              </w:rPr>
            </w:pPr>
            <w:r w:rsidRPr="00033252">
              <w:rPr>
                <w:color w:val="000000" w:themeColor="dark1"/>
                <w:kern w:val="24"/>
              </w:rPr>
              <w:t>1.39</w:t>
            </w:r>
          </w:p>
        </w:tc>
        <w:tc>
          <w:tcPr>
            <w:tcW w:w="927" w:type="dxa"/>
          </w:tcPr>
          <w:p w:rsidR="00B23563" w:rsidRPr="00007799" w:rsidP="00886328" w14:paraId="4440A47D" w14:textId="77777777">
            <w:pPr>
              <w:rPr>
                <w:color w:val="000000" w:themeColor="text1"/>
              </w:rPr>
            </w:pPr>
            <w:r w:rsidRPr="00033252">
              <w:rPr>
                <w:color w:val="000000" w:themeColor="text1"/>
                <w:kern w:val="24"/>
                <w:lang w:val="en-US"/>
              </w:rPr>
              <w:t>0.42</w:t>
            </w:r>
          </w:p>
        </w:tc>
        <w:tc>
          <w:tcPr>
            <w:tcW w:w="923" w:type="dxa"/>
          </w:tcPr>
          <w:p w:rsidR="00B23563" w:rsidRPr="00007799" w:rsidP="00886328" w14:paraId="7EF317F0" w14:textId="77777777">
            <w:pPr>
              <w:rPr>
                <w:color w:val="000000" w:themeColor="text1"/>
              </w:rPr>
            </w:pPr>
            <w:r w:rsidRPr="00033252">
              <w:rPr>
                <w:color w:val="000000" w:themeColor="text1"/>
                <w:kern w:val="24"/>
                <w:lang w:val="en-US"/>
              </w:rPr>
              <w:t>0.60</w:t>
            </w:r>
          </w:p>
        </w:tc>
        <w:tc>
          <w:tcPr>
            <w:tcW w:w="1096" w:type="dxa"/>
          </w:tcPr>
          <w:p w:rsidR="00B23563" w:rsidRPr="00007799" w:rsidP="00886328" w14:paraId="4EEA4BCC" w14:textId="77777777">
            <w:pPr>
              <w:rPr>
                <w:color w:val="000000" w:themeColor="text1"/>
              </w:rPr>
            </w:pPr>
            <w:r w:rsidRPr="00033252">
              <w:rPr>
                <w:color w:val="000000" w:themeColor="text1"/>
                <w:kern w:val="24"/>
                <w:lang w:val="en-US"/>
              </w:rPr>
              <w:t>0.41</w:t>
            </w:r>
          </w:p>
        </w:tc>
      </w:tr>
      <w:tr w14:paraId="4B478FCC" w14:textId="77777777" w:rsidTr="00886328">
        <w:tblPrEx>
          <w:tblW w:w="0" w:type="auto"/>
          <w:tblLook w:val="04A0"/>
        </w:tblPrEx>
        <w:tc>
          <w:tcPr>
            <w:tcW w:w="1090" w:type="dxa"/>
          </w:tcPr>
          <w:p w:rsidR="00B23563" w:rsidP="00886328" w14:paraId="4F0D8AE2" w14:textId="77777777">
            <w:pPr>
              <w:rPr>
                <w:color w:val="000000" w:themeColor="text1"/>
              </w:rPr>
            </w:pPr>
            <w:r>
              <w:rPr>
                <w:color w:val="000000" w:themeColor="text1"/>
              </w:rPr>
              <w:t>MARA</w:t>
            </w:r>
          </w:p>
        </w:tc>
        <w:tc>
          <w:tcPr>
            <w:tcW w:w="990" w:type="dxa"/>
          </w:tcPr>
          <w:p w:rsidR="00B23563" w:rsidP="00886328" w14:paraId="5595CF99" w14:textId="77777777">
            <w:pPr>
              <w:rPr>
                <w:color w:val="000000" w:themeColor="text1"/>
              </w:rPr>
            </w:pPr>
            <w:r>
              <w:rPr>
                <w:color w:val="000000" w:themeColor="text1"/>
              </w:rPr>
              <w:t>Raw</w:t>
            </w:r>
          </w:p>
          <w:p w:rsidR="00B23563" w:rsidP="00886328" w14:paraId="6F4A1611" w14:textId="77777777">
            <w:pPr>
              <w:rPr>
                <w:color w:val="000000" w:themeColor="text1"/>
              </w:rPr>
            </w:pPr>
          </w:p>
        </w:tc>
        <w:tc>
          <w:tcPr>
            <w:tcW w:w="914" w:type="dxa"/>
          </w:tcPr>
          <w:p w:rsidR="00B23563" w:rsidP="00886328" w14:paraId="083D8330" w14:textId="77777777">
            <w:pPr>
              <w:rPr>
                <w:color w:val="000000" w:themeColor="text1"/>
              </w:rPr>
            </w:pPr>
            <w:r>
              <w:rPr>
                <w:color w:val="000000" w:themeColor="text1"/>
              </w:rPr>
              <w:t>-1.57</w:t>
            </w:r>
          </w:p>
        </w:tc>
        <w:tc>
          <w:tcPr>
            <w:tcW w:w="923" w:type="dxa"/>
          </w:tcPr>
          <w:p w:rsidR="00B23563" w:rsidRPr="00007799" w:rsidP="00886328" w14:paraId="3ADE8967" w14:textId="77777777">
            <w:pPr>
              <w:rPr>
                <w:color w:val="000000" w:themeColor="text1"/>
              </w:rPr>
            </w:pPr>
            <w:r w:rsidRPr="00033252">
              <w:rPr>
                <w:color w:val="000000" w:themeColor="dark1"/>
                <w:kern w:val="24"/>
              </w:rPr>
              <w:t>-0.26</w:t>
            </w:r>
          </w:p>
        </w:tc>
        <w:tc>
          <w:tcPr>
            <w:tcW w:w="1096" w:type="dxa"/>
          </w:tcPr>
          <w:p w:rsidR="00B23563" w:rsidRPr="00007799" w:rsidP="00886328" w14:paraId="0649FA68" w14:textId="77777777">
            <w:pPr>
              <w:rPr>
                <w:color w:val="000000" w:themeColor="text1"/>
              </w:rPr>
            </w:pPr>
            <w:r w:rsidRPr="00033252">
              <w:rPr>
                <w:color w:val="000000" w:themeColor="dark1"/>
                <w:kern w:val="24"/>
              </w:rPr>
              <w:t>-1.12</w:t>
            </w:r>
          </w:p>
        </w:tc>
        <w:tc>
          <w:tcPr>
            <w:tcW w:w="927" w:type="dxa"/>
          </w:tcPr>
          <w:p w:rsidR="00B23563" w:rsidRPr="00007799" w:rsidP="00886328" w14:paraId="5F180DEB" w14:textId="77777777">
            <w:pPr>
              <w:rPr>
                <w:color w:val="000000" w:themeColor="text1"/>
              </w:rPr>
            </w:pPr>
            <w:r w:rsidRPr="00033252">
              <w:rPr>
                <w:color w:val="000000" w:themeColor="text1"/>
                <w:kern w:val="24"/>
                <w:lang w:val="en-US"/>
              </w:rPr>
              <w:t>&lt;0.01</w:t>
            </w:r>
          </w:p>
        </w:tc>
        <w:tc>
          <w:tcPr>
            <w:tcW w:w="923" w:type="dxa"/>
          </w:tcPr>
          <w:p w:rsidR="00B23563" w:rsidRPr="00007799" w:rsidP="00886328" w14:paraId="38DADBAB" w14:textId="77777777">
            <w:pPr>
              <w:rPr>
                <w:color w:val="000000" w:themeColor="text1"/>
              </w:rPr>
            </w:pPr>
            <w:r w:rsidRPr="00033252">
              <w:rPr>
                <w:color w:val="000000" w:themeColor="text1"/>
                <w:kern w:val="24"/>
                <w:lang w:val="en-US"/>
              </w:rPr>
              <w:t>&lt;0.01</w:t>
            </w:r>
          </w:p>
        </w:tc>
        <w:tc>
          <w:tcPr>
            <w:tcW w:w="1096" w:type="dxa"/>
          </w:tcPr>
          <w:p w:rsidR="00B23563" w:rsidRPr="00007799" w:rsidP="00886328" w14:paraId="3F2A0D28" w14:textId="77777777">
            <w:pPr>
              <w:rPr>
                <w:color w:val="000000" w:themeColor="text1"/>
              </w:rPr>
            </w:pPr>
            <w:r w:rsidRPr="00033252">
              <w:rPr>
                <w:color w:val="000000" w:themeColor="text1"/>
                <w:kern w:val="24"/>
                <w:lang w:val="en-US"/>
              </w:rPr>
              <w:t>&lt;0.01</w:t>
            </w:r>
          </w:p>
        </w:tc>
      </w:tr>
      <w:tr w14:paraId="2E2CCAAC" w14:textId="77777777" w:rsidTr="00886328">
        <w:tblPrEx>
          <w:tblW w:w="0" w:type="auto"/>
          <w:tblLook w:val="04A0"/>
        </w:tblPrEx>
        <w:tc>
          <w:tcPr>
            <w:tcW w:w="1090" w:type="dxa"/>
          </w:tcPr>
          <w:p w:rsidR="00B23563" w:rsidP="00886328" w14:paraId="13645DE7" w14:textId="77777777">
            <w:pPr>
              <w:rPr>
                <w:color w:val="000000" w:themeColor="text1"/>
              </w:rPr>
            </w:pPr>
            <w:r>
              <w:rPr>
                <w:color w:val="000000" w:themeColor="text1"/>
              </w:rPr>
              <w:t>Manual</w:t>
            </w:r>
          </w:p>
          <w:p w:rsidR="00B23563" w:rsidP="00886328" w14:paraId="0C7323C3" w14:textId="77777777">
            <w:pPr>
              <w:rPr>
                <w:color w:val="000000" w:themeColor="text1"/>
              </w:rPr>
            </w:pPr>
          </w:p>
        </w:tc>
        <w:tc>
          <w:tcPr>
            <w:tcW w:w="990" w:type="dxa"/>
          </w:tcPr>
          <w:p w:rsidR="00B23563" w:rsidP="00886328" w14:paraId="382FB633" w14:textId="77777777">
            <w:pPr>
              <w:rPr>
                <w:color w:val="000000" w:themeColor="text1"/>
              </w:rPr>
            </w:pPr>
            <w:r>
              <w:rPr>
                <w:color w:val="000000" w:themeColor="text1"/>
              </w:rPr>
              <w:t>Raw</w:t>
            </w:r>
          </w:p>
        </w:tc>
        <w:tc>
          <w:tcPr>
            <w:tcW w:w="914" w:type="dxa"/>
          </w:tcPr>
          <w:p w:rsidR="00B23563" w:rsidP="00886328" w14:paraId="196D8B83" w14:textId="77777777">
            <w:pPr>
              <w:rPr>
                <w:color w:val="000000" w:themeColor="text1"/>
              </w:rPr>
            </w:pPr>
            <w:r>
              <w:rPr>
                <w:color w:val="000000" w:themeColor="text1"/>
              </w:rPr>
              <w:t>-3.32</w:t>
            </w:r>
          </w:p>
        </w:tc>
        <w:tc>
          <w:tcPr>
            <w:tcW w:w="923" w:type="dxa"/>
          </w:tcPr>
          <w:p w:rsidR="00B23563" w:rsidRPr="00007799" w:rsidP="00886328" w14:paraId="1A8DD0EC" w14:textId="77777777">
            <w:pPr>
              <w:rPr>
                <w:color w:val="000000" w:themeColor="text1"/>
              </w:rPr>
            </w:pPr>
            <w:r w:rsidRPr="00033252">
              <w:rPr>
                <w:color w:val="000000" w:themeColor="dark1"/>
                <w:kern w:val="24"/>
              </w:rPr>
              <w:t>0.26</w:t>
            </w:r>
          </w:p>
        </w:tc>
        <w:tc>
          <w:tcPr>
            <w:tcW w:w="1096" w:type="dxa"/>
          </w:tcPr>
          <w:p w:rsidR="00B23563" w:rsidRPr="00007799" w:rsidP="00886328" w14:paraId="4D94A747" w14:textId="77777777">
            <w:pPr>
              <w:rPr>
                <w:color w:val="000000" w:themeColor="text1"/>
              </w:rPr>
            </w:pPr>
            <w:r w:rsidRPr="00033252">
              <w:rPr>
                <w:color w:val="000000" w:themeColor="dark1"/>
                <w:kern w:val="24"/>
              </w:rPr>
              <w:t>0.91</w:t>
            </w:r>
          </w:p>
        </w:tc>
        <w:tc>
          <w:tcPr>
            <w:tcW w:w="927" w:type="dxa"/>
          </w:tcPr>
          <w:p w:rsidR="00B23563" w:rsidRPr="00007799" w:rsidP="00886328" w14:paraId="5AE23BD0" w14:textId="77777777">
            <w:pPr>
              <w:rPr>
                <w:color w:val="000000" w:themeColor="text1"/>
              </w:rPr>
            </w:pPr>
            <w:r w:rsidRPr="00033252">
              <w:rPr>
                <w:color w:val="000000" w:themeColor="text1"/>
                <w:kern w:val="24"/>
                <w:lang w:val="en-US"/>
              </w:rPr>
              <w:t>&lt;0.01</w:t>
            </w:r>
          </w:p>
        </w:tc>
        <w:tc>
          <w:tcPr>
            <w:tcW w:w="923" w:type="dxa"/>
          </w:tcPr>
          <w:p w:rsidR="00B23563" w:rsidRPr="00007799" w:rsidP="00886328" w14:paraId="341D7F6B" w14:textId="77777777">
            <w:pPr>
              <w:rPr>
                <w:color w:val="000000" w:themeColor="text1"/>
              </w:rPr>
            </w:pPr>
            <w:r w:rsidRPr="00033252">
              <w:rPr>
                <w:color w:val="000000" w:themeColor="text1"/>
                <w:kern w:val="24"/>
                <w:lang w:val="en-US"/>
              </w:rPr>
              <w:t>0.20</w:t>
            </w:r>
          </w:p>
        </w:tc>
        <w:tc>
          <w:tcPr>
            <w:tcW w:w="1096" w:type="dxa"/>
          </w:tcPr>
          <w:p w:rsidR="00B23563" w:rsidRPr="00007799" w:rsidP="00886328" w14:paraId="6AADF214" w14:textId="77777777">
            <w:pPr>
              <w:rPr>
                <w:color w:val="000000" w:themeColor="text1"/>
              </w:rPr>
            </w:pPr>
            <w:r w:rsidRPr="00033252">
              <w:rPr>
                <w:color w:val="000000" w:themeColor="text1"/>
                <w:kern w:val="24"/>
                <w:lang w:val="en-US"/>
              </w:rPr>
              <w:t>0.22</w:t>
            </w:r>
          </w:p>
        </w:tc>
      </w:tr>
    </w:tbl>
    <w:p w:rsidR="00B23563" w:rsidP="00B23563" w14:paraId="0768076C" w14:textId="77777777">
      <w:pPr>
        <w:rPr>
          <w:color w:val="000000" w:themeColor="text1"/>
        </w:rPr>
      </w:pPr>
    </w:p>
    <w:p w:rsidR="00B23563" w:rsidP="00B23563" w14:paraId="3CF17308" w14:textId="77777777">
      <w:pPr>
        <w:rPr>
          <w:color w:val="000000" w:themeColor="text1"/>
        </w:rPr>
      </w:pPr>
    </w:p>
    <w:p w:rsidR="00B23563" w:rsidP="00B23563" w14:paraId="15D6C79C" w14:textId="77777777">
      <w:pPr>
        <w:rPr>
          <w:color w:val="000000" w:themeColor="text1"/>
        </w:rPr>
      </w:pPr>
    </w:p>
    <w:p w:rsidR="00B23563" w:rsidP="00B23563" w14:paraId="6BB46D02" w14:textId="77777777">
      <w:pPr>
        <w:rPr>
          <w:color w:val="000000" w:themeColor="text1"/>
        </w:rPr>
      </w:pPr>
    </w:p>
    <w:p w:rsidR="00B23563" w:rsidP="00B23563" w14:paraId="03C6CE8E" w14:textId="77777777">
      <w:pPr>
        <w:rPr>
          <w:color w:val="000000" w:themeColor="text1"/>
        </w:rPr>
      </w:pPr>
    </w:p>
    <w:p w:rsidR="00B23563" w:rsidP="00B23563" w14:paraId="7CEED58E" w14:textId="77777777">
      <w:pPr>
        <w:rPr>
          <w:color w:val="000000" w:themeColor="text1"/>
        </w:rPr>
      </w:pPr>
    </w:p>
    <w:p w:rsidR="00B23563" w:rsidP="00B23563" w14:paraId="71839CB9" w14:textId="77777777">
      <w:pPr>
        <w:rPr>
          <w:color w:val="000000" w:themeColor="text1"/>
        </w:rPr>
      </w:pPr>
    </w:p>
    <w:p w:rsidR="00B23563" w:rsidP="00B23563" w14:paraId="61205406" w14:textId="77777777">
      <w:pPr>
        <w:rPr>
          <w:color w:val="000000" w:themeColor="text1"/>
        </w:rPr>
      </w:pPr>
    </w:p>
    <w:p w:rsidR="00B23563" w:rsidP="00B23563" w14:paraId="30445CE5" w14:textId="77777777">
      <w:pPr>
        <w:rPr>
          <w:color w:val="000000" w:themeColor="text1"/>
        </w:rPr>
      </w:pPr>
    </w:p>
    <w:p w:rsidR="00B23563" w:rsidP="00B23563" w14:paraId="49AC9A8D" w14:textId="77777777">
      <w:pPr>
        <w:rPr>
          <w:color w:val="000000" w:themeColor="text1"/>
        </w:rPr>
      </w:pPr>
    </w:p>
    <w:p w:rsidR="00B23563" w:rsidP="00B23563" w14:paraId="7DB1F97F" w14:textId="77777777">
      <w:pPr>
        <w:rPr>
          <w:color w:val="000000" w:themeColor="text1"/>
        </w:rPr>
      </w:pPr>
    </w:p>
    <w:p w:rsidR="00B23563" w:rsidP="00B23563" w14:paraId="2FBD7B04" w14:textId="77777777">
      <w:pPr>
        <w:rPr>
          <w:color w:val="000000" w:themeColor="text1"/>
        </w:rPr>
      </w:pPr>
    </w:p>
    <w:p w:rsidR="00B23563" w:rsidP="00B23563" w14:paraId="1325284A" w14:textId="77777777">
      <w:pPr>
        <w:rPr>
          <w:color w:val="000000" w:themeColor="text1"/>
        </w:rPr>
      </w:pPr>
    </w:p>
    <w:p w:rsidR="00B23563" w:rsidP="00B23563" w14:paraId="13875E93" w14:textId="77777777">
      <w:pPr>
        <w:rPr>
          <w:color w:val="000000" w:themeColor="text1"/>
        </w:rPr>
      </w:pPr>
    </w:p>
    <w:p w:rsidR="00B23563" w:rsidP="00B23563" w14:paraId="4B43F003" w14:textId="77777777">
      <w:pPr>
        <w:rPr>
          <w:color w:val="000000" w:themeColor="text1"/>
        </w:rPr>
      </w:pPr>
    </w:p>
    <w:p w:rsidR="00B23563" w:rsidP="00B23563" w14:paraId="085B8F4A" w14:textId="77777777">
      <w:pPr>
        <w:rPr>
          <w:color w:val="000000" w:themeColor="text1"/>
        </w:rPr>
      </w:pPr>
    </w:p>
    <w:p w:rsidR="00B23563" w:rsidP="00053D86" w14:paraId="2B9F3C6C" w14:textId="77777777">
      <w:pPr>
        <w:rPr>
          <w:b/>
          <w:bCs/>
          <w:color w:val="000000" w:themeColor="text1"/>
          <w:u w:val="single"/>
        </w:rPr>
      </w:pPr>
    </w:p>
    <w:p w:rsidR="00053D86" w:rsidP="00053D86" w14:paraId="22D1CB93" w14:textId="3A2B67D2">
      <w:pPr>
        <w:rPr>
          <w:b/>
          <w:bCs/>
          <w:color w:val="000000" w:themeColor="text1"/>
          <w:u w:val="single"/>
        </w:rPr>
      </w:pPr>
    </w:p>
    <w:p w:rsidR="00317805" w:rsidP="00053D86" w14:paraId="2E3AB20A" w14:textId="1CCCFFCE">
      <w:pPr>
        <w:rPr>
          <w:b/>
          <w:bCs/>
          <w:color w:val="000000" w:themeColor="text1"/>
          <w:u w:val="single"/>
        </w:rPr>
      </w:pPr>
    </w:p>
    <w:p w:rsidR="00317805" w:rsidP="00053D86" w14:paraId="7F7E30F6" w14:textId="77777777">
      <w:pPr>
        <w:rPr>
          <w:b/>
          <w:bCs/>
          <w:color w:val="000000" w:themeColor="text1"/>
          <w:u w:val="single"/>
        </w:rPr>
      </w:pPr>
    </w:p>
    <w:p w:rsidR="00053D86" w:rsidP="00AF3469" w14:paraId="59414A14" w14:textId="462AD537">
      <w:pPr>
        <w:pStyle w:val="NormalWeb"/>
        <w:spacing w:before="0" w:beforeAutospacing="0" w:after="0" w:afterAutospacing="0"/>
        <w:outlineLvl w:val="0"/>
      </w:pPr>
      <w:r w:rsidRPr="00B9380A">
        <w:rPr>
          <w:i/>
          <w:iCs/>
          <w:color w:val="000000" w:themeColor="text1"/>
        </w:rPr>
        <w:t>1.</w:t>
      </w:r>
      <w:r w:rsidRPr="00B9380A" w:rsidR="00B9380A">
        <w:rPr>
          <w:i/>
          <w:iCs/>
          <w:color w:val="000000" w:themeColor="text1"/>
        </w:rPr>
        <w:t>2.</w:t>
      </w:r>
      <w:r w:rsidRPr="00B9380A">
        <w:rPr>
          <w:i/>
          <w:iCs/>
          <w:color w:val="000000" w:themeColor="text1"/>
        </w:rPr>
        <w:t xml:space="preserve"> Inter expert reliability</w:t>
      </w:r>
    </w:p>
    <w:p w:rsidR="00053D86" w:rsidRPr="009D6121" w:rsidP="00053D86" w14:paraId="4BA8218B" w14:textId="32F43B0D">
      <w:pPr>
        <w:rPr>
          <w:color w:val="000000" w:themeColor="text1"/>
        </w:rPr>
      </w:pPr>
      <w:r w:rsidRPr="003D0202">
        <w:rPr>
          <w:bCs/>
          <w:i/>
          <w:color w:val="000000" w:themeColor="text1"/>
        </w:rPr>
        <w:t>Table S</w:t>
      </w:r>
      <w:r w:rsidR="00C11D6E">
        <w:rPr>
          <w:bCs/>
          <w:i/>
          <w:color w:val="000000" w:themeColor="text1"/>
        </w:rPr>
        <w:t>2</w:t>
      </w:r>
      <w:r>
        <w:rPr>
          <w:bCs/>
          <w:i/>
          <w:color w:val="000000" w:themeColor="text1"/>
        </w:rPr>
        <w:t xml:space="preserve">. </w:t>
      </w:r>
      <w:r w:rsidRPr="003D0202">
        <w:rPr>
          <w:i/>
          <w:color w:val="000000" w:themeColor="text1"/>
        </w:rPr>
        <w:t>Error rates between expert coders on an n=15 subsample of the total data. Each cell shows agreement for infant data (left) and adult data (right)</w:t>
      </w:r>
    </w:p>
    <w:tbl>
      <w:tblPr>
        <w:tblStyle w:val="TableGrid"/>
        <w:tblW w:w="0" w:type="auto"/>
        <w:tblLook w:val="04A0"/>
      </w:tblPr>
      <w:tblGrid>
        <w:gridCol w:w="1972"/>
        <w:gridCol w:w="1972"/>
        <w:gridCol w:w="1973"/>
        <w:gridCol w:w="1973"/>
      </w:tblGrid>
      <w:tr w14:paraId="16E6712A" w14:textId="77777777" w:rsidTr="00886328">
        <w:tblPrEx>
          <w:tblW w:w="0" w:type="auto"/>
          <w:tblLook w:val="04A0"/>
        </w:tblPrEx>
        <w:trPr>
          <w:trHeight w:val="396"/>
        </w:trPr>
        <w:tc>
          <w:tcPr>
            <w:tcW w:w="1972" w:type="dxa"/>
          </w:tcPr>
          <w:p w:rsidR="00053D86" w:rsidRPr="009D6121" w:rsidP="00886328" w14:paraId="0C1BB7C7" w14:textId="77777777">
            <w:pPr>
              <w:rPr>
                <w:color w:val="000000" w:themeColor="text1"/>
              </w:rPr>
            </w:pPr>
          </w:p>
        </w:tc>
        <w:tc>
          <w:tcPr>
            <w:tcW w:w="1972" w:type="dxa"/>
          </w:tcPr>
          <w:p w:rsidR="00053D86" w:rsidRPr="009D6121" w:rsidP="00886328" w14:paraId="1E65FE73" w14:textId="77777777">
            <w:pPr>
              <w:rPr>
                <w:color w:val="000000" w:themeColor="text1"/>
              </w:rPr>
            </w:pPr>
            <w:r>
              <w:rPr>
                <w:color w:val="000000" w:themeColor="text1"/>
              </w:rPr>
              <w:t>Rater</w:t>
            </w:r>
            <w:r w:rsidRPr="009D6121">
              <w:rPr>
                <w:color w:val="000000" w:themeColor="text1"/>
              </w:rPr>
              <w:t xml:space="preserve"> 1</w:t>
            </w:r>
          </w:p>
        </w:tc>
        <w:tc>
          <w:tcPr>
            <w:tcW w:w="1973" w:type="dxa"/>
          </w:tcPr>
          <w:p w:rsidR="00053D86" w:rsidRPr="009D6121" w:rsidP="00886328" w14:paraId="49DF3B3F" w14:textId="77777777">
            <w:pPr>
              <w:rPr>
                <w:color w:val="000000" w:themeColor="text1"/>
              </w:rPr>
            </w:pPr>
            <w:r>
              <w:rPr>
                <w:color w:val="000000" w:themeColor="text1"/>
              </w:rPr>
              <w:t xml:space="preserve">Rater </w:t>
            </w:r>
            <w:r w:rsidRPr="009D6121">
              <w:rPr>
                <w:color w:val="000000" w:themeColor="text1"/>
              </w:rPr>
              <w:t>2</w:t>
            </w:r>
          </w:p>
        </w:tc>
        <w:tc>
          <w:tcPr>
            <w:tcW w:w="1973" w:type="dxa"/>
          </w:tcPr>
          <w:p w:rsidR="00053D86" w:rsidRPr="009D6121" w:rsidP="00886328" w14:paraId="13F0C5F1" w14:textId="77777777">
            <w:pPr>
              <w:rPr>
                <w:color w:val="000000" w:themeColor="text1"/>
              </w:rPr>
            </w:pPr>
            <w:r>
              <w:rPr>
                <w:color w:val="000000" w:themeColor="text1"/>
              </w:rPr>
              <w:t>Rater</w:t>
            </w:r>
            <w:r w:rsidRPr="009D6121">
              <w:rPr>
                <w:color w:val="000000" w:themeColor="text1"/>
              </w:rPr>
              <w:t xml:space="preserve"> 3</w:t>
            </w:r>
          </w:p>
        </w:tc>
      </w:tr>
      <w:tr w14:paraId="4914A4A9" w14:textId="77777777" w:rsidTr="00886328">
        <w:tblPrEx>
          <w:tblW w:w="0" w:type="auto"/>
          <w:tblLook w:val="04A0"/>
        </w:tblPrEx>
        <w:trPr>
          <w:trHeight w:val="396"/>
        </w:trPr>
        <w:tc>
          <w:tcPr>
            <w:tcW w:w="1972" w:type="dxa"/>
          </w:tcPr>
          <w:p w:rsidR="00053D86" w:rsidRPr="009D6121" w:rsidP="00886328" w14:paraId="21901E18" w14:textId="77777777">
            <w:pPr>
              <w:rPr>
                <w:color w:val="000000" w:themeColor="text1"/>
              </w:rPr>
            </w:pPr>
            <w:r>
              <w:rPr>
                <w:color w:val="000000" w:themeColor="text1"/>
              </w:rPr>
              <w:t>Rater</w:t>
            </w:r>
            <w:r w:rsidRPr="009D6121">
              <w:rPr>
                <w:color w:val="000000" w:themeColor="text1"/>
              </w:rPr>
              <w:t xml:space="preserve"> 1</w:t>
            </w:r>
          </w:p>
        </w:tc>
        <w:tc>
          <w:tcPr>
            <w:tcW w:w="1972" w:type="dxa"/>
          </w:tcPr>
          <w:p w:rsidR="00053D86" w:rsidRPr="009D6121" w:rsidP="00886328" w14:paraId="30DF3D49" w14:textId="77777777">
            <w:pPr>
              <w:rPr>
                <w:color w:val="000000" w:themeColor="text1"/>
              </w:rPr>
            </w:pPr>
          </w:p>
        </w:tc>
        <w:tc>
          <w:tcPr>
            <w:tcW w:w="1973" w:type="dxa"/>
          </w:tcPr>
          <w:p w:rsidR="00053D86" w:rsidRPr="009D6121" w:rsidP="00886328" w14:paraId="7F3EE6B1" w14:textId="77777777">
            <w:pPr>
              <w:rPr>
                <w:color w:val="000000" w:themeColor="text1"/>
              </w:rPr>
            </w:pPr>
            <w:r w:rsidRPr="009D6121">
              <w:rPr>
                <w:color w:val="000000" w:themeColor="text1"/>
              </w:rPr>
              <w:t>0.22/0.12</w:t>
            </w:r>
          </w:p>
        </w:tc>
        <w:tc>
          <w:tcPr>
            <w:tcW w:w="1973" w:type="dxa"/>
          </w:tcPr>
          <w:p w:rsidR="00053D86" w:rsidRPr="009D6121" w:rsidP="00886328" w14:paraId="2B2517F4" w14:textId="77777777">
            <w:pPr>
              <w:rPr>
                <w:color w:val="000000" w:themeColor="text1"/>
              </w:rPr>
            </w:pPr>
            <w:r w:rsidRPr="009D6121">
              <w:rPr>
                <w:color w:val="000000" w:themeColor="text1"/>
              </w:rPr>
              <w:t>0.14/0.15</w:t>
            </w:r>
          </w:p>
        </w:tc>
      </w:tr>
      <w:tr w14:paraId="5C40A2DA" w14:textId="77777777" w:rsidTr="00886328">
        <w:tblPrEx>
          <w:tblW w:w="0" w:type="auto"/>
          <w:tblLook w:val="04A0"/>
        </w:tblPrEx>
        <w:trPr>
          <w:trHeight w:val="396"/>
        </w:trPr>
        <w:tc>
          <w:tcPr>
            <w:tcW w:w="1972" w:type="dxa"/>
          </w:tcPr>
          <w:p w:rsidR="00053D86" w:rsidRPr="009D6121" w:rsidP="00886328" w14:paraId="37FDCA00" w14:textId="77777777">
            <w:pPr>
              <w:rPr>
                <w:color w:val="000000" w:themeColor="text1"/>
              </w:rPr>
            </w:pPr>
            <w:r>
              <w:rPr>
                <w:color w:val="000000" w:themeColor="text1"/>
              </w:rPr>
              <w:t>Rater</w:t>
            </w:r>
            <w:r w:rsidRPr="009D6121">
              <w:rPr>
                <w:color w:val="000000" w:themeColor="text1"/>
              </w:rPr>
              <w:t xml:space="preserve"> 2</w:t>
            </w:r>
          </w:p>
        </w:tc>
        <w:tc>
          <w:tcPr>
            <w:tcW w:w="1972" w:type="dxa"/>
          </w:tcPr>
          <w:p w:rsidR="00053D86" w:rsidRPr="009D6121" w:rsidP="00886328" w14:paraId="1E3B3D57" w14:textId="77777777">
            <w:pPr>
              <w:rPr>
                <w:color w:val="000000" w:themeColor="text1"/>
              </w:rPr>
            </w:pPr>
            <w:r w:rsidRPr="009D6121">
              <w:rPr>
                <w:color w:val="000000" w:themeColor="text1"/>
              </w:rPr>
              <w:t>0.22/0.12</w:t>
            </w:r>
          </w:p>
        </w:tc>
        <w:tc>
          <w:tcPr>
            <w:tcW w:w="1973" w:type="dxa"/>
          </w:tcPr>
          <w:p w:rsidR="00053D86" w:rsidRPr="009D6121" w:rsidP="00886328" w14:paraId="61ACF630" w14:textId="77777777">
            <w:pPr>
              <w:rPr>
                <w:color w:val="000000" w:themeColor="text1"/>
              </w:rPr>
            </w:pPr>
          </w:p>
        </w:tc>
        <w:tc>
          <w:tcPr>
            <w:tcW w:w="1973" w:type="dxa"/>
          </w:tcPr>
          <w:p w:rsidR="00053D86" w:rsidRPr="009D6121" w:rsidP="00886328" w14:paraId="436D897F" w14:textId="77777777">
            <w:pPr>
              <w:rPr>
                <w:color w:val="000000" w:themeColor="text1"/>
              </w:rPr>
            </w:pPr>
            <w:r w:rsidRPr="009D6121">
              <w:rPr>
                <w:color w:val="000000" w:themeColor="text1"/>
              </w:rPr>
              <w:t>0.19/0.18</w:t>
            </w:r>
          </w:p>
        </w:tc>
      </w:tr>
      <w:tr w14:paraId="29C9C299" w14:textId="77777777" w:rsidTr="00886328">
        <w:tblPrEx>
          <w:tblW w:w="0" w:type="auto"/>
          <w:tblLook w:val="04A0"/>
        </w:tblPrEx>
        <w:trPr>
          <w:trHeight w:val="371"/>
        </w:trPr>
        <w:tc>
          <w:tcPr>
            <w:tcW w:w="1972" w:type="dxa"/>
          </w:tcPr>
          <w:p w:rsidR="00053D86" w:rsidRPr="009D6121" w:rsidP="00886328" w14:paraId="36B47D9B" w14:textId="77777777">
            <w:pPr>
              <w:rPr>
                <w:color w:val="000000" w:themeColor="text1"/>
              </w:rPr>
            </w:pPr>
            <w:r>
              <w:rPr>
                <w:color w:val="000000" w:themeColor="text1"/>
              </w:rPr>
              <w:t>Rater</w:t>
            </w:r>
            <w:r w:rsidRPr="009D6121">
              <w:rPr>
                <w:color w:val="000000" w:themeColor="text1"/>
              </w:rPr>
              <w:t xml:space="preserve"> 3</w:t>
            </w:r>
          </w:p>
        </w:tc>
        <w:tc>
          <w:tcPr>
            <w:tcW w:w="1972" w:type="dxa"/>
          </w:tcPr>
          <w:p w:rsidR="00053D86" w:rsidRPr="009D6121" w:rsidP="00886328" w14:paraId="4543792D" w14:textId="77777777">
            <w:pPr>
              <w:rPr>
                <w:color w:val="000000" w:themeColor="text1"/>
              </w:rPr>
            </w:pPr>
            <w:r w:rsidRPr="009D6121">
              <w:rPr>
                <w:color w:val="000000" w:themeColor="text1"/>
              </w:rPr>
              <w:t>0.14/0.15</w:t>
            </w:r>
          </w:p>
        </w:tc>
        <w:tc>
          <w:tcPr>
            <w:tcW w:w="1973" w:type="dxa"/>
          </w:tcPr>
          <w:p w:rsidR="00053D86" w:rsidRPr="009D6121" w:rsidP="00886328" w14:paraId="488C9355" w14:textId="77777777">
            <w:pPr>
              <w:rPr>
                <w:color w:val="000000" w:themeColor="text1"/>
              </w:rPr>
            </w:pPr>
            <w:r w:rsidRPr="009D6121">
              <w:rPr>
                <w:color w:val="000000" w:themeColor="text1"/>
              </w:rPr>
              <w:t>0.19/0.18</w:t>
            </w:r>
          </w:p>
        </w:tc>
        <w:tc>
          <w:tcPr>
            <w:tcW w:w="1973" w:type="dxa"/>
          </w:tcPr>
          <w:p w:rsidR="00053D86" w:rsidRPr="009D6121" w:rsidP="00886328" w14:paraId="53FCF181" w14:textId="77777777">
            <w:pPr>
              <w:rPr>
                <w:color w:val="000000" w:themeColor="text1"/>
              </w:rPr>
            </w:pPr>
          </w:p>
        </w:tc>
      </w:tr>
    </w:tbl>
    <w:p w:rsidR="00442E90" w:rsidP="00053D86" w14:paraId="2F8F69F3" w14:textId="77777777">
      <w:pPr>
        <w:rPr>
          <w:color w:val="000000" w:themeColor="text1"/>
        </w:rPr>
      </w:pPr>
    </w:p>
    <w:p w:rsidR="00053D86" w:rsidRPr="009D6121" w:rsidP="00AF3469" w14:paraId="168B58C6" w14:textId="5E8A34F7">
      <w:pPr>
        <w:outlineLvl w:val="0"/>
        <w:rPr>
          <w:color w:val="000000" w:themeColor="text1"/>
        </w:rPr>
      </w:pPr>
      <w:r w:rsidRPr="00B9380A">
        <w:rPr>
          <w:bCs/>
          <w:i/>
          <w:iCs/>
          <w:color w:val="000000" w:themeColor="text1"/>
        </w:rPr>
        <w:t>1.</w:t>
      </w:r>
      <w:r w:rsidRPr="00B9380A" w:rsidR="00B9380A">
        <w:rPr>
          <w:bCs/>
          <w:i/>
          <w:iCs/>
          <w:color w:val="000000" w:themeColor="text1"/>
        </w:rPr>
        <w:t>3.</w:t>
      </w:r>
      <w:r w:rsidRPr="00B9380A">
        <w:rPr>
          <w:bCs/>
          <w:i/>
          <w:iCs/>
          <w:color w:val="000000" w:themeColor="text1"/>
        </w:rPr>
        <w:t xml:space="preserve"> Electrode positions</w:t>
      </w:r>
    </w:p>
    <w:p w:rsidR="00053D86" w:rsidRPr="009D6121" w:rsidP="00AF3469" w14:paraId="000EF60B" w14:textId="771EE05D">
      <w:pPr>
        <w:pStyle w:val="NormalWeb"/>
        <w:spacing w:before="0" w:beforeAutospacing="0" w:after="0" w:afterAutospacing="0"/>
        <w:outlineLvl w:val="0"/>
      </w:pPr>
      <w:r w:rsidRPr="003D0202">
        <w:rPr>
          <w:bCs/>
          <w:i/>
          <w:color w:val="000000" w:themeColor="text1"/>
        </w:rPr>
        <w:t>Table S</w:t>
      </w:r>
      <w:r w:rsidR="00B9380A">
        <w:rPr>
          <w:bCs/>
          <w:i/>
          <w:color w:val="000000" w:themeColor="text1"/>
        </w:rPr>
        <w:t>3</w:t>
      </w:r>
      <w:r>
        <w:rPr>
          <w:bCs/>
          <w:i/>
          <w:color w:val="000000" w:themeColor="text1"/>
        </w:rPr>
        <w:t>.</w:t>
      </w:r>
      <w:r w:rsidRPr="003D0202">
        <w:rPr>
          <w:bCs/>
          <w:i/>
          <w:color w:val="000000" w:themeColor="text1"/>
        </w:rPr>
        <w:t xml:space="preserve"> </w:t>
      </w:r>
      <w:r w:rsidRPr="003D0202">
        <w:rPr>
          <w:i/>
          <w:color w:val="000000" w:themeColor="text1"/>
        </w:rPr>
        <w:t xml:space="preserve">Channel clusters and corresponding 10–20, 32-channel </w:t>
      </w:r>
      <w:r w:rsidRPr="003D0202">
        <w:rPr>
          <w:i/>
          <w:color w:val="000000" w:themeColor="text1"/>
        </w:rPr>
        <w:t>Biosemi</w:t>
      </w:r>
      <w:r w:rsidRPr="003D0202">
        <w:rPr>
          <w:i/>
          <w:color w:val="000000" w:themeColor="text1"/>
        </w:rPr>
        <w:t xml:space="preserve"> positions</w:t>
      </w:r>
    </w:p>
    <w:tbl>
      <w:tblPr>
        <w:tblStyle w:val="TableGrid"/>
        <w:tblW w:w="0" w:type="auto"/>
        <w:tblLook w:val="04A0"/>
      </w:tblPr>
      <w:tblGrid>
        <w:gridCol w:w="2816"/>
        <w:gridCol w:w="2816"/>
        <w:gridCol w:w="2817"/>
      </w:tblGrid>
      <w:tr w14:paraId="346F202C" w14:textId="77777777" w:rsidTr="00886328">
        <w:tblPrEx>
          <w:tblW w:w="0" w:type="auto"/>
          <w:tblLook w:val="04A0"/>
        </w:tblPrEx>
        <w:trPr>
          <w:trHeight w:val="735"/>
        </w:trPr>
        <w:tc>
          <w:tcPr>
            <w:tcW w:w="2816" w:type="dxa"/>
          </w:tcPr>
          <w:p w:rsidR="00053D86" w:rsidRPr="009D6121" w:rsidP="00886328" w14:paraId="5901AB2F" w14:textId="77777777">
            <w:pPr>
              <w:rPr>
                <w:color w:val="000000" w:themeColor="text1"/>
              </w:rPr>
            </w:pPr>
            <w:r w:rsidRPr="009D6121">
              <w:rPr>
                <w:color w:val="000000" w:themeColor="text1"/>
              </w:rPr>
              <w:t>Clusters</w:t>
            </w:r>
          </w:p>
        </w:tc>
        <w:tc>
          <w:tcPr>
            <w:tcW w:w="2816" w:type="dxa"/>
          </w:tcPr>
          <w:p w:rsidR="00053D86" w:rsidRPr="009D6121" w:rsidP="00886328" w14:paraId="301103D7" w14:textId="77777777">
            <w:pPr>
              <w:rPr>
                <w:color w:val="000000" w:themeColor="text1"/>
              </w:rPr>
            </w:pPr>
            <w:r w:rsidRPr="009D6121">
              <w:rPr>
                <w:color w:val="000000" w:themeColor="text1"/>
              </w:rPr>
              <w:t>10-20 Positions</w:t>
            </w:r>
          </w:p>
        </w:tc>
        <w:tc>
          <w:tcPr>
            <w:tcW w:w="2817" w:type="dxa"/>
          </w:tcPr>
          <w:p w:rsidR="00053D86" w:rsidRPr="009D6121" w:rsidP="00886328" w14:paraId="17CD2773" w14:textId="77777777">
            <w:pPr>
              <w:rPr>
                <w:color w:val="000000" w:themeColor="text1"/>
              </w:rPr>
            </w:pPr>
            <w:r w:rsidRPr="009D6121">
              <w:rPr>
                <w:color w:val="000000" w:themeColor="text1"/>
              </w:rPr>
              <w:t>Biosemi 32 channel electrodes</w:t>
            </w:r>
          </w:p>
        </w:tc>
      </w:tr>
      <w:tr w14:paraId="2EDB5AEB" w14:textId="77777777" w:rsidTr="00886328">
        <w:tblPrEx>
          <w:tblW w:w="0" w:type="auto"/>
          <w:tblLook w:val="04A0"/>
        </w:tblPrEx>
        <w:trPr>
          <w:trHeight w:val="357"/>
        </w:trPr>
        <w:tc>
          <w:tcPr>
            <w:tcW w:w="2816" w:type="dxa"/>
          </w:tcPr>
          <w:p w:rsidR="00053D86" w:rsidRPr="009D6121" w:rsidP="00886328" w14:paraId="26321712" w14:textId="77777777">
            <w:pPr>
              <w:rPr>
                <w:color w:val="000000" w:themeColor="text1"/>
              </w:rPr>
            </w:pPr>
            <w:r w:rsidRPr="009D6121">
              <w:rPr>
                <w:color w:val="000000" w:themeColor="text1"/>
              </w:rPr>
              <w:t>Frontal pole</w:t>
            </w:r>
          </w:p>
        </w:tc>
        <w:tc>
          <w:tcPr>
            <w:tcW w:w="2816" w:type="dxa"/>
          </w:tcPr>
          <w:p w:rsidR="00053D86" w:rsidRPr="009D6121" w:rsidP="00886328" w14:paraId="6AABD445" w14:textId="77777777">
            <w:pPr>
              <w:rPr>
                <w:color w:val="000000" w:themeColor="text1"/>
              </w:rPr>
            </w:pPr>
            <w:r w:rsidRPr="009D6121">
              <w:rPr>
                <w:color w:val="000000" w:themeColor="text1"/>
              </w:rPr>
              <w:t>Fp1, AF3, AF4, FP2</w:t>
            </w:r>
          </w:p>
        </w:tc>
        <w:tc>
          <w:tcPr>
            <w:tcW w:w="2817" w:type="dxa"/>
          </w:tcPr>
          <w:p w:rsidR="00053D86" w:rsidRPr="009D6121" w:rsidP="00886328" w14:paraId="5CFB46E3" w14:textId="77777777">
            <w:pPr>
              <w:rPr>
                <w:color w:val="000000" w:themeColor="text1"/>
              </w:rPr>
            </w:pPr>
            <w:r w:rsidRPr="009D6121">
              <w:rPr>
                <w:color w:val="000000" w:themeColor="text1"/>
              </w:rPr>
              <w:t>1, 2, 29, 30</w:t>
            </w:r>
          </w:p>
        </w:tc>
      </w:tr>
      <w:tr w14:paraId="2A550969" w14:textId="77777777" w:rsidTr="00886328">
        <w:tblPrEx>
          <w:tblW w:w="0" w:type="auto"/>
          <w:tblLook w:val="04A0"/>
        </w:tblPrEx>
        <w:trPr>
          <w:trHeight w:val="357"/>
        </w:trPr>
        <w:tc>
          <w:tcPr>
            <w:tcW w:w="2816" w:type="dxa"/>
          </w:tcPr>
          <w:p w:rsidR="00053D86" w:rsidRPr="009D6121" w:rsidP="00886328" w14:paraId="303BA4CA" w14:textId="77777777">
            <w:pPr>
              <w:rPr>
                <w:color w:val="000000" w:themeColor="text1"/>
              </w:rPr>
            </w:pPr>
            <w:r w:rsidRPr="009D6121">
              <w:rPr>
                <w:color w:val="000000" w:themeColor="text1"/>
              </w:rPr>
              <w:t>Frontal</w:t>
            </w:r>
          </w:p>
        </w:tc>
        <w:tc>
          <w:tcPr>
            <w:tcW w:w="2816" w:type="dxa"/>
          </w:tcPr>
          <w:p w:rsidR="00053D86" w:rsidRPr="009D6121" w:rsidP="00886328" w14:paraId="7B2DB4CB" w14:textId="77777777">
            <w:pPr>
              <w:rPr>
                <w:color w:val="000000" w:themeColor="text1"/>
              </w:rPr>
            </w:pPr>
            <w:r w:rsidRPr="009D6121">
              <w:rPr>
                <w:color w:val="000000" w:themeColor="text1"/>
              </w:rPr>
              <w:t>F7, F3, F4, F8, Fz</w:t>
            </w:r>
          </w:p>
        </w:tc>
        <w:tc>
          <w:tcPr>
            <w:tcW w:w="2817" w:type="dxa"/>
          </w:tcPr>
          <w:p w:rsidR="00053D86" w:rsidRPr="009D6121" w:rsidP="00886328" w14:paraId="237DC0AA" w14:textId="77777777">
            <w:pPr>
              <w:rPr>
                <w:color w:val="000000" w:themeColor="text1"/>
              </w:rPr>
            </w:pPr>
            <w:r w:rsidRPr="009D6121">
              <w:rPr>
                <w:color w:val="000000" w:themeColor="text1"/>
              </w:rPr>
              <w:t>3, 4, 27, 28, 31</w:t>
            </w:r>
          </w:p>
        </w:tc>
      </w:tr>
      <w:tr w14:paraId="7CD9736C" w14:textId="77777777" w:rsidTr="00886328">
        <w:tblPrEx>
          <w:tblW w:w="0" w:type="auto"/>
          <w:tblLook w:val="04A0"/>
        </w:tblPrEx>
        <w:trPr>
          <w:trHeight w:val="376"/>
        </w:trPr>
        <w:tc>
          <w:tcPr>
            <w:tcW w:w="2816" w:type="dxa"/>
          </w:tcPr>
          <w:p w:rsidR="00053D86" w:rsidRPr="009D6121" w:rsidP="00886328" w14:paraId="1B56B7D8" w14:textId="77777777">
            <w:pPr>
              <w:rPr>
                <w:color w:val="000000" w:themeColor="text1"/>
              </w:rPr>
            </w:pPr>
            <w:r w:rsidRPr="009D6121">
              <w:rPr>
                <w:color w:val="000000" w:themeColor="text1"/>
              </w:rPr>
              <w:t>Central</w:t>
            </w:r>
          </w:p>
        </w:tc>
        <w:tc>
          <w:tcPr>
            <w:tcW w:w="2816" w:type="dxa"/>
          </w:tcPr>
          <w:p w:rsidR="00053D86" w:rsidRPr="009D6121" w:rsidP="00886328" w14:paraId="68D7A3DF" w14:textId="77777777">
            <w:pPr>
              <w:rPr>
                <w:color w:val="000000" w:themeColor="text1"/>
              </w:rPr>
            </w:pPr>
            <w:r w:rsidRPr="009D6121">
              <w:rPr>
                <w:color w:val="000000" w:themeColor="text1"/>
              </w:rPr>
              <w:t>C3, CP1, CP5, CP6, CP2, C4, Cz</w:t>
            </w:r>
          </w:p>
        </w:tc>
        <w:tc>
          <w:tcPr>
            <w:tcW w:w="2817" w:type="dxa"/>
          </w:tcPr>
          <w:p w:rsidR="00053D86" w:rsidRPr="009D6121" w:rsidP="00886328" w14:paraId="33B68A03" w14:textId="77777777">
            <w:pPr>
              <w:rPr>
                <w:color w:val="000000" w:themeColor="text1"/>
              </w:rPr>
            </w:pPr>
            <w:r w:rsidRPr="009D6121">
              <w:rPr>
                <w:color w:val="000000" w:themeColor="text1"/>
              </w:rPr>
              <w:t>5, 6, 8, 9, 10, 21, 22, 23, 25, 26, 32</w:t>
            </w:r>
          </w:p>
        </w:tc>
      </w:tr>
      <w:tr w14:paraId="1878EEED" w14:textId="77777777" w:rsidTr="00886328">
        <w:tblPrEx>
          <w:tblW w:w="0" w:type="auto"/>
          <w:tblLook w:val="04A0"/>
        </w:tblPrEx>
        <w:trPr>
          <w:trHeight w:val="357"/>
        </w:trPr>
        <w:tc>
          <w:tcPr>
            <w:tcW w:w="2816" w:type="dxa"/>
          </w:tcPr>
          <w:p w:rsidR="00053D86" w:rsidRPr="009D6121" w:rsidP="00886328" w14:paraId="3D2DEA60" w14:textId="77777777">
            <w:pPr>
              <w:rPr>
                <w:color w:val="000000" w:themeColor="text1"/>
              </w:rPr>
            </w:pPr>
            <w:r w:rsidRPr="009D6121">
              <w:rPr>
                <w:color w:val="000000" w:themeColor="text1"/>
              </w:rPr>
              <w:t>Temporal</w:t>
            </w:r>
          </w:p>
        </w:tc>
        <w:tc>
          <w:tcPr>
            <w:tcW w:w="2816" w:type="dxa"/>
          </w:tcPr>
          <w:p w:rsidR="00053D86" w:rsidRPr="009D6121" w:rsidP="00886328" w14:paraId="25852D55" w14:textId="77777777">
            <w:pPr>
              <w:rPr>
                <w:color w:val="000000" w:themeColor="text1"/>
              </w:rPr>
            </w:pPr>
            <w:r w:rsidRPr="009D6121">
              <w:rPr>
                <w:color w:val="000000" w:themeColor="text1"/>
              </w:rPr>
              <w:t>T7, T8</w:t>
            </w:r>
          </w:p>
        </w:tc>
        <w:tc>
          <w:tcPr>
            <w:tcW w:w="2817" w:type="dxa"/>
          </w:tcPr>
          <w:p w:rsidR="00053D86" w:rsidRPr="009D6121" w:rsidP="00886328" w14:paraId="0128E229" w14:textId="77777777">
            <w:pPr>
              <w:rPr>
                <w:color w:val="000000" w:themeColor="text1"/>
              </w:rPr>
            </w:pPr>
            <w:r w:rsidRPr="009D6121">
              <w:rPr>
                <w:color w:val="000000" w:themeColor="text1"/>
              </w:rPr>
              <w:t>7, 24</w:t>
            </w:r>
          </w:p>
        </w:tc>
      </w:tr>
      <w:tr w14:paraId="164C824F" w14:textId="77777777" w:rsidTr="00886328">
        <w:tblPrEx>
          <w:tblW w:w="0" w:type="auto"/>
          <w:tblLook w:val="04A0"/>
        </w:tblPrEx>
        <w:trPr>
          <w:trHeight w:val="357"/>
        </w:trPr>
        <w:tc>
          <w:tcPr>
            <w:tcW w:w="2816" w:type="dxa"/>
          </w:tcPr>
          <w:p w:rsidR="00053D86" w:rsidRPr="009D6121" w:rsidP="00886328" w14:paraId="7272BE22" w14:textId="77777777">
            <w:pPr>
              <w:rPr>
                <w:color w:val="000000" w:themeColor="text1"/>
              </w:rPr>
            </w:pPr>
            <w:r w:rsidRPr="009D6121">
              <w:rPr>
                <w:color w:val="000000" w:themeColor="text1"/>
              </w:rPr>
              <w:t xml:space="preserve">Parietal </w:t>
            </w:r>
          </w:p>
        </w:tc>
        <w:tc>
          <w:tcPr>
            <w:tcW w:w="2816" w:type="dxa"/>
          </w:tcPr>
          <w:p w:rsidR="00053D86" w:rsidRPr="009D6121" w:rsidP="00886328" w14:paraId="36F500FF" w14:textId="77777777">
            <w:pPr>
              <w:rPr>
                <w:color w:val="000000" w:themeColor="text1"/>
              </w:rPr>
            </w:pPr>
            <w:r w:rsidRPr="009D6121">
              <w:rPr>
                <w:color w:val="000000" w:themeColor="text1"/>
              </w:rPr>
              <w:t>P7, P3, Pz, P4, P8</w:t>
            </w:r>
          </w:p>
        </w:tc>
        <w:tc>
          <w:tcPr>
            <w:tcW w:w="2817" w:type="dxa"/>
          </w:tcPr>
          <w:p w:rsidR="00053D86" w:rsidRPr="009D6121" w:rsidP="00886328" w14:paraId="70340263" w14:textId="77777777">
            <w:pPr>
              <w:rPr>
                <w:color w:val="000000" w:themeColor="text1"/>
              </w:rPr>
            </w:pPr>
            <w:r w:rsidRPr="009D6121">
              <w:rPr>
                <w:color w:val="000000" w:themeColor="text1"/>
              </w:rPr>
              <w:t>11, 12, 13, 19, 20</w:t>
            </w:r>
          </w:p>
        </w:tc>
      </w:tr>
      <w:tr w14:paraId="02144BF3" w14:textId="77777777" w:rsidTr="00886328">
        <w:tblPrEx>
          <w:tblW w:w="0" w:type="auto"/>
          <w:tblLook w:val="04A0"/>
        </w:tblPrEx>
        <w:trPr>
          <w:trHeight w:val="357"/>
        </w:trPr>
        <w:tc>
          <w:tcPr>
            <w:tcW w:w="2816" w:type="dxa"/>
          </w:tcPr>
          <w:p w:rsidR="00053D86" w:rsidRPr="009D6121" w:rsidP="00886328" w14:paraId="102FCB5F" w14:textId="77777777">
            <w:pPr>
              <w:rPr>
                <w:color w:val="000000" w:themeColor="text1"/>
              </w:rPr>
            </w:pPr>
            <w:r w:rsidRPr="009D6121">
              <w:rPr>
                <w:color w:val="000000" w:themeColor="text1"/>
              </w:rPr>
              <w:t>Occipital</w:t>
            </w:r>
          </w:p>
        </w:tc>
        <w:tc>
          <w:tcPr>
            <w:tcW w:w="2816" w:type="dxa"/>
          </w:tcPr>
          <w:p w:rsidR="00053D86" w:rsidRPr="009D6121" w:rsidP="00886328" w14:paraId="1499B79B" w14:textId="77777777">
            <w:pPr>
              <w:rPr>
                <w:color w:val="000000" w:themeColor="text1"/>
              </w:rPr>
            </w:pPr>
            <w:r w:rsidRPr="009D6121">
              <w:rPr>
                <w:color w:val="000000" w:themeColor="text1"/>
              </w:rPr>
              <w:t>PO3, O1, Oz, O2, PO4</w:t>
            </w:r>
          </w:p>
        </w:tc>
        <w:tc>
          <w:tcPr>
            <w:tcW w:w="2817" w:type="dxa"/>
          </w:tcPr>
          <w:p w:rsidR="00053D86" w:rsidRPr="009D6121" w:rsidP="00886328" w14:paraId="682582B5" w14:textId="77777777">
            <w:pPr>
              <w:rPr>
                <w:color w:val="000000" w:themeColor="text1"/>
              </w:rPr>
            </w:pPr>
            <w:r w:rsidRPr="009D6121">
              <w:rPr>
                <w:color w:val="000000" w:themeColor="text1"/>
              </w:rPr>
              <w:t>14, 15, 16, 17, 18</w:t>
            </w:r>
          </w:p>
        </w:tc>
      </w:tr>
    </w:tbl>
    <w:p w:rsidR="00317805" w:rsidP="00053D86" w14:paraId="2AB41900" w14:textId="77777777">
      <w:pPr>
        <w:rPr>
          <w:color w:val="000000" w:themeColor="text1"/>
        </w:rPr>
      </w:pPr>
    </w:p>
    <w:p w:rsidR="00442E90" w:rsidRPr="009D6121" w:rsidP="00053D86" w14:paraId="19A96359" w14:textId="77777777">
      <w:pPr>
        <w:rPr>
          <w:color w:val="000000" w:themeColor="text1"/>
        </w:rPr>
      </w:pPr>
    </w:p>
    <w:p w:rsidR="00053D86" w:rsidRPr="009D6121" w:rsidP="00AF3469" w14:paraId="7F0AE678" w14:textId="76923A8E">
      <w:pPr>
        <w:outlineLvl w:val="0"/>
        <w:rPr>
          <w:color w:val="000000" w:themeColor="text1"/>
        </w:rPr>
      </w:pPr>
      <w:r w:rsidRPr="00B9380A">
        <w:rPr>
          <w:bCs/>
          <w:i/>
          <w:iCs/>
          <w:color w:val="000000" w:themeColor="text1"/>
        </w:rPr>
        <w:t>1.</w:t>
      </w:r>
      <w:r w:rsidRPr="00B9380A" w:rsidR="00B9380A">
        <w:rPr>
          <w:bCs/>
          <w:i/>
          <w:iCs/>
          <w:color w:val="000000" w:themeColor="text1"/>
        </w:rPr>
        <w:t>4.</w:t>
      </w:r>
      <w:r w:rsidRPr="00B9380A">
        <w:rPr>
          <w:bCs/>
          <w:i/>
          <w:iCs/>
          <w:color w:val="000000" w:themeColor="text1"/>
        </w:rPr>
        <w:t xml:space="preserve"> ICA components removed by each method</w:t>
      </w:r>
    </w:p>
    <w:p w:rsidR="00053D86" w:rsidRPr="009D6121" w:rsidP="00AF3469" w14:paraId="718745D3" w14:textId="62DD53A4">
      <w:pPr>
        <w:outlineLvl w:val="0"/>
        <w:rPr>
          <w:color w:val="000000" w:themeColor="text1"/>
        </w:rPr>
      </w:pPr>
      <w:r w:rsidRPr="003D0202">
        <w:rPr>
          <w:bCs/>
          <w:i/>
          <w:color w:val="000000" w:themeColor="text1"/>
        </w:rPr>
        <w:t>Table S</w:t>
      </w:r>
      <w:r w:rsidR="00B9380A">
        <w:rPr>
          <w:bCs/>
          <w:i/>
          <w:color w:val="000000" w:themeColor="text1"/>
        </w:rPr>
        <w:t>4</w:t>
      </w:r>
      <w:r>
        <w:rPr>
          <w:bCs/>
          <w:i/>
          <w:color w:val="000000" w:themeColor="text1"/>
        </w:rPr>
        <w:t>.</w:t>
      </w:r>
      <w:r w:rsidRPr="003D0202">
        <w:rPr>
          <w:i/>
          <w:color w:val="000000" w:themeColor="text1"/>
        </w:rPr>
        <w:t xml:space="preserve"> Average number and percentage of ICA components removed by each method</w:t>
      </w:r>
    </w:p>
    <w:tbl>
      <w:tblPr>
        <w:tblStyle w:val="TableGrid"/>
        <w:tblW w:w="0" w:type="auto"/>
        <w:tblLook w:val="04A0"/>
      </w:tblPr>
      <w:tblGrid>
        <w:gridCol w:w="3003"/>
        <w:gridCol w:w="4080"/>
      </w:tblGrid>
      <w:tr w14:paraId="754356D7" w14:textId="77777777" w:rsidTr="00886328">
        <w:tblPrEx>
          <w:tblW w:w="0" w:type="auto"/>
          <w:tblLook w:val="04A0"/>
        </w:tblPrEx>
        <w:tc>
          <w:tcPr>
            <w:tcW w:w="3003" w:type="dxa"/>
          </w:tcPr>
          <w:p w:rsidR="00053D86" w:rsidRPr="009D6121" w:rsidP="00886328" w14:paraId="6D8E9268" w14:textId="77777777">
            <w:pPr>
              <w:rPr>
                <w:color w:val="000000" w:themeColor="text1"/>
              </w:rPr>
            </w:pPr>
            <w:r w:rsidRPr="009D6121">
              <w:rPr>
                <w:color w:val="000000" w:themeColor="text1"/>
              </w:rPr>
              <w:t>System</w:t>
            </w:r>
          </w:p>
          <w:p w:rsidR="00053D86" w:rsidRPr="009D6121" w:rsidP="00886328" w14:paraId="11938935" w14:textId="77777777">
            <w:pPr>
              <w:rPr>
                <w:color w:val="000000" w:themeColor="text1"/>
              </w:rPr>
            </w:pPr>
          </w:p>
        </w:tc>
        <w:tc>
          <w:tcPr>
            <w:tcW w:w="4080" w:type="dxa"/>
          </w:tcPr>
          <w:p w:rsidR="00053D86" w:rsidRPr="009D6121" w:rsidP="00886328" w14:paraId="64037F9B" w14:textId="77777777">
            <w:pPr>
              <w:rPr>
                <w:color w:val="000000" w:themeColor="text1"/>
              </w:rPr>
            </w:pPr>
            <w:r w:rsidRPr="009D6121">
              <w:rPr>
                <w:color w:val="000000" w:themeColor="text1"/>
              </w:rPr>
              <w:t>Mean number of components removed (% of total)</w:t>
            </w:r>
          </w:p>
        </w:tc>
      </w:tr>
      <w:tr w14:paraId="530064FB" w14:textId="77777777" w:rsidTr="00886328">
        <w:tblPrEx>
          <w:tblW w:w="0" w:type="auto"/>
          <w:tblLook w:val="04A0"/>
        </w:tblPrEx>
        <w:tc>
          <w:tcPr>
            <w:tcW w:w="3003" w:type="dxa"/>
          </w:tcPr>
          <w:p w:rsidR="00053D86" w:rsidRPr="009D6121" w:rsidP="00886328" w14:paraId="336767C6" w14:textId="77777777">
            <w:pPr>
              <w:rPr>
                <w:color w:val="000000" w:themeColor="text1"/>
              </w:rPr>
            </w:pPr>
            <w:r w:rsidRPr="009D6121">
              <w:rPr>
                <w:color w:val="000000" w:themeColor="text1"/>
              </w:rPr>
              <w:t>Original MARA</w:t>
            </w:r>
          </w:p>
        </w:tc>
        <w:tc>
          <w:tcPr>
            <w:tcW w:w="4080" w:type="dxa"/>
          </w:tcPr>
          <w:p w:rsidR="00053D86" w:rsidRPr="009D6121" w:rsidP="00886328" w14:paraId="2104DF8A" w14:textId="77777777">
            <w:pPr>
              <w:rPr>
                <w:color w:val="000000" w:themeColor="text1"/>
              </w:rPr>
            </w:pPr>
            <w:r w:rsidRPr="009D6121">
              <w:rPr>
                <w:color w:val="000000" w:themeColor="text1"/>
              </w:rPr>
              <w:t>18 (64%)</w:t>
            </w:r>
          </w:p>
        </w:tc>
      </w:tr>
      <w:tr w14:paraId="10DAA3AA" w14:textId="77777777" w:rsidTr="00886328">
        <w:tblPrEx>
          <w:tblW w:w="0" w:type="auto"/>
          <w:tblLook w:val="04A0"/>
        </w:tblPrEx>
        <w:tc>
          <w:tcPr>
            <w:tcW w:w="3003" w:type="dxa"/>
          </w:tcPr>
          <w:p w:rsidR="00053D86" w:rsidRPr="009D6121" w:rsidP="00886328" w14:paraId="512EE5B2" w14:textId="77777777">
            <w:pPr>
              <w:rPr>
                <w:color w:val="000000" w:themeColor="text1"/>
              </w:rPr>
            </w:pPr>
            <w:r w:rsidRPr="009D6121">
              <w:rPr>
                <w:color w:val="000000" w:themeColor="text1"/>
              </w:rPr>
              <w:t>Retrained MARA</w:t>
            </w:r>
          </w:p>
        </w:tc>
        <w:tc>
          <w:tcPr>
            <w:tcW w:w="4080" w:type="dxa"/>
          </w:tcPr>
          <w:p w:rsidR="00053D86" w:rsidRPr="009D6121" w:rsidP="00886328" w14:paraId="0F2EC8D1" w14:textId="77777777">
            <w:pPr>
              <w:rPr>
                <w:color w:val="000000" w:themeColor="text1"/>
              </w:rPr>
            </w:pPr>
            <w:r w:rsidRPr="009D6121">
              <w:rPr>
                <w:color w:val="000000" w:themeColor="text1"/>
              </w:rPr>
              <w:t>11 (39%)</w:t>
            </w:r>
          </w:p>
        </w:tc>
      </w:tr>
      <w:tr w14:paraId="150F5C41" w14:textId="77777777" w:rsidTr="00886328">
        <w:tblPrEx>
          <w:tblW w:w="0" w:type="auto"/>
          <w:tblLook w:val="04A0"/>
        </w:tblPrEx>
        <w:tc>
          <w:tcPr>
            <w:tcW w:w="3003" w:type="dxa"/>
          </w:tcPr>
          <w:p w:rsidR="00053D86" w:rsidRPr="009D6121" w:rsidP="00886328" w14:paraId="2EC56AE7" w14:textId="77777777">
            <w:pPr>
              <w:rPr>
                <w:color w:val="000000" w:themeColor="text1"/>
              </w:rPr>
            </w:pPr>
            <w:r w:rsidRPr="009D6121">
              <w:rPr>
                <w:color w:val="000000" w:themeColor="text1"/>
              </w:rPr>
              <w:t xml:space="preserve">Hand cleaned </w:t>
            </w:r>
          </w:p>
        </w:tc>
        <w:tc>
          <w:tcPr>
            <w:tcW w:w="4080" w:type="dxa"/>
          </w:tcPr>
          <w:p w:rsidR="00053D86" w:rsidRPr="009D6121" w:rsidP="00886328" w14:paraId="66A2F7F5" w14:textId="77777777">
            <w:pPr>
              <w:rPr>
                <w:color w:val="000000" w:themeColor="text1"/>
              </w:rPr>
            </w:pPr>
            <w:r w:rsidRPr="009D6121">
              <w:rPr>
                <w:color w:val="000000" w:themeColor="text1"/>
              </w:rPr>
              <w:t>13 (46%)</w:t>
            </w:r>
          </w:p>
        </w:tc>
      </w:tr>
    </w:tbl>
    <w:p w:rsidR="00B668E3" w:rsidRPr="009D6121" w:rsidP="00053D86" w14:paraId="41BABF64" w14:textId="77777777">
      <w:pPr>
        <w:rPr>
          <w:color w:val="000000" w:themeColor="text1"/>
        </w:rPr>
      </w:pPr>
    </w:p>
    <w:p w:rsidR="00053D86" w:rsidP="00AF3469" w14:paraId="280B133A" w14:textId="7E15234F">
      <w:pPr>
        <w:outlineLvl w:val="0"/>
      </w:pPr>
      <w:r w:rsidRPr="00B9380A">
        <w:rPr>
          <w:i/>
          <w:iCs/>
          <w:color w:val="000000" w:themeColor="text1"/>
        </w:rPr>
        <w:t>1.</w:t>
      </w:r>
      <w:r w:rsidRPr="00B9380A" w:rsidR="00B9380A">
        <w:rPr>
          <w:i/>
          <w:iCs/>
          <w:color w:val="000000" w:themeColor="text1"/>
        </w:rPr>
        <w:t>5.</w:t>
      </w:r>
      <w:r w:rsidRPr="00B9380A">
        <w:rPr>
          <w:i/>
          <w:iCs/>
          <w:color w:val="000000" w:themeColor="text1"/>
        </w:rPr>
        <w:t xml:space="preserve"> 40</w:t>
      </w:r>
      <w:r w:rsidR="0045531E">
        <w:rPr>
          <w:i/>
          <w:iCs/>
          <w:color w:val="000000" w:themeColor="text1"/>
        </w:rPr>
        <w:t>Hz</w:t>
      </w:r>
      <w:r w:rsidRPr="00B9380A">
        <w:rPr>
          <w:i/>
          <w:iCs/>
          <w:color w:val="000000" w:themeColor="text1"/>
        </w:rPr>
        <w:t xml:space="preserve"> subsample replication</w:t>
      </w:r>
    </w:p>
    <w:p w:rsidR="00053D86" w:rsidP="00053D86" w14:paraId="4BED5FDA" w14:textId="6D8B0F7F">
      <w:pPr>
        <w:pStyle w:val="NormalWeb"/>
        <w:spacing w:before="0" w:beforeAutospacing="0" w:after="0" w:afterAutospacing="0"/>
        <w:rPr>
          <w:color w:val="000000" w:themeColor="text1"/>
        </w:rPr>
      </w:pPr>
      <w:r w:rsidRPr="009D6121">
        <w:rPr>
          <w:color w:val="000000" w:themeColor="text1"/>
        </w:rPr>
        <w:t xml:space="preserve">All of the data used in this study </w:t>
      </w:r>
      <w:r>
        <w:rPr>
          <w:color w:val="000000" w:themeColor="text1"/>
        </w:rPr>
        <w:t>were</w:t>
      </w:r>
      <w:r w:rsidRPr="009D6121">
        <w:rPr>
          <w:color w:val="000000" w:themeColor="text1"/>
        </w:rPr>
        <w:t xml:space="preserve"> narrow-band filtered between 1 and 20</w:t>
      </w:r>
      <w:r w:rsidR="0045531E">
        <w:rPr>
          <w:color w:val="000000" w:themeColor="text1"/>
        </w:rPr>
        <w:t>Hz</w:t>
      </w:r>
      <w:r>
        <w:rPr>
          <w:color w:val="000000" w:themeColor="text1"/>
        </w:rPr>
        <w:t>. T</w:t>
      </w:r>
      <w:r w:rsidRPr="009D6121">
        <w:rPr>
          <w:color w:val="000000" w:themeColor="text1"/>
        </w:rPr>
        <w:t>his was done before ICA correction to improve the signal to noise ratios and the quality of the ICA decomposition. However, in their tutorial</w:t>
      </w:r>
      <w:r w:rsidRPr="00AB4E62" w:rsidR="00AB4E62">
        <w:t xml:space="preserve"> </w:t>
      </w:r>
      <w:r w:rsidR="00AB4E62">
        <w:t>(</w:t>
      </w:r>
      <w:hyperlink r:id="rId22" w:history="1">
        <w:r w:rsidRPr="00AB4E62" w:rsidR="00AB4E62">
          <w:rPr>
            <w:rStyle w:val="Hyperlink"/>
          </w:rPr>
          <w:t>https://irenne.github.io/artifacts/</w:t>
        </w:r>
        <w:r w:rsidRPr="00AB4E62" w:rsidR="00AB4E62">
          <w:rPr>
            <w:rStyle w:val="Hyperlink"/>
          </w:rPr>
          <w:softHyphen/>
        </w:r>
      </w:hyperlink>
      <w:r w:rsidR="00AB4E62">
        <w:rPr>
          <w:color w:val="000000" w:themeColor="text1"/>
        </w:rPr>
        <w:t>)</w:t>
      </w:r>
      <w:r w:rsidRPr="009D6121">
        <w:rPr>
          <w:color w:val="000000" w:themeColor="text1"/>
        </w:rPr>
        <w:t xml:space="preserve"> Winkler and colleagues </w:t>
      </w:r>
      <w:r w:rsidR="00AB4E62">
        <w:rPr>
          <w:color w:val="000000" w:themeColor="text1"/>
        </w:rPr>
        <w:t xml:space="preserve">(2011) </w:t>
      </w:r>
      <w:r w:rsidRPr="009D6121">
        <w:rPr>
          <w:color w:val="000000" w:themeColor="text1"/>
        </w:rPr>
        <w:t>note that application of MARA to narrow</w:t>
      </w:r>
      <w:r w:rsidR="00FE5D4A">
        <w:rPr>
          <w:color w:val="000000" w:themeColor="text1"/>
        </w:rPr>
        <w:t>-</w:t>
      </w:r>
      <w:r w:rsidRPr="009D6121">
        <w:rPr>
          <w:color w:val="000000" w:themeColor="text1"/>
        </w:rPr>
        <w:t>band filtered data might result in suboptimal performance, as the spectral features are calculated on the power spectrum between 2 and 39</w:t>
      </w:r>
      <w:r w:rsidR="0045531E">
        <w:rPr>
          <w:color w:val="000000" w:themeColor="text1"/>
        </w:rPr>
        <w:t>Hz</w:t>
      </w:r>
      <w:r w:rsidRPr="009D6121">
        <w:rPr>
          <w:color w:val="000000" w:themeColor="text1"/>
        </w:rPr>
        <w:t>. We, therefore, wanted to test the original classifier</w:t>
      </w:r>
      <w:r w:rsidR="00FE5D4A">
        <w:rPr>
          <w:color w:val="000000" w:themeColor="text1"/>
        </w:rPr>
        <w:t>’</w:t>
      </w:r>
      <w:r w:rsidRPr="009D6121">
        <w:rPr>
          <w:color w:val="000000" w:themeColor="text1"/>
        </w:rPr>
        <w:t>s performance on naturalistic infant data that had not been narrow-band filtered. We processed a subsample of 15 datasets in the same wa</w:t>
      </w:r>
      <w:r w:rsidR="00FE5D4A">
        <w:rPr>
          <w:color w:val="000000" w:themeColor="text1"/>
        </w:rPr>
        <w:t>y</w:t>
      </w:r>
      <w:r w:rsidRPr="009D6121">
        <w:rPr>
          <w:color w:val="000000" w:themeColor="text1"/>
        </w:rPr>
        <w:t xml:space="preserve"> as </w:t>
      </w:r>
      <w:r>
        <w:rPr>
          <w:color w:val="000000" w:themeColor="text1"/>
        </w:rPr>
        <w:t>described</w:t>
      </w:r>
      <w:r w:rsidRPr="009D6121">
        <w:rPr>
          <w:color w:val="000000" w:themeColor="text1"/>
        </w:rPr>
        <w:t xml:space="preserve"> in the main text except for the data was low pass filtered at 40</w:t>
      </w:r>
      <w:r w:rsidR="0045531E">
        <w:rPr>
          <w:color w:val="000000" w:themeColor="text1"/>
        </w:rPr>
        <w:t>Hz</w:t>
      </w:r>
      <w:r w:rsidRPr="009D6121">
        <w:rPr>
          <w:color w:val="000000" w:themeColor="text1"/>
        </w:rPr>
        <w:t xml:space="preserve"> this time instead of 20</w:t>
      </w:r>
      <w:r w:rsidR="0045531E">
        <w:rPr>
          <w:color w:val="000000" w:themeColor="text1"/>
        </w:rPr>
        <w:t>Hz</w:t>
      </w:r>
      <w:r w:rsidRPr="009D6121">
        <w:rPr>
          <w:color w:val="000000" w:themeColor="text1"/>
        </w:rPr>
        <w:t xml:space="preserve">. We then ran </w:t>
      </w:r>
      <w:r w:rsidRPr="009D6121" w:rsidR="00637782">
        <w:rPr>
          <w:color w:val="000000" w:themeColor="text1"/>
        </w:rPr>
        <w:t>ICA,</w:t>
      </w:r>
      <w:r w:rsidRPr="009D6121">
        <w:rPr>
          <w:color w:val="000000" w:themeColor="text1"/>
        </w:rPr>
        <w:t xml:space="preserve"> and all source components were again hand labelled by an expert. Results indicated an MSE between the classifier and human labelling of 23% indicating a good degree of similarity</w:t>
      </w:r>
      <w:r w:rsidR="00ED5B23">
        <w:rPr>
          <w:color w:val="000000" w:themeColor="text1"/>
        </w:rPr>
        <w:t>. H</w:t>
      </w:r>
      <w:r w:rsidRPr="009D6121">
        <w:rPr>
          <w:color w:val="000000" w:themeColor="text1"/>
        </w:rPr>
        <w:t xml:space="preserve">owever, the classifier was removing on average 97% of the approx. 32 components, </w:t>
      </w:r>
      <w:r w:rsidRPr="009D6121" w:rsidR="00637782">
        <w:rPr>
          <w:color w:val="000000" w:themeColor="text1"/>
        </w:rPr>
        <w:t>i.e.,</w:t>
      </w:r>
      <w:r w:rsidRPr="009D6121">
        <w:rPr>
          <w:color w:val="000000" w:themeColor="text1"/>
        </w:rPr>
        <w:t xml:space="preserve"> retaining on average only one source component. The human labelling also removed 90% of the source components, more than double the amount as the data used in the main text. Whilst the MSE </w:t>
      </w:r>
      <w:r w:rsidRPr="009D6121">
        <w:rPr>
          <w:color w:val="000000" w:themeColor="text1"/>
        </w:rPr>
        <w:t>is slightly lower than the retrained classifier in the main text, it is clear that this method is far from optimal as clearly if any method is removing over 95% of the total variance it is also removing large amounts of genuine neural activity.</w:t>
      </w:r>
    </w:p>
    <w:p w:rsidR="00053D86" w:rsidRPr="009D6121" w:rsidP="00053D86" w14:paraId="6C83087B" w14:textId="77777777">
      <w:pPr>
        <w:pStyle w:val="NormalWeb"/>
        <w:spacing w:before="0" w:beforeAutospacing="0" w:after="0" w:afterAutospacing="0"/>
        <w:rPr>
          <w:color w:val="000000" w:themeColor="text1"/>
        </w:rPr>
      </w:pPr>
    </w:p>
    <w:p w:rsidR="00B9380A" w:rsidRPr="00B9380A" w:rsidP="00AF3469" w14:paraId="1FABA3A1" w14:textId="216DB889">
      <w:pPr>
        <w:pStyle w:val="NormalWeb"/>
        <w:spacing w:before="0" w:beforeAutospacing="0" w:after="0" w:afterAutospacing="0"/>
        <w:outlineLvl w:val="0"/>
        <w:rPr>
          <w:i/>
          <w:iCs/>
          <w:color w:val="000000" w:themeColor="text1"/>
        </w:rPr>
      </w:pPr>
      <w:r w:rsidRPr="00B9380A">
        <w:rPr>
          <w:i/>
          <w:iCs/>
          <w:color w:val="000000" w:themeColor="text1"/>
        </w:rPr>
        <w:t>1.</w:t>
      </w:r>
      <w:r w:rsidR="00770ADA">
        <w:rPr>
          <w:i/>
          <w:iCs/>
          <w:color w:val="000000" w:themeColor="text1"/>
        </w:rPr>
        <w:t>6.</w:t>
      </w:r>
      <w:r w:rsidRPr="00B9380A">
        <w:rPr>
          <w:i/>
          <w:iCs/>
          <w:color w:val="000000" w:themeColor="text1"/>
        </w:rPr>
        <w:t xml:space="preserve"> MARA adapted strategy</w:t>
      </w:r>
    </w:p>
    <w:p w:rsidR="00DD41DA" w:rsidP="00053D86" w14:paraId="7DB39E1C" w14:textId="658411C4">
      <w:pPr>
        <w:pStyle w:val="NormalWeb"/>
        <w:spacing w:before="0" w:beforeAutospacing="0" w:after="0" w:afterAutospacing="0"/>
        <w:rPr>
          <w:color w:val="000000" w:themeColor="text1"/>
        </w:rPr>
      </w:pPr>
      <w:r w:rsidRPr="009D6121">
        <w:rPr>
          <w:color w:val="000000" w:themeColor="text1"/>
        </w:rPr>
        <w:t>In their follow up study in which Winkler and colleagues (2014) tested the robustness of their classifier on a variety of novel experimental paradigms and electrode setups</w:t>
      </w:r>
      <w:r>
        <w:rPr>
          <w:color w:val="000000" w:themeColor="text1"/>
        </w:rPr>
        <w:t>, they found that when</w:t>
      </w:r>
      <w:r w:rsidR="00AB7412">
        <w:rPr>
          <w:color w:val="000000" w:themeColor="text1"/>
        </w:rPr>
        <w:t xml:space="preserve"> applied to data with </w:t>
      </w:r>
      <w:r w:rsidRPr="009D6121" w:rsidR="00AB7412">
        <w:rPr>
          <w:color w:val="000000" w:themeColor="text1"/>
        </w:rPr>
        <w:t>lower density electrode setups e.g. 16 or 32 channel</w:t>
      </w:r>
      <w:r w:rsidR="00AB7412">
        <w:rPr>
          <w:color w:val="000000" w:themeColor="text1"/>
        </w:rPr>
        <w:t xml:space="preserve">s, the </w:t>
      </w:r>
      <w:r w:rsidRPr="009D6121" w:rsidR="00AB7412">
        <w:rPr>
          <w:color w:val="000000" w:themeColor="text1"/>
        </w:rPr>
        <w:t>classifier</w:t>
      </w:r>
      <w:r w:rsidR="00AB7412">
        <w:rPr>
          <w:color w:val="000000" w:themeColor="text1"/>
        </w:rPr>
        <w:t xml:space="preserve">’s </w:t>
      </w:r>
      <w:r>
        <w:rPr>
          <w:color w:val="000000" w:themeColor="text1"/>
        </w:rPr>
        <w:t>error rate increased</w:t>
      </w:r>
      <w:r w:rsidRPr="009D6121" w:rsidR="00AB7412">
        <w:rPr>
          <w:color w:val="000000" w:themeColor="text1"/>
        </w:rPr>
        <w:t xml:space="preserve"> linearly from an MSE </w:t>
      </w:r>
      <w:r>
        <w:rPr>
          <w:color w:val="000000" w:themeColor="text1"/>
        </w:rPr>
        <w:t>between automatic and manual classification from</w:t>
      </w:r>
      <w:r w:rsidRPr="009D6121" w:rsidR="00AB7412">
        <w:rPr>
          <w:color w:val="000000" w:themeColor="text1"/>
        </w:rPr>
        <w:t xml:space="preserve"> </w:t>
      </w:r>
      <w:r w:rsidR="00AB7412">
        <w:rPr>
          <w:color w:val="000000" w:themeColor="text1"/>
        </w:rPr>
        <w:t>9</w:t>
      </w:r>
      <w:r w:rsidRPr="009D6121" w:rsidR="00AB7412">
        <w:rPr>
          <w:color w:val="000000" w:themeColor="text1"/>
        </w:rPr>
        <w:t xml:space="preserve"> to 3</w:t>
      </w:r>
      <w:r w:rsidR="00AB7412">
        <w:rPr>
          <w:color w:val="000000" w:themeColor="text1"/>
        </w:rPr>
        <w:t>2</w:t>
      </w:r>
      <w:r w:rsidRPr="009D6121" w:rsidR="00AB7412">
        <w:rPr>
          <w:color w:val="000000" w:themeColor="text1"/>
        </w:rPr>
        <w:t>%.</w:t>
      </w:r>
      <w:r w:rsidR="007F19A1">
        <w:rPr>
          <w:color w:val="000000" w:themeColor="text1"/>
        </w:rPr>
        <w:t xml:space="preserve"> This suggests that the classifier performs significantly worse with lower density </w:t>
      </w:r>
      <w:r w:rsidRPr="009D6121">
        <w:rPr>
          <w:color w:val="000000" w:themeColor="text1"/>
        </w:rPr>
        <w:t>electrode setups</w:t>
      </w:r>
      <w:r w:rsidR="00AB7412">
        <w:rPr>
          <w:color w:val="000000" w:themeColor="text1"/>
        </w:rPr>
        <w:t>.</w:t>
      </w:r>
      <w:r w:rsidRPr="009D6121">
        <w:rPr>
          <w:color w:val="000000" w:themeColor="text1"/>
        </w:rPr>
        <w:t xml:space="preserve"> The reason for this decrease in performance was due to the spatial features performing notably worse</w:t>
      </w:r>
      <w:r>
        <w:rPr>
          <w:color w:val="000000" w:themeColor="text1"/>
        </w:rPr>
        <w:t xml:space="preserve"> (Winkler et al., 2014)</w:t>
      </w:r>
      <w:r w:rsidRPr="009D6121">
        <w:rPr>
          <w:color w:val="000000" w:themeColor="text1"/>
        </w:rPr>
        <w:t>. The MSE of the CDN feature on 32 and 16 channel setups rose to over 50% compared to 12% with higher density setups. To improve the performance of the original MARA classifier with lower density EEG recordings</w:t>
      </w:r>
      <w:r w:rsidR="007F19A1">
        <w:rPr>
          <w:color w:val="000000" w:themeColor="text1"/>
        </w:rPr>
        <w:t>,</w:t>
      </w:r>
      <w:r w:rsidRPr="009D6121">
        <w:rPr>
          <w:color w:val="000000" w:themeColor="text1"/>
        </w:rPr>
        <w:t xml:space="preserve"> the authors propose</w:t>
      </w:r>
      <w:r>
        <w:rPr>
          <w:color w:val="000000" w:themeColor="text1"/>
        </w:rPr>
        <w:t>d</w:t>
      </w:r>
      <w:r w:rsidRPr="009D6121">
        <w:rPr>
          <w:color w:val="000000" w:themeColor="text1"/>
        </w:rPr>
        <w:t xml:space="preserve"> an adaptive strategy in which the classifier is subtly adapted to fit the study-specific electrode montage </w:t>
      </w:r>
      <w:r w:rsidRPr="009D6121" w:rsidR="00637782">
        <w:rPr>
          <w:color w:val="000000" w:themeColor="text1"/>
        </w:rPr>
        <w:t>i.e.,</w:t>
      </w:r>
      <w:r w:rsidRPr="009D6121">
        <w:rPr>
          <w:color w:val="000000" w:themeColor="text1"/>
        </w:rPr>
        <w:t xml:space="preserve"> re-training the classifier on the patterns cut to the specific electrode setup. In their study application of the adaptive strategy with 16 and 32 channel setups lead to an MSE of </w:t>
      </w:r>
      <w:r w:rsidRPr="00033252">
        <w:rPr>
          <w:color w:val="000000" w:themeColor="text1"/>
        </w:rPr>
        <w:t>approx. 16%. We also tested this adaptive strategy</w:t>
      </w:r>
      <w:r>
        <w:rPr>
          <w:color w:val="000000" w:themeColor="text1"/>
        </w:rPr>
        <w:t xml:space="preserve"> </w:t>
      </w:r>
      <w:r w:rsidRPr="00033252">
        <w:rPr>
          <w:color w:val="000000" w:themeColor="text1"/>
        </w:rPr>
        <w:t xml:space="preserve">on our 32 channel infant EEG data to see whether this led to a similar error rate. We did this by adapting the electrode montage used for spatial feature identification to the </w:t>
      </w:r>
      <w:r w:rsidRPr="00033252">
        <w:rPr>
          <w:color w:val="000000" w:themeColor="text1"/>
        </w:rPr>
        <w:t>Biosemi</w:t>
      </w:r>
      <w:r w:rsidRPr="00033252">
        <w:rPr>
          <w:color w:val="000000" w:themeColor="text1"/>
        </w:rPr>
        <w:t xml:space="preserve"> 32-channel layout but using the same training data as used by the original MARA classifier. This led to an MSE between the </w:t>
      </w:r>
      <w:r>
        <w:rPr>
          <w:color w:val="000000" w:themeColor="text1"/>
        </w:rPr>
        <w:t>adapted strategy</w:t>
      </w:r>
      <w:r w:rsidRPr="00033252">
        <w:rPr>
          <w:color w:val="000000" w:themeColor="text1"/>
        </w:rPr>
        <w:t xml:space="preserve"> classifier and the human labelling of 43%. </w:t>
      </w:r>
    </w:p>
    <w:p w:rsidR="00DD41DA" w:rsidP="00053D86" w14:paraId="2C9BD63F" w14:textId="77777777">
      <w:pPr>
        <w:pStyle w:val="NormalWeb"/>
        <w:spacing w:before="0" w:beforeAutospacing="0" w:after="0" w:afterAutospacing="0"/>
        <w:rPr>
          <w:color w:val="000000" w:themeColor="text1"/>
        </w:rPr>
      </w:pPr>
    </w:p>
    <w:p w:rsidR="00053D86" w:rsidP="00053D86" w14:paraId="0701FC4A" w14:textId="4A0C796B">
      <w:pPr>
        <w:pStyle w:val="NormalWeb"/>
        <w:spacing w:before="0" w:beforeAutospacing="0" w:after="0" w:afterAutospacing="0"/>
        <w:rPr>
          <w:color w:val="000000" w:themeColor="text1"/>
        </w:rPr>
      </w:pPr>
      <w:r>
        <w:rPr>
          <w:color w:val="000000" w:themeColor="text1"/>
        </w:rPr>
        <w:t>Neither the original classifier nor the adapted strategy performed well when applied to our infant EEG data</w:t>
      </w:r>
      <w:r w:rsidRPr="00033252">
        <w:rPr>
          <w:color w:val="000000" w:themeColor="text1"/>
        </w:rPr>
        <w:t xml:space="preserve">. On one hand, we have a system that </w:t>
      </w:r>
      <w:r>
        <w:rPr>
          <w:color w:val="000000" w:themeColor="text1"/>
        </w:rPr>
        <w:t>achieved decent rates of agreement with hand labelling</w:t>
      </w:r>
      <w:r w:rsidRPr="00033252">
        <w:rPr>
          <w:color w:val="000000" w:themeColor="text1"/>
        </w:rPr>
        <w:t xml:space="preserve"> </w:t>
      </w:r>
      <w:r w:rsidRPr="009D6121" w:rsidR="00637782">
        <w:rPr>
          <w:color w:val="000000" w:themeColor="text1"/>
        </w:rPr>
        <w:t>i.e.,</w:t>
      </w:r>
      <w:r w:rsidRPr="00033252">
        <w:rPr>
          <w:color w:val="000000" w:themeColor="text1"/>
        </w:rPr>
        <w:t xml:space="preserve"> MSE of 23% but removes over 95</w:t>
      </w:r>
      <w:r>
        <w:rPr>
          <w:color w:val="000000" w:themeColor="text1"/>
        </w:rPr>
        <w:t>%</w:t>
      </w:r>
      <w:r w:rsidRPr="00033252">
        <w:rPr>
          <w:color w:val="000000" w:themeColor="text1"/>
        </w:rPr>
        <w:t xml:space="preserve"> of the data </w:t>
      </w:r>
      <w:r>
        <w:rPr>
          <w:color w:val="000000" w:themeColor="text1"/>
        </w:rPr>
        <w:t>(</w:t>
      </w:r>
      <w:r w:rsidR="00637782">
        <w:rPr>
          <w:color w:val="000000" w:themeColor="text1"/>
        </w:rPr>
        <w:t>e.g.,</w:t>
      </w:r>
      <w:r>
        <w:rPr>
          <w:color w:val="000000" w:themeColor="text1"/>
        </w:rPr>
        <w:t xml:space="preserve"> original MARA)</w:t>
      </w:r>
      <w:r w:rsidR="007F19A1">
        <w:rPr>
          <w:color w:val="000000" w:themeColor="text1"/>
        </w:rPr>
        <w:t xml:space="preserve">; </w:t>
      </w:r>
      <w:r w:rsidRPr="00033252">
        <w:rPr>
          <w:color w:val="000000" w:themeColor="text1"/>
        </w:rPr>
        <w:t xml:space="preserve">on the other hand, the adaptive strategy removes fewer components but has a </w:t>
      </w:r>
      <w:r w:rsidR="00DD41DA">
        <w:rPr>
          <w:color w:val="000000" w:themeColor="text1"/>
        </w:rPr>
        <w:t>much higher error rate</w:t>
      </w:r>
      <w:r w:rsidRPr="00033252">
        <w:rPr>
          <w:color w:val="000000" w:themeColor="text1"/>
        </w:rPr>
        <w:t>. Therefore, the final option is to treat the infant data as distinct</w:t>
      </w:r>
      <w:r>
        <w:rPr>
          <w:color w:val="000000" w:themeColor="text1"/>
        </w:rPr>
        <w:t>,</w:t>
      </w:r>
      <w:r w:rsidRPr="00033252">
        <w:rPr>
          <w:color w:val="000000" w:themeColor="text1"/>
        </w:rPr>
        <w:t xml:space="preserve"> retrain</w:t>
      </w:r>
      <w:r>
        <w:rPr>
          <w:color w:val="000000" w:themeColor="text1"/>
        </w:rPr>
        <w:t xml:space="preserve">ing </w:t>
      </w:r>
      <w:r w:rsidRPr="00033252">
        <w:rPr>
          <w:color w:val="000000" w:themeColor="text1"/>
        </w:rPr>
        <w:t>the classifier using infant source</w:t>
      </w:r>
      <w:r>
        <w:rPr>
          <w:color w:val="000000" w:themeColor="text1"/>
        </w:rPr>
        <w:t xml:space="preserve"> components</w:t>
      </w:r>
      <w:r w:rsidRPr="00033252">
        <w:rPr>
          <w:color w:val="000000" w:themeColor="text1"/>
        </w:rPr>
        <w:t xml:space="preserve"> and the most salient features for infant EEG.</w:t>
      </w:r>
    </w:p>
    <w:p w:rsidR="00053D86" w:rsidP="00053D86" w14:paraId="72384D11" w14:textId="5F6C805B">
      <w:pPr>
        <w:pStyle w:val="NormalWeb"/>
        <w:spacing w:before="0" w:beforeAutospacing="0" w:after="0" w:afterAutospacing="0"/>
        <w:rPr>
          <w:color w:val="000000" w:themeColor="text1"/>
        </w:rPr>
      </w:pPr>
    </w:p>
    <w:p w:rsidR="00B9380A" w:rsidRPr="00B9380A" w:rsidP="00AF3469" w14:paraId="72CAE8E4" w14:textId="5B9AE353">
      <w:pPr>
        <w:pStyle w:val="NormalWeb"/>
        <w:spacing w:before="0" w:beforeAutospacing="0" w:after="0" w:afterAutospacing="0"/>
        <w:outlineLvl w:val="0"/>
        <w:rPr>
          <w:i/>
          <w:iCs/>
          <w:color w:val="000000" w:themeColor="text1"/>
        </w:rPr>
      </w:pPr>
      <w:r w:rsidRPr="00B9380A">
        <w:rPr>
          <w:i/>
          <w:iCs/>
          <w:color w:val="000000" w:themeColor="text1"/>
        </w:rPr>
        <w:t>1.</w:t>
      </w:r>
      <w:r>
        <w:rPr>
          <w:i/>
          <w:iCs/>
          <w:color w:val="000000" w:themeColor="text1"/>
        </w:rPr>
        <w:t>7.</w:t>
      </w:r>
      <w:r w:rsidRPr="00B9380A">
        <w:rPr>
          <w:i/>
          <w:iCs/>
          <w:color w:val="000000" w:themeColor="text1"/>
        </w:rPr>
        <w:t xml:space="preserve"> Time-Frequency analysis of ERP data presented in validation study 3</w:t>
      </w:r>
    </w:p>
    <w:p w:rsidR="00053D86" w:rsidP="00396DBE" w14:paraId="4B3935C7" w14:textId="2F7634F9">
      <w:pPr>
        <w:pStyle w:val="NormalWeb"/>
        <w:spacing w:before="0" w:beforeAutospacing="0" w:after="0" w:afterAutospacing="0"/>
      </w:pPr>
      <w:r>
        <w:rPr>
          <w:color w:val="000000" w:themeColor="text1"/>
        </w:rPr>
        <w:t>To</w:t>
      </w:r>
      <w:r>
        <w:rPr>
          <w:color w:val="000000" w:themeColor="text1"/>
        </w:rPr>
        <w:t xml:space="preserve"> further investigate the removal of ocular art</w:t>
      </w:r>
      <w:r>
        <w:rPr>
          <w:color w:val="000000" w:themeColor="text1"/>
        </w:rPr>
        <w:t>i</w:t>
      </w:r>
      <w:r>
        <w:rPr>
          <w:color w:val="000000" w:themeColor="text1"/>
        </w:rPr>
        <w:t xml:space="preserve">fact reported in validation 3. We examined time-frequency responses for the different methods to assess the time-frequency representations of the signal and how this was affected by the ICA cleaning methods. </w:t>
      </w:r>
      <w:r>
        <w:t>For this analysis s</w:t>
      </w:r>
      <w:r w:rsidRPr="00AF1DDB">
        <w:t>ingle-trial data were first decomposed into their time-frequency representation by multiplying the power spectrum of the EEG (obtained from the fast-Fourier-transform) by the power spectrum of complex Morlet wavelets [</w:t>
      </w:r>
      <w:r w:rsidRPr="00AF1DDB">
        <w:rPr>
          <w:i/>
          <w:iCs/>
        </w:rPr>
        <w:t>e</w:t>
      </w:r>
      <w:r w:rsidRPr="00AF1DDB">
        <w:rPr>
          <w:i/>
          <w:iCs/>
          <w:position w:val="8"/>
        </w:rPr>
        <w:t>i</w:t>
      </w:r>
      <w:r w:rsidRPr="00AF1DDB">
        <w:rPr>
          <w:position w:val="8"/>
        </w:rPr>
        <w:t>2π</w:t>
      </w:r>
      <w:r w:rsidRPr="00AF1DDB">
        <w:rPr>
          <w:i/>
          <w:iCs/>
          <w:position w:val="8"/>
        </w:rPr>
        <w:t>tf</w:t>
      </w:r>
      <w:r w:rsidRPr="00AF1DDB">
        <w:rPr>
          <w:i/>
          <w:iCs/>
        </w:rPr>
        <w:t>e</w:t>
      </w:r>
      <w:r w:rsidRPr="00AF1DDB">
        <w:rPr>
          <w:position w:val="8"/>
        </w:rPr>
        <w:t>−</w:t>
      </w:r>
      <w:r w:rsidRPr="00AF1DDB">
        <w:rPr>
          <w:i/>
          <w:iCs/>
          <w:position w:val="8"/>
        </w:rPr>
        <w:t>t</w:t>
      </w:r>
      <w:r w:rsidRPr="00AF1DDB">
        <w:rPr>
          <w:position w:val="12"/>
        </w:rPr>
        <w:t>2</w:t>
      </w:r>
      <w:r w:rsidRPr="00AF1DDB">
        <w:rPr>
          <w:position w:val="8"/>
        </w:rPr>
        <w:t>/(2σ</w:t>
      </w:r>
      <w:r w:rsidRPr="00AF1DDB">
        <w:rPr>
          <w:position w:val="12"/>
        </w:rPr>
        <w:t>2</w:t>
      </w:r>
      <w:r w:rsidRPr="00AF1DDB">
        <w:rPr>
          <w:position w:val="8"/>
        </w:rPr>
        <w:t>)</w:t>
      </w:r>
      <w:r w:rsidRPr="00AF1DDB">
        <w:t xml:space="preserve">, where </w:t>
      </w:r>
      <w:r w:rsidRPr="00AF1DDB">
        <w:rPr>
          <w:i/>
          <w:iCs/>
        </w:rPr>
        <w:t>t</w:t>
      </w:r>
      <w:r w:rsidRPr="00AF1DDB">
        <w:rPr>
          <w:i/>
          <w:iCs/>
        </w:rPr>
        <w:t xml:space="preserve"> </w:t>
      </w:r>
      <w:r w:rsidRPr="00AF1DDB">
        <w:t>is time,</w:t>
      </w:r>
      <w:r w:rsidR="00DE5EA7">
        <w:t xml:space="preserve"> </w:t>
      </w:r>
      <w:r w:rsidRPr="00AF1DDB">
        <w:rPr>
          <w:i/>
          <w:iCs/>
        </w:rPr>
        <w:t xml:space="preserve">f </w:t>
      </w:r>
      <w:r w:rsidRPr="00AF1DDB">
        <w:t xml:space="preserve">is the frequency </w:t>
      </w:r>
      <w:r w:rsidR="00DE5EA7">
        <w:t>(</w:t>
      </w:r>
      <w:r w:rsidRPr="00AF1DDB">
        <w:t xml:space="preserve">which increased from 2 to 16 </w:t>
      </w:r>
      <w:r w:rsidR="0045531E">
        <w:t>Hz</w:t>
      </w:r>
      <w:r w:rsidRPr="00AF1DDB">
        <w:t xml:space="preserve"> in 15 linearly spaced steps</w:t>
      </w:r>
      <w:r w:rsidR="00DE5EA7">
        <w:t>)</w:t>
      </w:r>
      <w:r w:rsidRPr="00AF1DDB">
        <w:t xml:space="preserve">, and σ defines the width of each frequency band, set according to </w:t>
      </w:r>
      <w:r w:rsidRPr="00AF1DDB">
        <w:t>σ</w:t>
      </w:r>
      <w:r w:rsidRPr="00AF1DDB">
        <w:t>/(2π</w:t>
      </w:r>
      <w:r w:rsidRPr="00AF1DDB">
        <w:rPr>
          <w:i/>
          <w:iCs/>
        </w:rPr>
        <w:t>f</w:t>
      </w:r>
      <w:r w:rsidRPr="00AF1DDB">
        <w:t>)</w:t>
      </w:r>
      <w:r>
        <w:t xml:space="preserve">, </w:t>
      </w:r>
      <w:r w:rsidRPr="00AF1DDB">
        <w:t>σ</w:t>
      </w:r>
      <w:r>
        <w:t xml:space="preserve"> was set to scale with increases in the centre frequency of the wavelet. We set this parameter to increase logarithmically from 3-10 cycles in 15 increments</w:t>
      </w:r>
      <w:r w:rsidRPr="00AF1DDB">
        <w:t xml:space="preserve">], and then taking the inverse fast-Fourier-transform. From the resulting complex signal, an estimate of frequency band-specific power at each time point was defined as the squared magnitude of the result of the convolution </w:t>
      </w:r>
      <w:r w:rsidRPr="00AF1DDB">
        <w:rPr>
          <w:i/>
          <w:iCs/>
        </w:rPr>
        <w:t xml:space="preserve">Z </w:t>
      </w:r>
      <w:r w:rsidRPr="00AF1DDB">
        <w:t>(real[</w:t>
      </w:r>
      <w:r w:rsidRPr="00AF1DDB">
        <w:rPr>
          <w:i/>
          <w:iCs/>
        </w:rPr>
        <w:t>z</w:t>
      </w:r>
      <w:r w:rsidRPr="00AF1DDB">
        <w:t>(</w:t>
      </w:r>
      <w:r w:rsidRPr="00AF1DDB">
        <w:rPr>
          <w:i/>
          <w:iCs/>
        </w:rPr>
        <w:t>t</w:t>
      </w:r>
      <w:r w:rsidRPr="00AF1DDB">
        <w:t>)]</w:t>
      </w:r>
      <w:r w:rsidRPr="00AF1DDB">
        <w:rPr>
          <w:position w:val="6"/>
        </w:rPr>
        <w:t xml:space="preserve">2 </w:t>
      </w:r>
      <w:r w:rsidRPr="00AF1DDB">
        <w:t xml:space="preserve">+ </w:t>
      </w:r>
      <w:r w:rsidRPr="00AF1DDB">
        <w:t>imag</w:t>
      </w:r>
      <w:r w:rsidRPr="00AF1DDB">
        <w:t>[</w:t>
      </w:r>
      <w:r w:rsidRPr="00AF1DDB">
        <w:rPr>
          <w:i/>
          <w:iCs/>
        </w:rPr>
        <w:t>z</w:t>
      </w:r>
      <w:r w:rsidRPr="00AF1DDB">
        <w:t>(</w:t>
      </w:r>
      <w:r w:rsidRPr="00AF1DDB">
        <w:rPr>
          <w:i/>
          <w:iCs/>
        </w:rPr>
        <w:t>t</w:t>
      </w:r>
      <w:r w:rsidRPr="00AF1DDB">
        <w:t>)]</w:t>
      </w:r>
      <w:r w:rsidRPr="00AF1DDB">
        <w:rPr>
          <w:position w:val="6"/>
        </w:rPr>
        <w:t>2</w:t>
      </w:r>
      <w:r w:rsidRPr="00AF1DDB">
        <w:t>)</w:t>
      </w:r>
      <w:r w:rsidR="00DE5EA7">
        <w:t>. Power was then decibel normalised to data in the -1000 to -700ms time window.</w:t>
      </w:r>
    </w:p>
    <w:p w:rsidR="00DE5EA7" w:rsidP="00396DBE" w14:paraId="16708B6E" w14:textId="5A2FDB48">
      <w:pPr>
        <w:pStyle w:val="NormalWeb"/>
        <w:spacing w:before="0" w:beforeAutospacing="0" w:after="0" w:afterAutospacing="0"/>
      </w:pPr>
    </w:p>
    <w:p w:rsidR="00317805" w:rsidP="00396DBE" w14:paraId="78FC4187" w14:textId="006AD939">
      <w:pPr>
        <w:pStyle w:val="NormalWeb"/>
        <w:spacing w:before="0" w:beforeAutospacing="0" w:after="0" w:afterAutospacing="0"/>
      </w:pPr>
    </w:p>
    <w:p w:rsidR="00317805" w:rsidP="00396DBE" w14:paraId="1E1C18E1" w14:textId="36F339EB">
      <w:pPr>
        <w:pStyle w:val="NormalWeb"/>
        <w:spacing w:before="0" w:beforeAutospacing="0" w:after="0" w:afterAutospacing="0"/>
      </w:pPr>
    </w:p>
    <w:p w:rsidR="00317805" w:rsidRPr="00886328" w:rsidP="00AF3469" w14:paraId="7D51BF43" w14:textId="77777777">
      <w:pPr>
        <w:pStyle w:val="NormalWeb"/>
        <w:spacing w:before="0" w:beforeAutospacing="0" w:after="0" w:afterAutospacing="0"/>
      </w:pPr>
    </w:p>
    <w:p w:rsidR="00053D86" w:rsidP="00053D86" w14:paraId="6CD0FA04" w14:textId="525758C3">
      <w:pPr>
        <w:rPr>
          <w:color w:val="000000"/>
        </w:rPr>
      </w:pPr>
      <w:r w:rsidRPr="00063128">
        <w:rPr>
          <w:noProof/>
          <w:color w:val="000000"/>
          <w:lang w:val="en-US" w:eastAsia="en-US"/>
        </w:rPr>
        <mc:AlternateContent>
          <mc:Choice Requires="wps">
            <w:drawing>
              <wp:anchor distT="0" distB="0" distL="114300" distR="114300" simplePos="0" relativeHeight="251660288" behindDoc="0" locked="0" layoutInCell="1" allowOverlap="1">
                <wp:simplePos x="0" y="0"/>
                <wp:positionH relativeFrom="column">
                  <wp:posOffset>280249</wp:posOffset>
                </wp:positionH>
                <wp:positionV relativeFrom="paragraph">
                  <wp:posOffset>173388</wp:posOffset>
                </wp:positionV>
                <wp:extent cx="2709545" cy="310515"/>
                <wp:effectExtent l="0" t="0" r="0" b="0"/>
                <wp:wrapNone/>
                <wp:docPr id="49" name="TextBox 7"/>
                <wp:cNvGraphicFramePr/>
                <a:graphic xmlns:a="http://schemas.openxmlformats.org/drawingml/2006/main">
                  <a:graphicData uri="http://schemas.microsoft.com/office/word/2010/wordprocessingShape">
                    <wps:wsp xmlns:wps="http://schemas.microsoft.com/office/word/2010/wordprocessingShape">
                      <wps:cNvSpPr txBox="1"/>
                      <wps:spPr>
                        <a:xfrm>
                          <a:off x="0" y="0"/>
                          <a:ext cx="2709545" cy="310515"/>
                        </a:xfrm>
                        <a:prstGeom prst="rect">
                          <a:avLst/>
                        </a:prstGeom>
                        <a:noFill/>
                      </wps:spPr>
                      <wps:txbx>
                        <w:txbxContent>
                          <w:p w:rsidR="00053D86" w:rsidRPr="00886328" w:rsidP="00053D86" w14:textId="2330D25E">
                            <w:pPr>
                              <w:rPr>
                                <w:sz w:val="13"/>
                                <w:szCs w:val="13"/>
                              </w:rPr>
                            </w:pPr>
                            <w:r w:rsidRPr="00886328">
                              <w:rPr>
                                <w:rFonts w:hAnsi="Calibri" w:asciiTheme="minorHAnsi" w:cstheme="minorBidi"/>
                                <w:b/>
                                <w:bCs/>
                                <w:color w:val="000000" w:themeColor="text1"/>
                                <w:kern w:val="24"/>
                                <w:sz w:val="32"/>
                                <w:szCs w:val="32"/>
                                <w:lang w:val="en-US"/>
                              </w:rPr>
                              <w:t>Frontal Pol</w:t>
                            </w:r>
                            <w:r w:rsidR="00133A6C">
                              <w:rPr>
                                <w:rFonts w:hAnsi="Calibri" w:asciiTheme="minorHAnsi" w:cstheme="minorBidi"/>
                                <w:b/>
                                <w:bCs/>
                                <w:color w:val="000000" w:themeColor="text1"/>
                                <w:kern w:val="24"/>
                                <w:sz w:val="32"/>
                                <w:szCs w:val="32"/>
                                <w:lang w:val="en-US"/>
                              </w:rPr>
                              <w:t>e</w:t>
                            </w:r>
                            <w:r w:rsidRPr="00886328">
                              <w:rPr>
                                <w:rFonts w:hAnsi="Calibri" w:asciiTheme="minorHAnsi" w:cstheme="minorBidi"/>
                                <w:b/>
                                <w:bCs/>
                                <w:color w:val="000000" w:themeColor="text1"/>
                                <w:kern w:val="24"/>
                                <w:sz w:val="32"/>
                                <w:szCs w:val="32"/>
                                <w:lang w:val="en-US"/>
                              </w:rPr>
                              <w:t xml:space="preserve"> TF-Power</w:t>
                            </w:r>
                          </w:p>
                        </w:txbxContent>
                      </wps:txbx>
                      <wps:bodyPr wrap="square" rtlCol="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7" o:spid="_x0000_s1025" type="#_x0000_t202" style="width:213.35pt;height:24.45pt;margin-top:13.65pt;margin-left:22.05pt;mso-height-percent:0;mso-height-relative:margin;mso-width-percent:0;mso-width-relative:margin;mso-wrap-distance-bottom:0;mso-wrap-distance-left:9pt;mso-wrap-distance-right:9pt;mso-wrap-distance-top:0;mso-wrap-style:square;position:absolute;visibility:visible;v-text-anchor:top;z-index:251661312" filled="f" stroked="f">
                <v:textbox>
                  <w:txbxContent>
                    <w:p w:rsidR="00053D86" w:rsidRPr="00886328" w:rsidP="00053D86" w14:paraId="0DBADAAF" w14:textId="2330D25E">
                      <w:pPr>
                        <w:rPr>
                          <w:sz w:val="13"/>
                          <w:szCs w:val="13"/>
                        </w:rPr>
                      </w:pPr>
                      <w:r w:rsidRPr="00886328">
                        <w:rPr>
                          <w:rFonts w:hAnsi="Calibri" w:asciiTheme="minorHAnsi" w:cstheme="minorBidi"/>
                          <w:b/>
                          <w:bCs/>
                          <w:color w:val="000000" w:themeColor="text1"/>
                          <w:kern w:val="24"/>
                          <w:sz w:val="32"/>
                          <w:szCs w:val="32"/>
                          <w:lang w:val="en-US"/>
                        </w:rPr>
                        <w:t>Frontal Pol</w:t>
                      </w:r>
                      <w:r w:rsidR="00133A6C">
                        <w:rPr>
                          <w:rFonts w:hAnsi="Calibri" w:asciiTheme="minorHAnsi" w:cstheme="minorBidi"/>
                          <w:b/>
                          <w:bCs/>
                          <w:color w:val="000000" w:themeColor="text1"/>
                          <w:kern w:val="24"/>
                          <w:sz w:val="32"/>
                          <w:szCs w:val="32"/>
                          <w:lang w:val="en-US"/>
                        </w:rPr>
                        <w:t>e</w:t>
                      </w:r>
                      <w:r w:rsidRPr="00886328">
                        <w:rPr>
                          <w:rFonts w:hAnsi="Calibri" w:asciiTheme="minorHAnsi" w:cstheme="minorBidi"/>
                          <w:b/>
                          <w:bCs/>
                          <w:color w:val="000000" w:themeColor="text1"/>
                          <w:kern w:val="24"/>
                          <w:sz w:val="32"/>
                          <w:szCs w:val="32"/>
                          <w:lang w:val="en-US"/>
                        </w:rPr>
                        <w:t xml:space="preserve"> TF-Power</w:t>
                      </w:r>
                    </w:p>
                  </w:txbxContent>
                </v:textbox>
              </v:shape>
            </w:pict>
          </mc:Fallback>
        </mc:AlternateContent>
      </w:r>
      <w:r w:rsidRPr="00063128">
        <w:rPr>
          <w:noProof/>
          <w:color w:val="000000"/>
          <w:lang w:val="en-US" w:eastAsia="en-US"/>
        </w:rPr>
        <w:drawing>
          <wp:anchor distT="0" distB="0" distL="114300" distR="114300" simplePos="0" relativeHeight="251658240" behindDoc="0" locked="0" layoutInCell="1" allowOverlap="1">
            <wp:simplePos x="0" y="0"/>
            <wp:positionH relativeFrom="column">
              <wp:posOffset>-318977</wp:posOffset>
            </wp:positionH>
            <wp:positionV relativeFrom="paragraph">
              <wp:posOffset>463402</wp:posOffset>
            </wp:positionV>
            <wp:extent cx="3190240" cy="2392326"/>
            <wp:effectExtent l="0" t="0" r="0" b="0"/>
            <wp:wrapNone/>
            <wp:docPr id="51" name="Picture 4" descr="Graphical user interface, application&#10;&#10;Description automatically generated">
              <a:extLst xmlns:a="http://schemas.openxmlformats.org/drawingml/2006/main">
                <a:ext xmlns:a="http://schemas.openxmlformats.org/drawingml/2006/main" uri="{FF2B5EF4-FFF2-40B4-BE49-F238E27FC236}">
                  <a16:creationId xmlns:a16="http://schemas.microsoft.com/office/drawing/2014/main" id="{E53271F3-2047-4EEC-91A8-3CFB7F0DF1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 descr="Graphical user interface, application&#10;&#10;Description automatically generated">
                      <a:extLst>
                        <a:ext xmlns:a="http://schemas.openxmlformats.org/drawingml/2006/main" uri="{FF2B5EF4-FFF2-40B4-BE49-F238E27FC236}">
                          <a16:creationId xmlns:a16="http://schemas.microsoft.com/office/drawing/2014/main" id="{E53271F3-2047-4EEC-91A8-3CFB7F0DF190}"/>
                        </a:ext>
                      </a:extLst>
                    </pic:cNvPr>
                    <pic:cNvPicPr>
                      <a:picLocks noChangeAspect="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3190240" cy="2392326"/>
                    </a:xfrm>
                    <a:prstGeom prst="rect">
                      <a:avLst/>
                    </a:prstGeom>
                  </pic:spPr>
                </pic:pic>
              </a:graphicData>
            </a:graphic>
            <wp14:sizeRelH relativeFrom="margin">
              <wp14:pctWidth>0</wp14:pctWidth>
            </wp14:sizeRelH>
            <wp14:sizeRelV relativeFrom="margin">
              <wp14:pctHeight>0</wp14:pctHeight>
            </wp14:sizeRelV>
          </wp:anchor>
        </w:drawing>
      </w:r>
      <w:r w:rsidRPr="00063128">
        <w:rPr>
          <w:noProof/>
          <w:color w:val="000000"/>
          <w:lang w:val="en-US" w:eastAsia="en-US"/>
        </w:rPr>
        <w:drawing>
          <wp:anchor distT="0" distB="0" distL="114300" distR="114300" simplePos="0" relativeHeight="251659264" behindDoc="0" locked="0" layoutInCell="1" allowOverlap="1">
            <wp:simplePos x="0" y="0"/>
            <wp:positionH relativeFrom="column">
              <wp:posOffset>2880995</wp:posOffset>
            </wp:positionH>
            <wp:positionV relativeFrom="paragraph">
              <wp:posOffset>465292</wp:posOffset>
            </wp:positionV>
            <wp:extent cx="3168503" cy="2323720"/>
            <wp:effectExtent l="0" t="0" r="0" b="635"/>
            <wp:wrapNone/>
            <wp:docPr id="52" name="Picture 6" descr="A picture containing graphical user interface&#10;&#10;Description automatically generated">
              <a:extLst xmlns:a="http://schemas.openxmlformats.org/drawingml/2006/main">
                <a:ext xmlns:a="http://schemas.openxmlformats.org/drawingml/2006/main" uri="{FF2B5EF4-FFF2-40B4-BE49-F238E27FC236}">
                  <a16:creationId xmlns:a16="http://schemas.microsoft.com/office/drawing/2014/main" id="{90243E19-B119-4EFF-A869-05038458B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6" descr="A picture containing graphical user interface&#10;&#10;Description automatically generated">
                      <a:extLst>
                        <a:ext xmlns:a="http://schemas.openxmlformats.org/drawingml/2006/main" uri="{FF2B5EF4-FFF2-40B4-BE49-F238E27FC236}">
                          <a16:creationId xmlns:a16="http://schemas.microsoft.com/office/drawing/2014/main" id="{90243E19-B119-4EFF-A869-05038458B18F}"/>
                        </a:ext>
                      </a:extLst>
                    </pic:cNvPr>
                    <pic:cNvPicPr>
                      <a:picLocks noChangeAspect="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rcRect l="-2136" t="-104" r="34" b="262"/>
                    <a:stretch>
                      <a:fillRect/>
                    </a:stretch>
                  </pic:blipFill>
                  <pic:spPr>
                    <a:xfrm>
                      <a:off x="0" y="0"/>
                      <a:ext cx="3168503" cy="2323720"/>
                    </a:xfrm>
                    <a:prstGeom prst="rect">
                      <a:avLst/>
                    </a:prstGeom>
                  </pic:spPr>
                </pic:pic>
              </a:graphicData>
            </a:graphic>
            <wp14:sizeRelH relativeFrom="margin">
              <wp14:pctWidth>0</wp14:pctWidth>
            </wp14:sizeRelH>
            <wp14:sizeRelV relativeFrom="margin">
              <wp14:pctHeight>0</wp14:pctHeight>
            </wp14:sizeRelV>
          </wp:anchor>
        </w:drawing>
      </w:r>
      <w:r w:rsidRPr="00063128">
        <w:rPr>
          <w:noProof/>
          <w:color w:val="000000"/>
          <w:lang w:val="en-US" w:eastAsia="en-US"/>
        </w:rPr>
        <mc:AlternateContent>
          <mc:Choice Requires="wps">
            <w:drawing>
              <wp:anchor distT="0" distB="0" distL="114300" distR="114300" simplePos="0" relativeHeight="251662336" behindDoc="0" locked="0" layoutInCell="1" allowOverlap="1">
                <wp:simplePos x="0" y="0"/>
                <wp:positionH relativeFrom="column">
                  <wp:posOffset>3402419</wp:posOffset>
                </wp:positionH>
                <wp:positionV relativeFrom="paragraph">
                  <wp:posOffset>155058</wp:posOffset>
                </wp:positionV>
                <wp:extent cx="2709545" cy="310515"/>
                <wp:effectExtent l="0" t="0" r="0" b="0"/>
                <wp:wrapNone/>
                <wp:docPr id="50" name="TextBox 8"/>
                <wp:cNvGraphicFramePr/>
                <a:graphic xmlns:a="http://schemas.openxmlformats.org/drawingml/2006/main">
                  <a:graphicData uri="http://schemas.microsoft.com/office/word/2010/wordprocessingShape">
                    <wps:wsp xmlns:wps="http://schemas.microsoft.com/office/word/2010/wordprocessingShape">
                      <wps:cNvSpPr txBox="1"/>
                      <wps:spPr>
                        <a:xfrm>
                          <a:off x="0" y="0"/>
                          <a:ext cx="2709545" cy="310515"/>
                        </a:xfrm>
                        <a:prstGeom prst="rect">
                          <a:avLst/>
                        </a:prstGeom>
                        <a:noFill/>
                      </wps:spPr>
                      <wps:txbx>
                        <w:txbxContent>
                          <w:p w:rsidR="00053D86" w:rsidRPr="00886328" w:rsidP="00053D86" w14:textId="77777777">
                            <w:pPr>
                              <w:rPr>
                                <w:sz w:val="13"/>
                                <w:szCs w:val="13"/>
                              </w:rPr>
                            </w:pPr>
                            <w:r w:rsidRPr="00886328">
                              <w:rPr>
                                <w:rFonts w:hAnsi="Calibri" w:asciiTheme="minorHAnsi" w:cstheme="minorBidi"/>
                                <w:b/>
                                <w:bCs/>
                                <w:color w:val="000000" w:themeColor="text1"/>
                                <w:kern w:val="24"/>
                                <w:sz w:val="32"/>
                                <w:szCs w:val="32"/>
                                <w:lang w:val="en-US"/>
                              </w:rPr>
                              <w:t>Occipital TF-Power</w:t>
                            </w:r>
                          </w:p>
                        </w:txbxContent>
                      </wps:txbx>
                      <wps:bodyPr wrap="square" rtlCol="0"/>
                    </wps:wsp>
                  </a:graphicData>
                </a:graphic>
                <wp14:sizeRelH relativeFrom="margin">
                  <wp14:pctWidth>0</wp14:pctWidth>
                </wp14:sizeRelH>
                <wp14:sizeRelV relativeFrom="margin">
                  <wp14:pctHeight>0</wp14:pctHeight>
                </wp14:sizeRelV>
              </wp:anchor>
            </w:drawing>
          </mc:Choice>
          <mc:Fallback>
            <w:pict>
              <v:shape id="TextBox 8" o:spid="_x0000_s1026" type="#_x0000_t202" style="width:213.35pt;height:24.45pt;margin-top:12.2pt;margin-left:267.9pt;mso-height-percent:0;mso-height-relative:margin;mso-width-percent:0;mso-width-relative:margin;mso-wrap-distance-bottom:0;mso-wrap-distance-left:9pt;mso-wrap-distance-right:9pt;mso-wrap-distance-top:0;mso-wrap-style:square;position:absolute;visibility:visible;v-text-anchor:top;z-index:251663360" filled="f" stroked="f">
                <v:textbox>
                  <w:txbxContent>
                    <w:p w:rsidR="00053D86" w:rsidRPr="00886328" w:rsidP="00053D86" w14:paraId="14E3CE57" w14:textId="77777777">
                      <w:pPr>
                        <w:rPr>
                          <w:sz w:val="13"/>
                          <w:szCs w:val="13"/>
                        </w:rPr>
                      </w:pPr>
                      <w:r w:rsidRPr="00886328">
                        <w:rPr>
                          <w:rFonts w:hAnsi="Calibri" w:asciiTheme="minorHAnsi" w:cstheme="minorBidi"/>
                          <w:b/>
                          <w:bCs/>
                          <w:color w:val="000000" w:themeColor="text1"/>
                          <w:kern w:val="24"/>
                          <w:sz w:val="32"/>
                          <w:szCs w:val="32"/>
                          <w:lang w:val="en-US"/>
                        </w:rPr>
                        <w:t>Occipital TF-Power</w:t>
                      </w:r>
                    </w:p>
                  </w:txbxContent>
                </v:textbox>
              </v:shape>
            </w:pict>
          </mc:Fallback>
        </mc:AlternateContent>
      </w:r>
    </w:p>
    <w:p w:rsidR="00053D86" w:rsidRPr="00886328" w:rsidP="00053D86" w14:paraId="28146CC8" w14:textId="41E6C70B">
      <w:r w:rsidRPr="00A649E3">
        <w:rPr>
          <w:noProof/>
          <w:color w:val="000000"/>
        </w:rPr>
        <mc:AlternateContent>
          <mc:Choice Requires="wps">
            <w:drawing>
              <wp:anchor distT="45720" distB="45720" distL="114300" distR="114300" simplePos="0" relativeHeight="251674624" behindDoc="0" locked="0" layoutInCell="1" allowOverlap="1">
                <wp:simplePos x="0" y="0"/>
                <wp:positionH relativeFrom="column">
                  <wp:posOffset>3001241</wp:posOffset>
                </wp:positionH>
                <wp:positionV relativeFrom="paragraph">
                  <wp:posOffset>146553</wp:posOffset>
                </wp:positionV>
                <wp:extent cx="284480" cy="255270"/>
                <wp:effectExtent l="0" t="0" r="1270" b="0"/>
                <wp:wrapSquare wrapText="bothSides"/>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4480" cy="255270"/>
                        </a:xfrm>
                        <a:prstGeom prst="rect">
                          <a:avLst/>
                        </a:prstGeom>
                        <a:solidFill>
                          <a:srgbClr val="FFFFFF"/>
                        </a:solidFill>
                        <a:ln w="9525">
                          <a:noFill/>
                          <a:miter lim="800000"/>
                          <a:headEnd/>
                          <a:tailEnd/>
                        </a:ln>
                      </wps:spPr>
                      <wps:txbx>
                        <w:txbxContent>
                          <w:p w:rsidR="00A649E3" w:rsidRPr="00AF3469" w:rsidP="00A649E3" w14:textId="62454B94">
                            <w:pPr>
                              <w:rPr>
                                <w:lang w:val="en-US"/>
                              </w:rPr>
                            </w:pPr>
                            <w:r>
                              <w:rPr>
                                <w:lang w:val="en-US"/>
                              </w:rPr>
                              <w:t>B</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27" type="#_x0000_t202" style="width:22.4pt;height:20.1pt;margin-top:11.55pt;margin-left:236.3pt;mso-height-percent:0;mso-height-relative:margin;mso-width-percent:0;mso-width-relative:margin;mso-wrap-distance-bottom:3.6pt;mso-wrap-distance-left:9pt;mso-wrap-distance-right:9pt;mso-wrap-distance-top:3.6pt;mso-wrap-style:square;position:absolute;visibility:visible;v-text-anchor:top;z-index:251675648" stroked="f">
                <v:textbox>
                  <w:txbxContent>
                    <w:p w:rsidR="00A649E3" w:rsidRPr="00AF3469" w:rsidP="00A649E3" w14:paraId="067C2505" w14:textId="62454B94">
                      <w:pPr>
                        <w:rPr>
                          <w:lang w:val="en-US"/>
                        </w:rPr>
                      </w:pPr>
                      <w:r>
                        <w:rPr>
                          <w:lang w:val="en-US"/>
                        </w:rPr>
                        <w:t>B</w:t>
                      </w:r>
                    </w:p>
                  </w:txbxContent>
                </v:textbox>
                <w10:wrap type="square"/>
              </v:shape>
            </w:pict>
          </mc:Fallback>
        </mc:AlternateContent>
      </w:r>
      <w:r w:rsidRPr="00A649E3">
        <w:rPr>
          <w:noProof/>
          <w:color w:val="000000"/>
        </w:rPr>
        <mc:AlternateContent>
          <mc:Choice Requires="wps">
            <w:drawing>
              <wp:anchor distT="45720" distB="45720" distL="114300" distR="114300" simplePos="0" relativeHeight="251672576" behindDoc="0" locked="0" layoutInCell="1" allowOverlap="1">
                <wp:simplePos x="0" y="0"/>
                <wp:positionH relativeFrom="column">
                  <wp:posOffset>-285222</wp:posOffset>
                </wp:positionH>
                <wp:positionV relativeFrom="paragraph">
                  <wp:posOffset>186385</wp:posOffset>
                </wp:positionV>
                <wp:extent cx="284480" cy="255270"/>
                <wp:effectExtent l="0" t="0" r="1270" b="0"/>
                <wp:wrapSquare wrapText="bothSides"/>
                <wp:docPr id="1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4480" cy="255270"/>
                        </a:xfrm>
                        <a:prstGeom prst="rect">
                          <a:avLst/>
                        </a:prstGeom>
                        <a:solidFill>
                          <a:srgbClr val="FFFFFF"/>
                        </a:solidFill>
                        <a:ln w="9525">
                          <a:noFill/>
                          <a:miter lim="800000"/>
                          <a:headEnd/>
                          <a:tailEnd/>
                        </a:ln>
                      </wps:spPr>
                      <wps:txbx>
                        <w:txbxContent>
                          <w:p w:rsidR="00A649E3" w14:textId="42E21823">
                            <w:r>
                              <w:t>A</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22.4pt;height:20.1pt;margin-top:14.7pt;margin-left:-22.45pt;mso-height-percent:0;mso-height-relative:margin;mso-width-percent:0;mso-width-relative:margin;mso-wrap-distance-bottom:3.6pt;mso-wrap-distance-left:9pt;mso-wrap-distance-right:9pt;mso-wrap-distance-top:3.6pt;mso-wrap-style:square;position:absolute;visibility:visible;v-text-anchor:top;z-index:251673600" stroked="f">
                <v:textbox>
                  <w:txbxContent>
                    <w:p w:rsidR="00A649E3" w14:paraId="278EF65F" w14:textId="42E21823">
                      <w:r>
                        <w:t>A</w:t>
                      </w:r>
                    </w:p>
                  </w:txbxContent>
                </v:textbox>
                <w10:wrap type="square"/>
              </v:shape>
            </w:pict>
          </mc:Fallback>
        </mc:AlternateContent>
      </w:r>
    </w:p>
    <w:p w:rsidR="00053D86" w:rsidRPr="00886328" w:rsidP="00053D86" w14:paraId="329DFBEA" w14:textId="0EC4BF3F"/>
    <w:p w:rsidR="00053D86" w:rsidRPr="00886328" w:rsidP="00053D86" w14:paraId="71D60FE1" w14:textId="6FF6DD6A">
      <w:r w:rsidRPr="001172AF">
        <w:rPr>
          <w:noProof/>
          <w:color w:val="000000"/>
        </w:rPr>
        <mc:AlternateContent>
          <mc:Choice Requires="wps">
            <w:drawing>
              <wp:anchor distT="45720" distB="45720" distL="114300" distR="114300" simplePos="0" relativeHeight="251668480" behindDoc="0" locked="0" layoutInCell="1" allowOverlap="1">
                <wp:simplePos x="0" y="0"/>
                <wp:positionH relativeFrom="column">
                  <wp:posOffset>4568825</wp:posOffset>
                </wp:positionH>
                <wp:positionV relativeFrom="paragraph">
                  <wp:posOffset>52705</wp:posOffset>
                </wp:positionV>
                <wp:extent cx="1068705" cy="260985"/>
                <wp:effectExtent l="0" t="0" r="0" b="5715"/>
                <wp:wrapSquare wrapText="bothSides"/>
                <wp:docPr id="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68705" cy="260985"/>
                        </a:xfrm>
                        <a:prstGeom prst="rect">
                          <a:avLst/>
                        </a:prstGeom>
                        <a:solidFill>
                          <a:srgbClr val="FFFFFF"/>
                        </a:solidFill>
                        <a:ln w="9525">
                          <a:noFill/>
                          <a:miter lim="800000"/>
                          <a:headEnd/>
                          <a:tailEnd/>
                        </a:ln>
                      </wps:spPr>
                      <wps:txbx>
                        <w:txbxContent>
                          <w:p w:rsidR="00AC6471" w:rsidRPr="00AF3469" w:rsidP="00AC6471" w14:textId="77777777">
                            <w:pPr>
                              <w:rPr>
                                <w:sz w:val="14"/>
                                <w:szCs w:val="14"/>
                              </w:rPr>
                            </w:pPr>
                            <w:r w:rsidRPr="00AF3469">
                              <w:rPr>
                                <w:sz w:val="14"/>
                                <w:szCs w:val="14"/>
                              </w:rPr>
                              <w:t>-2.5</w:t>
                            </w:r>
                            <w:r>
                              <w:rPr>
                                <w:sz w:val="14"/>
                                <w:szCs w:val="14"/>
                              </w:rPr>
                              <w:t xml:space="preserve">            0             2.5</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84.15pt;height:20.55pt;margin-top:4.15pt;margin-left:359.75pt;mso-height-percent:0;mso-height-relative:margin;mso-width-percent:0;mso-width-relative:margin;mso-wrap-distance-bottom:3.6pt;mso-wrap-distance-left:9pt;mso-wrap-distance-right:9pt;mso-wrap-distance-top:3.6pt;mso-wrap-style:square;position:absolute;visibility:visible;v-text-anchor:top;z-index:251669504" stroked="f">
                <v:textbox>
                  <w:txbxContent>
                    <w:p w:rsidR="00AC6471" w:rsidRPr="00AF3469" w:rsidP="00AC6471" w14:paraId="4E3DCA4E" w14:textId="77777777">
                      <w:pPr>
                        <w:rPr>
                          <w:sz w:val="14"/>
                          <w:szCs w:val="14"/>
                        </w:rPr>
                      </w:pPr>
                      <w:r w:rsidRPr="00AF3469">
                        <w:rPr>
                          <w:sz w:val="14"/>
                          <w:szCs w:val="14"/>
                        </w:rPr>
                        <w:t>-2.5</w:t>
                      </w:r>
                      <w:r>
                        <w:rPr>
                          <w:sz w:val="14"/>
                          <w:szCs w:val="14"/>
                        </w:rPr>
                        <w:t xml:space="preserve">            0             2.5</w:t>
                      </w:r>
                    </w:p>
                  </w:txbxContent>
                </v:textbox>
                <w10:wrap type="square"/>
              </v:shape>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column">
                  <wp:posOffset>-70930</wp:posOffset>
                </wp:positionH>
                <wp:positionV relativeFrom="paragraph">
                  <wp:posOffset>41596</wp:posOffset>
                </wp:positionV>
                <wp:extent cx="4322544" cy="284736"/>
                <wp:effectExtent l="0" t="0" r="1905" b="1270"/>
                <wp:wrapNone/>
                <wp:docPr id="17" name="Group 17"/>
                <wp:cNvGraphicFramePr/>
                <a:graphic xmlns:a="http://schemas.openxmlformats.org/drawingml/2006/main">
                  <a:graphicData uri="http://schemas.microsoft.com/office/word/2010/wordprocessingGroup">
                    <wpg:wgp xmlns:wpg="http://schemas.microsoft.com/office/word/2010/wordprocessingGroup">
                      <wpg:cNvGrpSpPr/>
                      <wpg:grpSpPr>
                        <a:xfrm>
                          <a:off x="0" y="0"/>
                          <a:ext cx="4322544" cy="284736"/>
                          <a:chOff x="0" y="0"/>
                          <a:chExt cx="4322544" cy="284736"/>
                        </a:xfrm>
                      </wpg:grpSpPr>
                      <wps:wsp xmlns:wps="http://schemas.microsoft.com/office/word/2010/wordprocessingShape">
                        <wps:cNvPr id="217" name="Text Box 2"/>
                        <wps:cNvSpPr txBox="1">
                          <a:spLocks noChangeArrowheads="1"/>
                        </wps:cNvSpPr>
                        <wps:spPr bwMode="auto">
                          <a:xfrm>
                            <a:off x="1401289" y="11876"/>
                            <a:ext cx="1068705" cy="260985"/>
                          </a:xfrm>
                          <a:prstGeom prst="rect">
                            <a:avLst/>
                          </a:prstGeom>
                          <a:solidFill>
                            <a:srgbClr val="FFFFFF"/>
                          </a:solidFill>
                          <a:ln w="9525">
                            <a:noFill/>
                            <a:miter lim="800000"/>
                            <a:headEnd/>
                            <a:tailEnd/>
                          </a:ln>
                        </wps:spPr>
                        <wps:txbx>
                          <w:txbxContent>
                            <w:p w:rsidR="001172AF" w:rsidRPr="00AF3469" w14:textId="7FEC7263">
                              <w:pPr>
                                <w:rPr>
                                  <w:sz w:val="14"/>
                                  <w:szCs w:val="14"/>
                                </w:rPr>
                              </w:pPr>
                              <w:r w:rsidRPr="00AF3469">
                                <w:rPr>
                                  <w:sz w:val="14"/>
                                  <w:szCs w:val="14"/>
                                </w:rPr>
                                <w:t>-2.5</w:t>
                              </w:r>
                              <w:r>
                                <w:rPr>
                                  <w:sz w:val="14"/>
                                  <w:szCs w:val="14"/>
                                </w:rPr>
                                <w:t xml:space="preserve">            0             2.5</w:t>
                              </w:r>
                            </w:p>
                          </w:txbxContent>
                        </wps:txbx>
                        <wps:bodyPr rot="0" vert="horz" wrap="square" lIns="91440" tIns="45720" rIns="91440" bIns="45720" anchor="t" anchorCtr="0"/>
                      </wps:wsp>
                      <wps:wsp xmlns:wps="http://schemas.microsoft.com/office/word/2010/wordprocessingShape">
                        <wps:cNvPr id="3" name="Text Box 2"/>
                        <wps:cNvSpPr txBox="1">
                          <a:spLocks noChangeArrowheads="1"/>
                        </wps:cNvSpPr>
                        <wps:spPr bwMode="auto">
                          <a:xfrm>
                            <a:off x="0" y="23751"/>
                            <a:ext cx="1068705" cy="260985"/>
                          </a:xfrm>
                          <a:prstGeom prst="rect">
                            <a:avLst/>
                          </a:prstGeom>
                          <a:solidFill>
                            <a:srgbClr val="FFFFFF"/>
                          </a:solidFill>
                          <a:ln w="9525">
                            <a:noFill/>
                            <a:miter lim="800000"/>
                            <a:headEnd/>
                            <a:tailEnd/>
                          </a:ln>
                        </wps:spPr>
                        <wps:txbx>
                          <w:txbxContent>
                            <w:p w:rsidR="001172AF" w:rsidRPr="00AF3469" w:rsidP="001172AF" w14:textId="77777777">
                              <w:pPr>
                                <w:rPr>
                                  <w:sz w:val="14"/>
                                  <w:szCs w:val="14"/>
                                </w:rPr>
                              </w:pPr>
                              <w:r w:rsidRPr="00AF3469">
                                <w:rPr>
                                  <w:sz w:val="14"/>
                                  <w:szCs w:val="14"/>
                                </w:rPr>
                                <w:t>-2.5</w:t>
                              </w:r>
                              <w:r>
                                <w:rPr>
                                  <w:sz w:val="14"/>
                                  <w:szCs w:val="14"/>
                                </w:rPr>
                                <w:t xml:space="preserve">            0             2.5</w:t>
                              </w:r>
                            </w:p>
                          </w:txbxContent>
                        </wps:txbx>
                        <wps:bodyPr rot="0" vert="horz" wrap="square" lIns="91440" tIns="45720" rIns="91440" bIns="45720" anchor="t" anchorCtr="0"/>
                      </wps:wsp>
                      <wps:wsp xmlns:wps="http://schemas.microsoft.com/office/word/2010/wordprocessingShape">
                        <wps:cNvPr id="7" name="Text Box 2"/>
                        <wps:cNvSpPr txBox="1">
                          <a:spLocks noChangeArrowheads="1"/>
                        </wps:cNvSpPr>
                        <wps:spPr bwMode="auto">
                          <a:xfrm>
                            <a:off x="3253839" y="0"/>
                            <a:ext cx="1068705" cy="260985"/>
                          </a:xfrm>
                          <a:prstGeom prst="rect">
                            <a:avLst/>
                          </a:prstGeom>
                          <a:solidFill>
                            <a:srgbClr val="FFFFFF"/>
                          </a:solidFill>
                          <a:ln w="9525">
                            <a:noFill/>
                            <a:miter lim="800000"/>
                            <a:headEnd/>
                            <a:tailEnd/>
                          </a:ln>
                        </wps:spPr>
                        <wps:txbx>
                          <w:txbxContent>
                            <w:p w:rsidR="00AC6471" w:rsidRPr="00AF3469" w:rsidP="00AC6471" w14:textId="77777777">
                              <w:pPr>
                                <w:rPr>
                                  <w:sz w:val="14"/>
                                  <w:szCs w:val="14"/>
                                </w:rPr>
                              </w:pPr>
                              <w:r w:rsidRPr="00AF3469">
                                <w:rPr>
                                  <w:sz w:val="14"/>
                                  <w:szCs w:val="14"/>
                                </w:rPr>
                                <w:t>-2.5</w:t>
                              </w:r>
                              <w:r>
                                <w:rPr>
                                  <w:sz w:val="14"/>
                                  <w:szCs w:val="14"/>
                                </w:rPr>
                                <w:t xml:space="preserve">            0             2.5</w:t>
                              </w:r>
                            </w:p>
                          </w:txbxContent>
                        </wps:txbx>
                        <wps:bodyPr rot="0" vert="horz" wrap="square" lIns="91440" tIns="45720" rIns="91440" bIns="45720" anchor="t" anchorCtr="0"/>
                      </wps:wsp>
                    </wpg:wgp>
                  </a:graphicData>
                </a:graphic>
              </wp:anchor>
            </w:drawing>
          </mc:Choice>
          <mc:Fallback>
            <w:pict>
              <v:group id="Group 17" o:spid="_x0000_s1030" style="width:340.35pt;height:22.4pt;margin-top:3.3pt;margin-left:-5.6pt;position:absolute;z-index:251667456" coordsize="43225,2847">
                <v:shape id="_x0000_s1031" type="#_x0000_t202" style="width:10687;height:2610;left:14012;mso-wrap-style:square;position:absolute;top:118;visibility:visible;v-text-anchor:top" stroked="f">
                  <v:textbox>
                    <w:txbxContent>
                      <w:p w:rsidR="001172AF" w:rsidRPr="00AF3469" w14:paraId="6C717570" w14:textId="7FEC7263">
                        <w:pPr>
                          <w:rPr>
                            <w:sz w:val="14"/>
                            <w:szCs w:val="14"/>
                          </w:rPr>
                        </w:pPr>
                        <w:r w:rsidRPr="00AF3469">
                          <w:rPr>
                            <w:sz w:val="14"/>
                            <w:szCs w:val="14"/>
                          </w:rPr>
                          <w:t>-2.5</w:t>
                        </w:r>
                        <w:r>
                          <w:rPr>
                            <w:sz w:val="14"/>
                            <w:szCs w:val="14"/>
                          </w:rPr>
                          <w:t xml:space="preserve">            0             2.5</w:t>
                        </w:r>
                      </w:p>
                    </w:txbxContent>
                  </v:textbox>
                </v:shape>
                <v:shape id="_x0000_s1032" type="#_x0000_t202" style="width:10687;height:2610;mso-wrap-style:square;position:absolute;top:237;visibility:visible;v-text-anchor:top" stroked="f">
                  <v:textbox>
                    <w:txbxContent>
                      <w:p w:rsidR="001172AF" w:rsidRPr="00AF3469" w:rsidP="001172AF" w14:paraId="094AC00A" w14:textId="77777777">
                        <w:pPr>
                          <w:rPr>
                            <w:sz w:val="14"/>
                            <w:szCs w:val="14"/>
                          </w:rPr>
                        </w:pPr>
                        <w:r w:rsidRPr="00AF3469">
                          <w:rPr>
                            <w:sz w:val="14"/>
                            <w:szCs w:val="14"/>
                          </w:rPr>
                          <w:t>-2.5</w:t>
                        </w:r>
                        <w:r>
                          <w:rPr>
                            <w:sz w:val="14"/>
                            <w:szCs w:val="14"/>
                          </w:rPr>
                          <w:t xml:space="preserve">            0             2.5</w:t>
                        </w:r>
                      </w:p>
                    </w:txbxContent>
                  </v:textbox>
                </v:shape>
                <v:shape id="_x0000_s1033" type="#_x0000_t202" style="width:10687;height:2609;left:32538;mso-wrap-style:square;position:absolute;visibility:visible;v-text-anchor:top" stroked="f">
                  <v:textbox>
                    <w:txbxContent>
                      <w:p w:rsidR="00AC6471" w:rsidRPr="00AF3469" w:rsidP="00AC6471" w14:paraId="2C6D72A3" w14:textId="77777777">
                        <w:pPr>
                          <w:rPr>
                            <w:sz w:val="14"/>
                            <w:szCs w:val="14"/>
                          </w:rPr>
                        </w:pPr>
                        <w:r w:rsidRPr="00AF3469">
                          <w:rPr>
                            <w:sz w:val="14"/>
                            <w:szCs w:val="14"/>
                          </w:rPr>
                          <w:t>-2.5</w:t>
                        </w:r>
                        <w:r>
                          <w:rPr>
                            <w:sz w:val="14"/>
                            <w:szCs w:val="14"/>
                          </w:rPr>
                          <w:t xml:space="preserve">            0             2.5</w:t>
                        </w:r>
                      </w:p>
                    </w:txbxContent>
                  </v:textbox>
                </v:shape>
              </v:group>
            </w:pict>
          </mc:Fallback>
        </mc:AlternateContent>
      </w:r>
    </w:p>
    <w:p w:rsidR="00053D86" w:rsidRPr="00886328" w:rsidP="00053D86" w14:paraId="3C2C1CB4" w14:textId="0A8C5AE7"/>
    <w:p w:rsidR="00053D86" w:rsidRPr="00886328" w:rsidP="00053D86" w14:paraId="035609E0" w14:textId="747F846B">
      <w:r>
        <w:rPr>
          <w:noProof/>
        </w:rPr>
        <mc:AlternateContent>
          <mc:Choice Requires="wps">
            <w:drawing>
              <wp:anchor distT="45720" distB="45720" distL="114300" distR="114300" simplePos="0" relativeHeight="251680768" behindDoc="0" locked="0" layoutInCell="1" allowOverlap="1">
                <wp:simplePos x="0" y="0"/>
                <wp:positionH relativeFrom="margin">
                  <wp:posOffset>4612305</wp:posOffset>
                </wp:positionH>
                <wp:positionV relativeFrom="paragraph">
                  <wp:posOffset>411982</wp:posOffset>
                </wp:positionV>
                <wp:extent cx="925830" cy="231140"/>
                <wp:effectExtent l="0" t="0" r="7620" b="0"/>
                <wp:wrapSquare wrapText="bothSides"/>
                <wp:docPr id="3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25830" cy="231140"/>
                        </a:xfrm>
                        <a:prstGeom prst="rect">
                          <a:avLst/>
                        </a:prstGeom>
                        <a:solidFill>
                          <a:srgbClr val="FFFFFF"/>
                        </a:solidFill>
                        <a:ln w="9525">
                          <a:noFill/>
                          <a:miter lim="800000"/>
                          <a:headEnd/>
                          <a:tailEnd/>
                        </a:ln>
                      </wps:spPr>
                      <wps:txbx>
                        <w:txbxContent>
                          <w:p w:rsidR="009F3A54" w:rsidRPr="00157962" w:rsidP="009F3A54" w14:textId="77777777">
                            <w:pPr>
                              <w:rPr>
                                <w:sz w:val="18"/>
                                <w:szCs w:val="18"/>
                              </w:rPr>
                            </w:pPr>
                            <w:r w:rsidRPr="00157962">
                              <w:rPr>
                                <w:sz w:val="18"/>
                                <w:szCs w:val="18"/>
                              </w:rPr>
                              <w:t xml:space="preserve">        </w:t>
                            </w:r>
                            <w:r>
                              <w:rPr>
                                <w:sz w:val="18"/>
                                <w:szCs w:val="18"/>
                              </w:rPr>
                              <w:t xml:space="preserve"> </w:t>
                            </w:r>
                            <w:r w:rsidRPr="00157962">
                              <w:rPr>
                                <w:sz w:val="18"/>
                                <w:szCs w:val="18"/>
                              </w:rPr>
                              <w:t>Time</w:t>
                            </w:r>
                            <w:r>
                              <w:rPr>
                                <w:sz w:val="18"/>
                                <w:szCs w:val="18"/>
                              </w:rPr>
                              <w:t xml:space="preserve"> (s)</w:t>
                            </w:r>
                            <w:r w:rsidRPr="00157962">
                              <w:rPr>
                                <w:sz w:val="18"/>
                                <w:szCs w:val="18"/>
                              </w:rPr>
                              <w:t xml:space="preserve"> (s)</w:t>
                            </w:r>
                          </w:p>
                          <w:p w:rsidR="009F3A54" w:rsidP="009F3A54"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72.9pt;height:18.2pt;margin-top:32.45pt;margin-left:363.1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1792" stroked="f">
                <v:textbox>
                  <w:txbxContent>
                    <w:p w:rsidR="009F3A54" w:rsidRPr="00157962" w:rsidP="009F3A54" w14:paraId="1EE5FBD8" w14:textId="77777777">
                      <w:pPr>
                        <w:rPr>
                          <w:sz w:val="18"/>
                          <w:szCs w:val="18"/>
                        </w:rPr>
                      </w:pPr>
                      <w:r w:rsidRPr="00157962">
                        <w:rPr>
                          <w:sz w:val="18"/>
                          <w:szCs w:val="18"/>
                        </w:rPr>
                        <w:t xml:space="preserve">        </w:t>
                      </w:r>
                      <w:r>
                        <w:rPr>
                          <w:sz w:val="18"/>
                          <w:szCs w:val="18"/>
                        </w:rPr>
                        <w:t xml:space="preserve"> </w:t>
                      </w:r>
                      <w:r w:rsidRPr="00157962">
                        <w:rPr>
                          <w:sz w:val="18"/>
                          <w:szCs w:val="18"/>
                        </w:rPr>
                        <w:t>Time</w:t>
                      </w:r>
                      <w:r>
                        <w:rPr>
                          <w:sz w:val="18"/>
                          <w:szCs w:val="18"/>
                        </w:rPr>
                        <w:t xml:space="preserve"> (s)</w:t>
                      </w:r>
                      <w:r w:rsidRPr="00157962">
                        <w:rPr>
                          <w:sz w:val="18"/>
                          <w:szCs w:val="18"/>
                        </w:rPr>
                        <w:t xml:space="preserve"> (s)</w:t>
                      </w:r>
                    </w:p>
                    <w:p w:rsidR="009F3A54" w:rsidP="009F3A54" w14:paraId="77FB412B" w14:textId="77777777"/>
                  </w:txbxContent>
                </v:textbox>
                <w10:wrap type="square"/>
              </v:shape>
            </w:pict>
          </mc:Fallback>
        </mc:AlternateContent>
      </w:r>
      <w:r>
        <w:rPr>
          <w:noProof/>
        </w:rPr>
        <mc:AlternateContent>
          <mc:Choice Requires="wps">
            <w:drawing>
              <wp:anchor distT="45720" distB="45720" distL="114300" distR="114300" simplePos="0" relativeHeight="251682816" behindDoc="0" locked="0" layoutInCell="1" allowOverlap="1">
                <wp:simplePos x="0" y="0"/>
                <wp:positionH relativeFrom="margin">
                  <wp:posOffset>3219283</wp:posOffset>
                </wp:positionH>
                <wp:positionV relativeFrom="paragraph">
                  <wp:posOffset>423245</wp:posOffset>
                </wp:positionV>
                <wp:extent cx="925830" cy="231140"/>
                <wp:effectExtent l="0" t="0" r="7620" b="0"/>
                <wp:wrapSquare wrapText="bothSides"/>
                <wp:docPr id="3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25830" cy="231140"/>
                        </a:xfrm>
                        <a:prstGeom prst="rect">
                          <a:avLst/>
                        </a:prstGeom>
                        <a:solidFill>
                          <a:srgbClr val="FFFFFF"/>
                        </a:solidFill>
                        <a:ln w="9525">
                          <a:noFill/>
                          <a:miter lim="800000"/>
                          <a:headEnd/>
                          <a:tailEnd/>
                        </a:ln>
                      </wps:spPr>
                      <wps:txbx>
                        <w:txbxContent>
                          <w:p w:rsidR="009F3A54" w:rsidRPr="00157962" w:rsidP="009F3A54" w14:textId="77777777">
                            <w:pPr>
                              <w:rPr>
                                <w:sz w:val="18"/>
                                <w:szCs w:val="18"/>
                              </w:rPr>
                            </w:pPr>
                            <w:r w:rsidRPr="00157962">
                              <w:rPr>
                                <w:sz w:val="18"/>
                                <w:szCs w:val="18"/>
                              </w:rPr>
                              <w:t xml:space="preserve">        </w:t>
                            </w:r>
                            <w:r>
                              <w:rPr>
                                <w:sz w:val="18"/>
                                <w:szCs w:val="18"/>
                              </w:rPr>
                              <w:t xml:space="preserve"> </w:t>
                            </w:r>
                            <w:r w:rsidRPr="00157962">
                              <w:rPr>
                                <w:sz w:val="18"/>
                                <w:szCs w:val="18"/>
                              </w:rPr>
                              <w:t>Time</w:t>
                            </w:r>
                            <w:r>
                              <w:rPr>
                                <w:sz w:val="18"/>
                                <w:szCs w:val="18"/>
                              </w:rPr>
                              <w:t xml:space="preserve"> (s)</w:t>
                            </w:r>
                            <w:r w:rsidRPr="00157962">
                              <w:rPr>
                                <w:sz w:val="18"/>
                                <w:szCs w:val="18"/>
                              </w:rPr>
                              <w:t xml:space="preserve"> (s)</w:t>
                            </w:r>
                          </w:p>
                          <w:p w:rsidR="009F3A54" w:rsidP="009F3A54"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72.9pt;height:18.2pt;margin-top:33.35pt;margin-left:253.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3840" stroked="f">
                <v:textbox>
                  <w:txbxContent>
                    <w:p w:rsidR="009F3A54" w:rsidRPr="00157962" w:rsidP="009F3A54" w14:paraId="55EA66DC" w14:textId="77777777">
                      <w:pPr>
                        <w:rPr>
                          <w:sz w:val="18"/>
                          <w:szCs w:val="18"/>
                        </w:rPr>
                      </w:pPr>
                      <w:r w:rsidRPr="00157962">
                        <w:rPr>
                          <w:sz w:val="18"/>
                          <w:szCs w:val="18"/>
                        </w:rPr>
                        <w:t xml:space="preserve">        </w:t>
                      </w:r>
                      <w:r>
                        <w:rPr>
                          <w:sz w:val="18"/>
                          <w:szCs w:val="18"/>
                        </w:rPr>
                        <w:t xml:space="preserve"> </w:t>
                      </w:r>
                      <w:r w:rsidRPr="00157962">
                        <w:rPr>
                          <w:sz w:val="18"/>
                          <w:szCs w:val="18"/>
                        </w:rPr>
                        <w:t>Time</w:t>
                      </w:r>
                      <w:r>
                        <w:rPr>
                          <w:sz w:val="18"/>
                          <w:szCs w:val="18"/>
                        </w:rPr>
                        <w:t xml:space="preserve"> (s)</w:t>
                      </w:r>
                      <w:r w:rsidRPr="00157962">
                        <w:rPr>
                          <w:sz w:val="18"/>
                          <w:szCs w:val="18"/>
                        </w:rPr>
                        <w:t xml:space="preserve"> (s)</w:t>
                      </w:r>
                    </w:p>
                    <w:p w:rsidR="009F3A54" w:rsidP="009F3A54" w14:paraId="1C78E05D" w14:textId="77777777"/>
                  </w:txbxContent>
                </v:textbox>
                <w10:wrap type="square"/>
              </v:shape>
            </w:pict>
          </mc:Fallback>
        </mc:AlternateContent>
      </w:r>
      <w:r>
        <w:rPr>
          <w:noProof/>
          <w:color w:val="000000"/>
        </w:rPr>
        <mc:AlternateContent>
          <mc:Choice Requires="wpg">
            <w:drawing>
              <wp:anchor distT="0" distB="0" distL="114300" distR="114300" simplePos="0" relativeHeight="251664384" behindDoc="0" locked="0" layoutInCell="1" allowOverlap="1">
                <wp:simplePos x="0" y="0"/>
                <wp:positionH relativeFrom="margin">
                  <wp:posOffset>-65314</wp:posOffset>
                </wp:positionH>
                <wp:positionV relativeFrom="paragraph">
                  <wp:posOffset>271557</wp:posOffset>
                </wp:positionV>
                <wp:extent cx="4316095" cy="415119"/>
                <wp:effectExtent l="0" t="0" r="8255" b="4445"/>
                <wp:wrapNone/>
                <wp:docPr id="18" name="Group 18"/>
                <wp:cNvGraphicFramePr/>
                <a:graphic xmlns:a="http://schemas.openxmlformats.org/drawingml/2006/main">
                  <a:graphicData uri="http://schemas.microsoft.com/office/word/2010/wordprocessingGroup">
                    <wpg:wgp xmlns:wpg="http://schemas.microsoft.com/office/word/2010/wordprocessingGroup">
                      <wpg:cNvGrpSpPr/>
                      <wpg:grpSpPr>
                        <a:xfrm>
                          <a:off x="0" y="0"/>
                          <a:ext cx="4316095" cy="415119"/>
                          <a:chOff x="0" y="0"/>
                          <a:chExt cx="4316607" cy="415166"/>
                        </a:xfrm>
                      </wpg:grpSpPr>
                      <wps:wsp xmlns:wps="http://schemas.microsoft.com/office/word/2010/wordprocessingShape">
                        <wps:cNvPr id="2" name="Text Box 2"/>
                        <wps:cNvSpPr txBox="1">
                          <a:spLocks noChangeArrowheads="1"/>
                        </wps:cNvSpPr>
                        <wps:spPr bwMode="auto">
                          <a:xfrm>
                            <a:off x="1413164" y="47501"/>
                            <a:ext cx="1068705" cy="367665"/>
                          </a:xfrm>
                          <a:prstGeom prst="rect">
                            <a:avLst/>
                          </a:prstGeom>
                          <a:solidFill>
                            <a:srgbClr val="FFFFFF"/>
                          </a:solidFill>
                          <a:ln w="9525">
                            <a:noFill/>
                            <a:miter lim="800000"/>
                            <a:headEnd/>
                            <a:tailEnd/>
                          </a:ln>
                        </wps:spPr>
                        <wps:txbx>
                          <w:txbxContent>
                            <w:p w:rsidR="001172AF" w:rsidP="001172AF" w14:textId="352B262E">
                              <w:pPr>
                                <w:rPr>
                                  <w:sz w:val="14"/>
                                  <w:szCs w:val="14"/>
                                </w:rPr>
                              </w:pPr>
                              <w:r w:rsidRPr="00AF3469">
                                <w:rPr>
                                  <w:sz w:val="14"/>
                                  <w:szCs w:val="14"/>
                                </w:rPr>
                                <w:t>-2.5</w:t>
                              </w:r>
                              <w:r>
                                <w:rPr>
                                  <w:sz w:val="14"/>
                                  <w:szCs w:val="14"/>
                                </w:rPr>
                                <w:t xml:space="preserve">            0             2.5</w:t>
                              </w:r>
                            </w:p>
                            <w:p w:rsidR="00AC6471" w:rsidRPr="00157962" w:rsidP="00AC6471" w14:textId="77777777">
                              <w:pPr>
                                <w:rPr>
                                  <w:sz w:val="18"/>
                                  <w:szCs w:val="18"/>
                                </w:rPr>
                              </w:pPr>
                              <w:r w:rsidRPr="00157962">
                                <w:rPr>
                                  <w:sz w:val="18"/>
                                  <w:szCs w:val="18"/>
                                </w:rPr>
                                <w:t xml:space="preserve">         Time (s)</w:t>
                              </w:r>
                            </w:p>
                            <w:p w:rsidR="00AC6471" w:rsidRPr="00AF3469" w:rsidP="001172AF" w14:textId="77777777">
                              <w:pPr>
                                <w:rPr>
                                  <w:sz w:val="14"/>
                                  <w:szCs w:val="14"/>
                                </w:rPr>
                              </w:pPr>
                            </w:p>
                          </w:txbxContent>
                        </wps:txbx>
                        <wps:bodyPr rot="0" vert="horz" wrap="square" lIns="91440" tIns="45720" rIns="91440" bIns="45720" anchor="t" anchorCtr="0"/>
                      </wps:wsp>
                      <wps:wsp xmlns:wps="http://schemas.microsoft.com/office/word/2010/wordprocessingShape">
                        <wps:cNvPr id="4" name="Text Box 2"/>
                        <wps:cNvSpPr txBox="1">
                          <a:spLocks noChangeArrowheads="1"/>
                        </wps:cNvSpPr>
                        <wps:spPr bwMode="auto">
                          <a:xfrm>
                            <a:off x="0" y="47443"/>
                            <a:ext cx="1068705" cy="344174"/>
                          </a:xfrm>
                          <a:prstGeom prst="rect">
                            <a:avLst/>
                          </a:prstGeom>
                          <a:solidFill>
                            <a:srgbClr val="FFFFFF"/>
                          </a:solidFill>
                          <a:ln w="9525">
                            <a:noFill/>
                            <a:miter lim="800000"/>
                            <a:headEnd/>
                            <a:tailEnd/>
                          </a:ln>
                        </wps:spPr>
                        <wps:txbx>
                          <w:txbxContent>
                            <w:p w:rsidR="001172AF" w:rsidP="001172AF" w14:textId="02DCD9AB">
                              <w:pPr>
                                <w:rPr>
                                  <w:sz w:val="14"/>
                                  <w:szCs w:val="14"/>
                                </w:rPr>
                              </w:pPr>
                              <w:r w:rsidRPr="00AF3469">
                                <w:rPr>
                                  <w:sz w:val="14"/>
                                  <w:szCs w:val="14"/>
                                </w:rPr>
                                <w:t>-2.5</w:t>
                              </w:r>
                              <w:r>
                                <w:rPr>
                                  <w:sz w:val="14"/>
                                  <w:szCs w:val="14"/>
                                </w:rPr>
                                <w:t xml:space="preserve">            0             2.5</w:t>
                              </w:r>
                            </w:p>
                            <w:p w:rsidR="00AC6471" w:rsidRPr="00AF3469" w:rsidP="00AF3469" w14:textId="270AF795">
                              <w:pPr>
                                <w:rPr>
                                  <w:sz w:val="18"/>
                                  <w:szCs w:val="18"/>
                                </w:rPr>
                              </w:pPr>
                            </w:p>
                          </w:txbxContent>
                        </wps:txbx>
                        <wps:bodyPr rot="0" vert="horz" wrap="square" lIns="91440" tIns="45720" rIns="91440" bIns="45720" anchor="t" anchorCtr="0"/>
                      </wps:wsp>
                      <wps:wsp xmlns:wps="http://schemas.microsoft.com/office/word/2010/wordprocessingShape">
                        <wps:cNvPr id="5" name="Text Box 2"/>
                        <wps:cNvSpPr txBox="1">
                          <a:spLocks noChangeArrowheads="1"/>
                        </wps:cNvSpPr>
                        <wps:spPr bwMode="auto">
                          <a:xfrm>
                            <a:off x="3247902" y="0"/>
                            <a:ext cx="1068705" cy="408940"/>
                          </a:xfrm>
                          <a:prstGeom prst="rect">
                            <a:avLst/>
                          </a:prstGeom>
                          <a:solidFill>
                            <a:srgbClr val="FFFFFF"/>
                          </a:solidFill>
                          <a:ln w="9525">
                            <a:noFill/>
                            <a:miter lim="800000"/>
                            <a:headEnd/>
                            <a:tailEnd/>
                          </a:ln>
                        </wps:spPr>
                        <wps:txbx>
                          <w:txbxContent>
                            <w:p w:rsidR="00AC6471" w:rsidP="00AC6471" w14:textId="7F1BD4F2">
                              <w:pPr>
                                <w:rPr>
                                  <w:sz w:val="14"/>
                                  <w:szCs w:val="14"/>
                                </w:rPr>
                              </w:pPr>
                              <w:r w:rsidRPr="00AF3469">
                                <w:rPr>
                                  <w:sz w:val="14"/>
                                  <w:szCs w:val="14"/>
                                </w:rPr>
                                <w:t>-2.5</w:t>
                              </w:r>
                              <w:r>
                                <w:rPr>
                                  <w:sz w:val="14"/>
                                  <w:szCs w:val="14"/>
                                </w:rPr>
                                <w:t xml:space="preserve">            0             2.5</w:t>
                              </w:r>
                            </w:p>
                            <w:p w:rsidR="00AC6471" w:rsidRPr="00157962" w:rsidP="00AC6471" w14:textId="77777777">
                              <w:pPr>
                                <w:rPr>
                                  <w:sz w:val="18"/>
                                  <w:szCs w:val="18"/>
                                </w:rPr>
                              </w:pPr>
                              <w:r w:rsidRPr="00157962">
                                <w:rPr>
                                  <w:sz w:val="18"/>
                                  <w:szCs w:val="18"/>
                                </w:rPr>
                                <w:t xml:space="preserve">         Time (s)</w:t>
                              </w:r>
                            </w:p>
                            <w:p w:rsidR="00AC6471" w:rsidRPr="00AF3469" w:rsidP="00AC6471" w14:textId="77777777">
                              <w:pPr>
                                <w:rPr>
                                  <w:sz w:val="14"/>
                                  <w:szCs w:val="14"/>
                                </w:rPr>
                              </w:pPr>
                            </w:p>
                          </w:txbxContent>
                        </wps:txbx>
                        <wps:bodyPr rot="0" vert="horz" wrap="square" lIns="91440" tIns="45720" rIns="91440" bIns="45720" anchor="t" anchorCtr="0"/>
                      </wps:wsp>
                    </wpg:wgp>
                  </a:graphicData>
                </a:graphic>
                <wp14:sizeRelV relativeFrom="margin">
                  <wp14:pctHeight>0</wp14:pctHeight>
                </wp14:sizeRelV>
              </wp:anchor>
            </w:drawing>
          </mc:Choice>
          <mc:Fallback>
            <w:pict>
              <v:group id="Group 18" o:spid="_x0000_s1036" style="width:339.85pt;height:32.7pt;margin-top:21.4pt;margin-left:-5.15pt;mso-height-relative:margin;mso-position-horizontal-relative:margin;position:absolute;z-index:251665408" coordsize="43166,4151">
                <v:shape id="_x0000_s1037" type="#_x0000_t202" style="width:10687;height:3676;left:14131;mso-wrap-style:square;position:absolute;top:475;visibility:visible;v-text-anchor:top" stroked="f">
                  <v:textbox>
                    <w:txbxContent>
                      <w:p w:rsidR="001172AF" w:rsidP="001172AF" w14:paraId="2D4BB75E" w14:textId="352B262E">
                        <w:pPr>
                          <w:rPr>
                            <w:sz w:val="14"/>
                            <w:szCs w:val="14"/>
                          </w:rPr>
                        </w:pPr>
                        <w:r w:rsidRPr="00AF3469">
                          <w:rPr>
                            <w:sz w:val="14"/>
                            <w:szCs w:val="14"/>
                          </w:rPr>
                          <w:t>-2.5</w:t>
                        </w:r>
                        <w:r>
                          <w:rPr>
                            <w:sz w:val="14"/>
                            <w:szCs w:val="14"/>
                          </w:rPr>
                          <w:t xml:space="preserve">            0             2.5</w:t>
                        </w:r>
                      </w:p>
                      <w:p w:rsidR="00AC6471" w:rsidRPr="00157962" w:rsidP="00AC6471" w14:paraId="518DE49F" w14:textId="77777777">
                        <w:pPr>
                          <w:rPr>
                            <w:sz w:val="18"/>
                            <w:szCs w:val="18"/>
                          </w:rPr>
                        </w:pPr>
                        <w:r w:rsidRPr="00157962">
                          <w:rPr>
                            <w:sz w:val="18"/>
                            <w:szCs w:val="18"/>
                          </w:rPr>
                          <w:t xml:space="preserve">         Time (s)</w:t>
                        </w:r>
                      </w:p>
                      <w:p w:rsidR="00AC6471" w:rsidRPr="00AF3469" w:rsidP="001172AF" w14:paraId="53647FF6" w14:textId="77777777">
                        <w:pPr>
                          <w:rPr>
                            <w:sz w:val="14"/>
                            <w:szCs w:val="14"/>
                          </w:rPr>
                        </w:pPr>
                      </w:p>
                    </w:txbxContent>
                  </v:textbox>
                </v:shape>
                <v:shape id="_x0000_s1038" type="#_x0000_t202" style="width:10687;height:3442;mso-wrap-style:square;position:absolute;top:474;visibility:visible;v-text-anchor:top" stroked="f">
                  <v:textbox>
                    <w:txbxContent>
                      <w:p w:rsidR="001172AF" w:rsidP="001172AF" w14:paraId="02F35BE9" w14:textId="02DCD9AB">
                        <w:pPr>
                          <w:rPr>
                            <w:sz w:val="14"/>
                            <w:szCs w:val="14"/>
                          </w:rPr>
                        </w:pPr>
                        <w:r w:rsidRPr="00AF3469">
                          <w:rPr>
                            <w:sz w:val="14"/>
                            <w:szCs w:val="14"/>
                          </w:rPr>
                          <w:t>-2.5</w:t>
                        </w:r>
                        <w:r>
                          <w:rPr>
                            <w:sz w:val="14"/>
                            <w:szCs w:val="14"/>
                          </w:rPr>
                          <w:t xml:space="preserve">            0             2.5</w:t>
                        </w:r>
                      </w:p>
                      <w:p w:rsidR="00AC6471" w:rsidRPr="00AF3469" w:rsidP="00AF3469" w14:paraId="6D9731BC" w14:textId="270AF795">
                        <w:pPr>
                          <w:rPr>
                            <w:sz w:val="18"/>
                            <w:szCs w:val="18"/>
                          </w:rPr>
                        </w:pPr>
                      </w:p>
                    </w:txbxContent>
                  </v:textbox>
                </v:shape>
                <v:shape id="_x0000_s1039" type="#_x0000_t202" style="width:10687;height:4089;left:32479;mso-wrap-style:square;position:absolute;visibility:visible;v-text-anchor:top" stroked="f">
                  <v:textbox>
                    <w:txbxContent>
                      <w:p w:rsidR="00AC6471" w:rsidP="00AC6471" w14:paraId="1555F92B" w14:textId="7F1BD4F2">
                        <w:pPr>
                          <w:rPr>
                            <w:sz w:val="14"/>
                            <w:szCs w:val="14"/>
                          </w:rPr>
                        </w:pPr>
                        <w:r w:rsidRPr="00AF3469">
                          <w:rPr>
                            <w:sz w:val="14"/>
                            <w:szCs w:val="14"/>
                          </w:rPr>
                          <w:t>-2.5</w:t>
                        </w:r>
                        <w:r>
                          <w:rPr>
                            <w:sz w:val="14"/>
                            <w:szCs w:val="14"/>
                          </w:rPr>
                          <w:t xml:space="preserve">            0             2.5</w:t>
                        </w:r>
                      </w:p>
                      <w:p w:rsidR="00AC6471" w:rsidRPr="00157962" w:rsidP="00AC6471" w14:paraId="4E083444" w14:textId="77777777">
                        <w:pPr>
                          <w:rPr>
                            <w:sz w:val="18"/>
                            <w:szCs w:val="18"/>
                          </w:rPr>
                        </w:pPr>
                        <w:r w:rsidRPr="00157962">
                          <w:rPr>
                            <w:sz w:val="18"/>
                            <w:szCs w:val="18"/>
                          </w:rPr>
                          <w:t xml:space="preserve">         Time (s)</w:t>
                        </w:r>
                      </w:p>
                      <w:p w:rsidR="00AC6471" w:rsidRPr="00AF3469" w:rsidP="00AC6471" w14:paraId="69C53828" w14:textId="77777777">
                        <w:pPr>
                          <w:rPr>
                            <w:sz w:val="14"/>
                            <w:szCs w:val="14"/>
                          </w:rPr>
                        </w:pPr>
                      </w:p>
                    </w:txbxContent>
                  </v:textbox>
                </v:shape>
                <w10:wrap anchorx="margin"/>
              </v:group>
            </w:pict>
          </mc:Fallback>
        </mc:AlternateContent>
      </w:r>
      <w:r w:rsidRPr="001172AF" w:rsidR="009A26D8">
        <w:rPr>
          <w:noProof/>
          <w:color w:val="000000"/>
        </w:rPr>
        <mc:AlternateContent>
          <mc:Choice Requires="wps">
            <w:drawing>
              <wp:anchor distT="45720" distB="45720" distL="114300" distR="114300" simplePos="0" relativeHeight="251670528" behindDoc="0" locked="0" layoutInCell="1" allowOverlap="1">
                <wp:simplePos x="0" y="0"/>
                <wp:positionH relativeFrom="column">
                  <wp:posOffset>4565460</wp:posOffset>
                </wp:positionH>
                <wp:positionV relativeFrom="paragraph">
                  <wp:posOffset>265050</wp:posOffset>
                </wp:positionV>
                <wp:extent cx="1068705" cy="397510"/>
                <wp:effectExtent l="0" t="0" r="0" b="2540"/>
                <wp:wrapSquare wrapText="bothSides"/>
                <wp:docPr id="1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68705" cy="397510"/>
                        </a:xfrm>
                        <a:prstGeom prst="rect">
                          <a:avLst/>
                        </a:prstGeom>
                        <a:solidFill>
                          <a:srgbClr val="FFFFFF"/>
                        </a:solidFill>
                        <a:ln w="9525">
                          <a:noFill/>
                          <a:miter lim="800000"/>
                          <a:headEnd/>
                          <a:tailEnd/>
                        </a:ln>
                      </wps:spPr>
                      <wps:txbx>
                        <w:txbxContent>
                          <w:p w:rsidR="00AC6471" w:rsidP="00AC6471" w14:textId="6950DA76">
                            <w:pPr>
                              <w:rPr>
                                <w:sz w:val="14"/>
                                <w:szCs w:val="14"/>
                              </w:rPr>
                            </w:pPr>
                            <w:r w:rsidRPr="00AF3469">
                              <w:rPr>
                                <w:sz w:val="14"/>
                                <w:szCs w:val="14"/>
                              </w:rPr>
                              <w:t>-2.5</w:t>
                            </w:r>
                            <w:r>
                              <w:rPr>
                                <w:sz w:val="14"/>
                                <w:szCs w:val="14"/>
                              </w:rPr>
                              <w:t xml:space="preserve">            0             2.5</w:t>
                            </w:r>
                          </w:p>
                          <w:p w:rsidR="00AC6471" w:rsidRPr="00157962" w:rsidP="00AC6471" w14:textId="77777777">
                            <w:pPr>
                              <w:rPr>
                                <w:sz w:val="18"/>
                                <w:szCs w:val="18"/>
                              </w:rPr>
                            </w:pPr>
                            <w:r w:rsidRPr="00157962">
                              <w:rPr>
                                <w:sz w:val="18"/>
                                <w:szCs w:val="18"/>
                              </w:rPr>
                              <w:t xml:space="preserve">         Time (s)</w:t>
                            </w:r>
                          </w:p>
                          <w:p w:rsidR="00AC6471" w:rsidRPr="00AF3469" w:rsidP="00AC6471" w14:textId="77777777">
                            <w:pPr>
                              <w:rPr>
                                <w:sz w:val="14"/>
                                <w:szCs w:val="14"/>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84.15pt;height:31.3pt;margin-top:20.85pt;margin-left:359.5pt;mso-height-percent:0;mso-height-relative:margin;mso-width-percent:0;mso-width-relative:margin;mso-wrap-distance-bottom:3.6pt;mso-wrap-distance-left:9pt;mso-wrap-distance-right:9pt;mso-wrap-distance-top:3.6pt;mso-wrap-style:square;position:absolute;visibility:visible;v-text-anchor:top;z-index:251671552" stroked="f">
                <v:textbox>
                  <w:txbxContent>
                    <w:p w:rsidR="00AC6471" w:rsidP="00AC6471" w14:paraId="468D2EAC" w14:textId="6950DA76">
                      <w:pPr>
                        <w:rPr>
                          <w:sz w:val="14"/>
                          <w:szCs w:val="14"/>
                        </w:rPr>
                      </w:pPr>
                      <w:r w:rsidRPr="00AF3469">
                        <w:rPr>
                          <w:sz w:val="14"/>
                          <w:szCs w:val="14"/>
                        </w:rPr>
                        <w:t>-2.5</w:t>
                      </w:r>
                      <w:r>
                        <w:rPr>
                          <w:sz w:val="14"/>
                          <w:szCs w:val="14"/>
                        </w:rPr>
                        <w:t xml:space="preserve">            0             2.5</w:t>
                      </w:r>
                    </w:p>
                    <w:p w:rsidR="00AC6471" w:rsidRPr="00157962" w:rsidP="00AC6471" w14:paraId="0AE6FDDA" w14:textId="77777777">
                      <w:pPr>
                        <w:rPr>
                          <w:sz w:val="18"/>
                          <w:szCs w:val="18"/>
                        </w:rPr>
                      </w:pPr>
                      <w:r w:rsidRPr="00157962">
                        <w:rPr>
                          <w:sz w:val="18"/>
                          <w:szCs w:val="18"/>
                        </w:rPr>
                        <w:t xml:space="preserve">         Time (s)</w:t>
                      </w:r>
                    </w:p>
                    <w:p w:rsidR="00AC6471" w:rsidRPr="00AF3469" w:rsidP="00AC6471" w14:paraId="5DD9E304" w14:textId="77777777">
                      <w:pPr>
                        <w:rPr>
                          <w:sz w:val="14"/>
                          <w:szCs w:val="14"/>
                        </w:rPr>
                      </w:pPr>
                    </w:p>
                  </w:txbxContent>
                </v:textbox>
                <w10:wrap type="square"/>
              </v:shape>
            </w:pict>
          </mc:Fallback>
        </mc:AlternateContent>
      </w:r>
    </w:p>
    <w:p w:rsidR="00053D86" w:rsidRPr="00886328" w:rsidP="00053D86" w14:paraId="52B159E8" w14:textId="33DDF3BF">
      <w:r>
        <w:rPr>
          <w:noProof/>
        </w:rPr>
        <mc:AlternateContent>
          <mc:Choice Requires="wps">
            <w:drawing>
              <wp:anchor distT="45720" distB="45720" distL="114300" distR="114300" simplePos="0" relativeHeight="251678720" behindDoc="0" locked="0" layoutInCell="1" allowOverlap="1">
                <wp:simplePos x="0" y="0"/>
                <wp:positionH relativeFrom="margin">
                  <wp:posOffset>1403350</wp:posOffset>
                </wp:positionH>
                <wp:positionV relativeFrom="paragraph">
                  <wp:posOffset>3001</wp:posOffset>
                </wp:positionV>
                <wp:extent cx="925830" cy="231140"/>
                <wp:effectExtent l="0" t="0" r="7620" b="0"/>
                <wp:wrapSquare wrapText="bothSides"/>
                <wp:docPr id="3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25830" cy="231140"/>
                        </a:xfrm>
                        <a:prstGeom prst="rect">
                          <a:avLst/>
                        </a:prstGeom>
                        <a:solidFill>
                          <a:srgbClr val="FFFFFF"/>
                        </a:solidFill>
                        <a:ln w="9525">
                          <a:noFill/>
                          <a:miter lim="800000"/>
                          <a:headEnd/>
                          <a:tailEnd/>
                        </a:ln>
                      </wps:spPr>
                      <wps:txbx>
                        <w:txbxContent>
                          <w:p w:rsidR="009F3A54" w:rsidRPr="00157962" w:rsidP="009F3A54" w14:textId="77777777">
                            <w:pPr>
                              <w:rPr>
                                <w:sz w:val="18"/>
                                <w:szCs w:val="18"/>
                              </w:rPr>
                            </w:pPr>
                            <w:r w:rsidRPr="00157962">
                              <w:rPr>
                                <w:sz w:val="18"/>
                                <w:szCs w:val="18"/>
                              </w:rPr>
                              <w:t xml:space="preserve">        </w:t>
                            </w:r>
                            <w:r>
                              <w:rPr>
                                <w:sz w:val="18"/>
                                <w:szCs w:val="18"/>
                              </w:rPr>
                              <w:t xml:space="preserve"> </w:t>
                            </w:r>
                            <w:r w:rsidRPr="00157962">
                              <w:rPr>
                                <w:sz w:val="18"/>
                                <w:szCs w:val="18"/>
                              </w:rPr>
                              <w:t>Time</w:t>
                            </w:r>
                            <w:r>
                              <w:rPr>
                                <w:sz w:val="18"/>
                                <w:szCs w:val="18"/>
                              </w:rPr>
                              <w:t xml:space="preserve"> (s)</w:t>
                            </w:r>
                            <w:r w:rsidRPr="00157962">
                              <w:rPr>
                                <w:sz w:val="18"/>
                                <w:szCs w:val="18"/>
                              </w:rPr>
                              <w:t xml:space="preserve"> (s)</w:t>
                            </w:r>
                          </w:p>
                          <w:p w:rsidR="009F3A54" w:rsidP="009F3A54"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72.9pt;height:18.2pt;margin-top:0.25pt;margin-left:110.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9744" stroked="f">
                <v:textbox>
                  <w:txbxContent>
                    <w:p w:rsidR="009F3A54" w:rsidRPr="00157962" w:rsidP="009F3A54" w14:paraId="0FDBA75A" w14:textId="77777777">
                      <w:pPr>
                        <w:rPr>
                          <w:sz w:val="18"/>
                          <w:szCs w:val="18"/>
                        </w:rPr>
                      </w:pPr>
                      <w:r w:rsidRPr="00157962">
                        <w:rPr>
                          <w:sz w:val="18"/>
                          <w:szCs w:val="18"/>
                        </w:rPr>
                        <w:t xml:space="preserve">        </w:t>
                      </w:r>
                      <w:r>
                        <w:rPr>
                          <w:sz w:val="18"/>
                          <w:szCs w:val="18"/>
                        </w:rPr>
                        <w:t xml:space="preserve"> </w:t>
                      </w:r>
                      <w:r w:rsidRPr="00157962">
                        <w:rPr>
                          <w:sz w:val="18"/>
                          <w:szCs w:val="18"/>
                        </w:rPr>
                        <w:t>Time</w:t>
                      </w:r>
                      <w:r>
                        <w:rPr>
                          <w:sz w:val="18"/>
                          <w:szCs w:val="18"/>
                        </w:rPr>
                        <w:t xml:space="preserve"> (s)</w:t>
                      </w:r>
                      <w:r w:rsidRPr="00157962">
                        <w:rPr>
                          <w:sz w:val="18"/>
                          <w:szCs w:val="18"/>
                        </w:rPr>
                        <w:t xml:space="preserve"> (s)</w:t>
                      </w:r>
                    </w:p>
                    <w:p w:rsidR="009F3A54" w:rsidP="009F3A54" w14:paraId="78AFD94B" w14:textId="77777777"/>
                  </w:txbxContent>
                </v:textbox>
                <w10:wrap type="square"/>
              </v:shape>
            </w:pict>
          </mc:Fallback>
        </mc:AlternateContent>
      </w:r>
      <w:r>
        <w:rPr>
          <w:noProof/>
        </w:rPr>
        <mc:AlternateContent>
          <mc:Choice Requires="wps">
            <w:drawing>
              <wp:anchor distT="45720" distB="45720" distL="114300" distR="114300" simplePos="0" relativeHeight="251676672" behindDoc="0" locked="0" layoutInCell="1" allowOverlap="1">
                <wp:simplePos x="0" y="0"/>
                <wp:positionH relativeFrom="margin">
                  <wp:posOffset>-54033</wp:posOffset>
                </wp:positionH>
                <wp:positionV relativeFrom="paragraph">
                  <wp:posOffset>27082</wp:posOffset>
                </wp:positionV>
                <wp:extent cx="925830" cy="231140"/>
                <wp:effectExtent l="0" t="0" r="7620" b="0"/>
                <wp:wrapSquare wrapText="bothSides"/>
                <wp:docPr id="2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25830" cy="231140"/>
                        </a:xfrm>
                        <a:prstGeom prst="rect">
                          <a:avLst/>
                        </a:prstGeom>
                        <a:solidFill>
                          <a:srgbClr val="FFFFFF"/>
                        </a:solidFill>
                        <a:ln w="9525">
                          <a:noFill/>
                          <a:miter lim="800000"/>
                          <a:headEnd/>
                          <a:tailEnd/>
                        </a:ln>
                      </wps:spPr>
                      <wps:txbx>
                        <w:txbxContent>
                          <w:p w:rsidR="009F3A54" w:rsidRPr="00157962" w:rsidP="009F3A54" w14:textId="307290CB">
                            <w:pPr>
                              <w:rPr>
                                <w:sz w:val="18"/>
                                <w:szCs w:val="18"/>
                              </w:rPr>
                            </w:pPr>
                            <w:r w:rsidRPr="00157962">
                              <w:rPr>
                                <w:sz w:val="18"/>
                                <w:szCs w:val="18"/>
                              </w:rPr>
                              <w:t xml:space="preserve">        </w:t>
                            </w:r>
                            <w:r>
                              <w:rPr>
                                <w:sz w:val="18"/>
                                <w:szCs w:val="18"/>
                              </w:rPr>
                              <w:t xml:space="preserve"> </w:t>
                            </w:r>
                            <w:r w:rsidRPr="00157962">
                              <w:rPr>
                                <w:sz w:val="18"/>
                                <w:szCs w:val="18"/>
                              </w:rPr>
                              <w:t>Time</w:t>
                            </w:r>
                            <w:r>
                              <w:rPr>
                                <w:sz w:val="18"/>
                                <w:szCs w:val="18"/>
                              </w:rPr>
                              <w:t xml:space="preserve"> (s)</w:t>
                            </w:r>
                            <w:r w:rsidRPr="00157962">
                              <w:rPr>
                                <w:sz w:val="18"/>
                                <w:szCs w:val="18"/>
                              </w:rPr>
                              <w:t xml:space="preserve"> (s)</w:t>
                            </w:r>
                          </w:p>
                          <w:p w:rsidR="009F3A54" w14:textId="4D12C181"/>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72.9pt;height:18.2pt;margin-top:2.15pt;margin-left:-4.2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7696" stroked="f">
                <v:textbox>
                  <w:txbxContent>
                    <w:p w:rsidR="009F3A54" w:rsidRPr="00157962" w:rsidP="009F3A54" w14:paraId="6A57C919" w14:textId="307290CB">
                      <w:pPr>
                        <w:rPr>
                          <w:sz w:val="18"/>
                          <w:szCs w:val="18"/>
                        </w:rPr>
                      </w:pPr>
                      <w:r w:rsidRPr="00157962">
                        <w:rPr>
                          <w:sz w:val="18"/>
                          <w:szCs w:val="18"/>
                        </w:rPr>
                        <w:t xml:space="preserve">        </w:t>
                      </w:r>
                      <w:r>
                        <w:rPr>
                          <w:sz w:val="18"/>
                          <w:szCs w:val="18"/>
                        </w:rPr>
                        <w:t xml:space="preserve"> </w:t>
                      </w:r>
                      <w:r w:rsidRPr="00157962">
                        <w:rPr>
                          <w:sz w:val="18"/>
                          <w:szCs w:val="18"/>
                        </w:rPr>
                        <w:t>Time</w:t>
                      </w:r>
                      <w:r>
                        <w:rPr>
                          <w:sz w:val="18"/>
                          <w:szCs w:val="18"/>
                        </w:rPr>
                        <w:t xml:space="preserve"> (s)</w:t>
                      </w:r>
                      <w:r w:rsidRPr="00157962">
                        <w:rPr>
                          <w:sz w:val="18"/>
                          <w:szCs w:val="18"/>
                        </w:rPr>
                        <w:t xml:space="preserve"> (s)</w:t>
                      </w:r>
                    </w:p>
                    <w:p w:rsidR="009F3A54" w14:paraId="08DCA843" w14:textId="4D12C181"/>
                  </w:txbxContent>
                </v:textbox>
                <w10:wrap type="square"/>
              </v:shape>
            </w:pict>
          </mc:Fallback>
        </mc:AlternateContent>
      </w:r>
    </w:p>
    <w:p w:rsidR="004D5131" w:rsidRPr="00AF3469" w:rsidP="00053D86" w14:paraId="5B248DCA" w14:textId="64DCB283">
      <w:pPr>
        <w:rPr>
          <w:i/>
          <w:iCs/>
        </w:rPr>
      </w:pPr>
      <w:r w:rsidRPr="00AF3469">
        <w:rPr>
          <w:i/>
          <w:iCs/>
        </w:rPr>
        <w:t>Fig.4 Time-frequency power relative to the onset of infant looks to partner in data cleaned using original 'MARA', retrained '</w:t>
      </w:r>
      <w:r w:rsidRPr="00AF3469">
        <w:rPr>
          <w:i/>
          <w:iCs/>
        </w:rPr>
        <w:t>iMARA</w:t>
      </w:r>
      <w:r w:rsidRPr="00AF3469">
        <w:rPr>
          <w:i/>
          <w:iCs/>
        </w:rPr>
        <w:t>’ and manual ICA classification and compared to raw data.</w:t>
      </w:r>
      <w:r w:rsidRPr="00AF3469" w:rsidR="00396DBE">
        <w:rPr>
          <w:i/>
          <w:iCs/>
        </w:rPr>
        <w:t xml:space="preserve"> A) shows time-frequency plots for data cleaned using 4 methods over frontal pole electrodes. B) </w:t>
      </w:r>
      <w:r w:rsidRPr="00AF3469" w:rsidR="00396DBE">
        <w:rPr>
          <w:i/>
          <w:iCs/>
        </w:rPr>
        <w:t xml:space="preserve">shows time-frequency plots for data cleaned using 4 methods over </w:t>
      </w:r>
      <w:r w:rsidRPr="00AF3469" w:rsidR="00396DBE">
        <w:rPr>
          <w:i/>
          <w:iCs/>
        </w:rPr>
        <w:t>occipital</w:t>
      </w:r>
      <w:r w:rsidRPr="00AF3469" w:rsidR="00396DBE">
        <w:rPr>
          <w:i/>
          <w:iCs/>
        </w:rPr>
        <w:t xml:space="preserve"> electrodes</w:t>
      </w:r>
    </w:p>
    <w:p w:rsidR="00053D86" w:rsidRPr="00886328" w:rsidP="00053D86" w14:paraId="0EB22DDD" w14:textId="77777777"/>
    <w:p w:rsidR="003B7DA2" w:rsidP="00053D86" w14:paraId="1B03E0CF" w14:textId="7EA9271D">
      <w:pPr>
        <w:tabs>
          <w:tab w:val="left" w:pos="1289"/>
        </w:tabs>
        <w:rPr>
          <w:color w:val="000000" w:themeColor="text1"/>
        </w:rPr>
      </w:pPr>
      <w:r>
        <w:t xml:space="preserve">From </w:t>
      </w:r>
      <w:r w:rsidRPr="002E319F">
        <w:rPr>
          <w:b/>
          <w:bCs/>
        </w:rPr>
        <w:t>Fig</w:t>
      </w:r>
      <w:r w:rsidRPr="002E319F" w:rsidR="002E319F">
        <w:rPr>
          <w:b/>
          <w:bCs/>
        </w:rPr>
        <w:t>.</w:t>
      </w:r>
      <w:r w:rsidRPr="002E319F">
        <w:rPr>
          <w:b/>
          <w:bCs/>
        </w:rPr>
        <w:t xml:space="preserve"> 4</w:t>
      </w:r>
      <w:r>
        <w:t xml:space="preserve"> we can see that all methods of cleaning resulted in broadband removal of the signal both frontally and occipitally. We can also see that the different methods </w:t>
      </w:r>
      <w:r w:rsidRPr="004C0FA2">
        <w:rPr>
          <w:lang w:val="en-US"/>
        </w:rPr>
        <w:t>are to a vary</w:t>
      </w:r>
      <w:r w:rsidR="009E7BD9">
        <w:rPr>
          <w:lang w:val="en-US"/>
        </w:rPr>
        <w:t>ing</w:t>
      </w:r>
      <w:r w:rsidRPr="004C0FA2">
        <w:rPr>
          <w:lang w:val="en-US"/>
        </w:rPr>
        <w:t xml:space="preserve"> degree removing most but not all the ocular art</w:t>
      </w:r>
      <w:r w:rsidR="007E63E6">
        <w:rPr>
          <w:lang w:val="en-US"/>
        </w:rPr>
        <w:t>i</w:t>
      </w:r>
      <w:r w:rsidRPr="004C0FA2">
        <w:rPr>
          <w:lang w:val="en-US"/>
        </w:rPr>
        <w:t>fact time-locked to the shift in attention</w:t>
      </w:r>
      <w:r>
        <w:rPr>
          <w:lang w:val="en-US"/>
        </w:rPr>
        <w:t xml:space="preserve">. </w:t>
      </w:r>
      <w:r>
        <w:rPr>
          <w:color w:val="000000" w:themeColor="text1"/>
        </w:rPr>
        <w:t xml:space="preserve">This may be an interesting possibility </w:t>
      </w:r>
      <w:r w:rsidR="007E63E6">
        <w:rPr>
          <w:color w:val="000000" w:themeColor="text1"/>
        </w:rPr>
        <w:t>for</w:t>
      </w:r>
      <w:r>
        <w:rPr>
          <w:color w:val="000000" w:themeColor="text1"/>
        </w:rPr>
        <w:t xml:space="preserve"> future research to explore </w:t>
      </w:r>
      <w:r w:rsidR="007E63E6">
        <w:rPr>
          <w:color w:val="000000" w:themeColor="text1"/>
        </w:rPr>
        <w:t xml:space="preserve">as </w:t>
      </w:r>
      <w:r>
        <w:rPr>
          <w:color w:val="000000" w:themeColor="text1"/>
        </w:rPr>
        <w:t>commonly eye movements are characterised in time or space but are less often characterised in time-frequency space.</w:t>
      </w:r>
    </w:p>
    <w:p w:rsidR="003B7DA2" w:rsidP="00053D86" w14:paraId="2DA04A08" w14:textId="7944F03E">
      <w:pPr>
        <w:tabs>
          <w:tab w:val="left" w:pos="1289"/>
        </w:tabs>
        <w:rPr>
          <w:color w:val="000000" w:themeColor="text1"/>
        </w:rPr>
      </w:pPr>
    </w:p>
    <w:p w:rsidR="003B7DA2" w:rsidP="00053D86" w14:paraId="64C16478" w14:textId="77777777">
      <w:pPr>
        <w:tabs>
          <w:tab w:val="left" w:pos="1289"/>
        </w:tabs>
        <w:rPr>
          <w:color w:val="000000" w:themeColor="text1"/>
        </w:rPr>
      </w:pPr>
    </w:p>
    <w:p w:rsidR="003B7DA2" w:rsidP="00794096" w14:paraId="0289D0B9" w14:textId="7C18F6D6">
      <w:pPr>
        <w:tabs>
          <w:tab w:val="left" w:pos="1289"/>
        </w:tabs>
        <w:rPr>
          <w:color w:val="000000" w:themeColor="text1"/>
        </w:rPr>
      </w:pPr>
    </w:p>
    <w:p w:rsidR="003B7DA2" w:rsidP="00794096" w14:paraId="64C26155" w14:textId="1F271DAF">
      <w:pPr>
        <w:tabs>
          <w:tab w:val="left" w:pos="1289"/>
        </w:tabs>
        <w:rPr>
          <w:b/>
          <w:bCs/>
          <w:color w:val="000000"/>
        </w:rPr>
      </w:pPr>
      <w:r>
        <w:rPr>
          <w:b/>
          <w:bCs/>
          <w:color w:val="000000"/>
        </w:rPr>
        <w:t xml:space="preserve">References for supplementary materials </w:t>
      </w:r>
    </w:p>
    <w:p w:rsidR="003B7DA2" w:rsidP="00794096" w14:paraId="3AAA9838" w14:textId="3D9E676C">
      <w:pPr>
        <w:tabs>
          <w:tab w:val="left" w:pos="1289"/>
        </w:tabs>
        <w:rPr>
          <w:b/>
          <w:bCs/>
          <w:color w:val="000000"/>
        </w:rPr>
      </w:pPr>
    </w:p>
    <w:p w:rsidR="003B7DA2" w:rsidRPr="00AF3469" w:rsidP="00AF3469" w14:paraId="00F2743A" w14:textId="699D8A92">
      <w:pPr>
        <w:spacing w:before="40"/>
        <w:rPr>
          <w:color w:val="222222"/>
          <w:shd w:val="clear" w:color="auto" w:fill="FFFFFF"/>
        </w:rPr>
      </w:pPr>
      <w:r w:rsidRPr="00942CB8">
        <w:rPr>
          <w:color w:val="222222"/>
          <w:shd w:val="clear" w:color="auto" w:fill="FFFFFF"/>
        </w:rPr>
        <w:t>Chaumon</w:t>
      </w:r>
      <w:r w:rsidRPr="00942CB8">
        <w:rPr>
          <w:color w:val="222222"/>
          <w:shd w:val="clear" w:color="auto" w:fill="FFFFFF"/>
        </w:rPr>
        <w:t>, M., Bishop, D. V., &amp; Busch, N. A. (2015). A practical guide to the selection of independent components of the electroencephalogram for artifact correction. </w:t>
      </w:r>
      <w:r w:rsidRPr="00942CB8">
        <w:rPr>
          <w:i/>
          <w:iCs/>
          <w:color w:val="222222"/>
        </w:rPr>
        <w:t>Journal of neuroscience methods</w:t>
      </w:r>
      <w:r w:rsidRPr="00942CB8">
        <w:rPr>
          <w:color w:val="222222"/>
          <w:shd w:val="clear" w:color="auto" w:fill="FFFFFF"/>
        </w:rPr>
        <w:t>, </w:t>
      </w:r>
      <w:r w:rsidRPr="00942CB8">
        <w:rPr>
          <w:i/>
          <w:iCs/>
          <w:color w:val="222222"/>
        </w:rPr>
        <w:t>250</w:t>
      </w:r>
      <w:r w:rsidRPr="00942CB8">
        <w:rPr>
          <w:color w:val="222222"/>
          <w:shd w:val="clear" w:color="auto" w:fill="FFFFFF"/>
        </w:rPr>
        <w:t>, 47-63.</w:t>
      </w:r>
    </w:p>
    <w:p w:rsidR="003B7DA2" w:rsidP="00794096" w14:paraId="520AFA90" w14:textId="77777777">
      <w:pPr>
        <w:tabs>
          <w:tab w:val="left" w:pos="1289"/>
        </w:tabs>
        <w:rPr>
          <w:b/>
          <w:bCs/>
          <w:color w:val="000000"/>
        </w:rPr>
      </w:pPr>
    </w:p>
    <w:p w:rsidR="003B7DA2" w:rsidP="003B7DA2" w14:paraId="76CABC59" w14:textId="671CD808">
      <w:pPr>
        <w:spacing w:before="40"/>
        <w:rPr>
          <w:color w:val="222222"/>
          <w:shd w:val="clear" w:color="auto" w:fill="FFFFFF"/>
        </w:rPr>
      </w:pPr>
      <w:r w:rsidRPr="00942CB8">
        <w:rPr>
          <w:color w:val="222222"/>
          <w:shd w:val="clear" w:color="auto" w:fill="FFFFFF"/>
        </w:rPr>
        <w:t xml:space="preserve">Winkler, I., </w:t>
      </w:r>
      <w:r w:rsidRPr="00942CB8">
        <w:rPr>
          <w:color w:val="222222"/>
          <w:shd w:val="clear" w:color="auto" w:fill="FFFFFF"/>
        </w:rPr>
        <w:t>Brandl</w:t>
      </w:r>
      <w:r w:rsidRPr="00942CB8">
        <w:rPr>
          <w:color w:val="222222"/>
          <w:shd w:val="clear" w:color="auto" w:fill="FFFFFF"/>
        </w:rPr>
        <w:t xml:space="preserve">, S., Horn, F., </w:t>
      </w:r>
      <w:r w:rsidRPr="00942CB8">
        <w:rPr>
          <w:color w:val="222222"/>
          <w:shd w:val="clear" w:color="auto" w:fill="FFFFFF"/>
        </w:rPr>
        <w:t>Waldburger</w:t>
      </w:r>
      <w:r w:rsidRPr="00942CB8">
        <w:rPr>
          <w:color w:val="222222"/>
          <w:shd w:val="clear" w:color="auto" w:fill="FFFFFF"/>
        </w:rPr>
        <w:t xml:space="preserve">, E., </w:t>
      </w:r>
      <w:r w:rsidRPr="00942CB8">
        <w:rPr>
          <w:color w:val="222222"/>
          <w:shd w:val="clear" w:color="auto" w:fill="FFFFFF"/>
        </w:rPr>
        <w:t>Allefeld</w:t>
      </w:r>
      <w:r w:rsidRPr="00942CB8">
        <w:rPr>
          <w:color w:val="222222"/>
          <w:shd w:val="clear" w:color="auto" w:fill="FFFFFF"/>
        </w:rPr>
        <w:t xml:space="preserve">, C., &amp; </w:t>
      </w:r>
      <w:r w:rsidRPr="00942CB8">
        <w:rPr>
          <w:color w:val="222222"/>
          <w:shd w:val="clear" w:color="auto" w:fill="FFFFFF"/>
        </w:rPr>
        <w:t>Tangermann</w:t>
      </w:r>
      <w:r w:rsidRPr="00942CB8">
        <w:rPr>
          <w:color w:val="222222"/>
          <w:shd w:val="clear" w:color="auto" w:fill="FFFFFF"/>
        </w:rPr>
        <w:t xml:space="preserve">, M. (2014). Robust </w:t>
      </w:r>
      <w:r>
        <w:rPr>
          <w:color w:val="222222"/>
          <w:shd w:val="clear" w:color="auto" w:fill="FFFFFF"/>
        </w:rPr>
        <w:t>artifact</w:t>
      </w:r>
      <w:r w:rsidRPr="00282E40">
        <w:rPr>
          <w:color w:val="222222"/>
          <w:shd w:val="clear" w:color="auto" w:fill="FFFFFF"/>
        </w:rPr>
        <w:t>ual</w:t>
      </w:r>
      <w:r w:rsidRPr="00942CB8">
        <w:rPr>
          <w:color w:val="222222"/>
          <w:shd w:val="clear" w:color="auto" w:fill="FFFFFF"/>
        </w:rPr>
        <w:t xml:space="preserve"> independent component classification for BCI practitioners. </w:t>
      </w:r>
      <w:r w:rsidRPr="00942CB8">
        <w:rPr>
          <w:i/>
          <w:iCs/>
          <w:color w:val="222222"/>
        </w:rPr>
        <w:t>Journal of neural engineering</w:t>
      </w:r>
      <w:r w:rsidRPr="00942CB8">
        <w:rPr>
          <w:color w:val="222222"/>
          <w:shd w:val="clear" w:color="auto" w:fill="FFFFFF"/>
        </w:rPr>
        <w:t>, </w:t>
      </w:r>
      <w:r w:rsidRPr="00942CB8">
        <w:rPr>
          <w:i/>
          <w:iCs/>
          <w:color w:val="222222"/>
        </w:rPr>
        <w:t>11</w:t>
      </w:r>
      <w:r w:rsidRPr="00942CB8">
        <w:rPr>
          <w:color w:val="222222"/>
          <w:shd w:val="clear" w:color="auto" w:fill="FFFFFF"/>
        </w:rPr>
        <w:t>(3), 035013.</w:t>
      </w:r>
    </w:p>
    <w:p w:rsidR="003B7DA2" w:rsidP="003B7DA2" w14:paraId="58989394" w14:textId="77777777">
      <w:pPr>
        <w:spacing w:before="40"/>
        <w:rPr>
          <w:color w:val="222222"/>
          <w:shd w:val="clear" w:color="auto" w:fill="FFFFFF"/>
        </w:rPr>
      </w:pPr>
    </w:p>
    <w:p w:rsidR="003B7DA2" w:rsidRPr="00942CB8" w:rsidP="003B7DA2" w14:paraId="703CF78B" w14:textId="77777777">
      <w:pPr>
        <w:spacing w:before="40"/>
        <w:rPr>
          <w:color w:val="222222"/>
          <w:shd w:val="clear" w:color="auto" w:fill="FFFFFF"/>
        </w:rPr>
      </w:pPr>
      <w:r w:rsidRPr="00942CB8">
        <w:rPr>
          <w:color w:val="222222"/>
          <w:shd w:val="clear" w:color="auto" w:fill="FFFFFF"/>
        </w:rPr>
        <w:t xml:space="preserve">Winkler, I., </w:t>
      </w:r>
      <w:r w:rsidRPr="00942CB8">
        <w:rPr>
          <w:color w:val="222222"/>
          <w:shd w:val="clear" w:color="auto" w:fill="FFFFFF"/>
        </w:rPr>
        <w:t>Haufe</w:t>
      </w:r>
      <w:r w:rsidRPr="00942CB8">
        <w:rPr>
          <w:color w:val="222222"/>
          <w:shd w:val="clear" w:color="auto" w:fill="FFFFFF"/>
        </w:rPr>
        <w:t xml:space="preserve">, S., &amp; </w:t>
      </w:r>
      <w:r w:rsidRPr="00942CB8">
        <w:rPr>
          <w:color w:val="222222"/>
          <w:shd w:val="clear" w:color="auto" w:fill="FFFFFF"/>
        </w:rPr>
        <w:t>Tangermann</w:t>
      </w:r>
      <w:r w:rsidRPr="00942CB8">
        <w:rPr>
          <w:color w:val="222222"/>
          <w:shd w:val="clear" w:color="auto" w:fill="FFFFFF"/>
        </w:rPr>
        <w:t xml:space="preserve">, M. (2011). Automatic classification of </w:t>
      </w:r>
      <w:r>
        <w:rPr>
          <w:color w:val="222222"/>
          <w:shd w:val="clear" w:color="auto" w:fill="FFFFFF"/>
        </w:rPr>
        <w:t>artifact</w:t>
      </w:r>
      <w:r w:rsidRPr="00282E40">
        <w:rPr>
          <w:color w:val="222222"/>
          <w:shd w:val="clear" w:color="auto" w:fill="FFFFFF"/>
        </w:rPr>
        <w:t>ual</w:t>
      </w:r>
      <w:r w:rsidRPr="00942CB8">
        <w:rPr>
          <w:color w:val="222222"/>
          <w:shd w:val="clear" w:color="auto" w:fill="FFFFFF"/>
        </w:rPr>
        <w:t xml:space="preserve"> ICA-components for artifact removal in EEG signals. </w:t>
      </w:r>
      <w:r w:rsidRPr="00942CB8">
        <w:rPr>
          <w:i/>
          <w:iCs/>
          <w:color w:val="222222"/>
        </w:rPr>
        <w:t>Behavioural and brain functions</w:t>
      </w:r>
      <w:r w:rsidRPr="00942CB8">
        <w:rPr>
          <w:color w:val="222222"/>
          <w:shd w:val="clear" w:color="auto" w:fill="FFFFFF"/>
        </w:rPr>
        <w:t>, </w:t>
      </w:r>
      <w:r w:rsidRPr="00942CB8">
        <w:rPr>
          <w:i/>
          <w:iCs/>
          <w:color w:val="222222"/>
        </w:rPr>
        <w:t>7</w:t>
      </w:r>
      <w:r w:rsidRPr="00942CB8">
        <w:rPr>
          <w:color w:val="222222"/>
          <w:shd w:val="clear" w:color="auto" w:fill="FFFFFF"/>
        </w:rPr>
        <w:t>(1), 30.</w:t>
      </w:r>
    </w:p>
    <w:p w:rsidR="003B7DA2" w:rsidRPr="00282E40" w:rsidP="003B7DA2" w14:paraId="0E4E631D" w14:textId="77777777">
      <w:pPr>
        <w:spacing w:before="40"/>
      </w:pPr>
    </w:p>
    <w:p w:rsidR="003B7DA2" w:rsidP="00794096" w14:paraId="7B7ACA1C" w14:textId="77777777">
      <w:pPr>
        <w:tabs>
          <w:tab w:val="left" w:pos="1289"/>
        </w:tabs>
        <w:rPr>
          <w:color w:val="000000" w:themeColor="text1"/>
        </w:rPr>
      </w:pPr>
    </w:p>
    <w:p w:rsidR="003B7DA2" w:rsidP="00053D86" w14:paraId="1D260DB7" w14:textId="57E8EDEF">
      <w:pPr>
        <w:tabs>
          <w:tab w:val="left" w:pos="1289"/>
        </w:tabs>
        <w:rPr>
          <w:color w:val="000000" w:themeColor="text1"/>
        </w:rPr>
      </w:pPr>
    </w:p>
    <w:p w:rsidR="003B7DA2" w:rsidRPr="00886328" w:rsidP="00053D86" w14:paraId="1DFCDC78" w14:textId="3BA2B6F9">
      <w:pPr>
        <w:tabs>
          <w:tab w:val="left" w:pos="1289"/>
        </w:tabs>
      </w:pPr>
    </w:p>
    <w:p w:rsidR="00F53943" w:rsidP="00AF3469" w14:paraId="6D31BD1F" w14:textId="77777777">
      <w:pPr>
        <w:tabs>
          <w:tab w:val="left" w:pos="1289"/>
        </w:tabs>
      </w:pPr>
    </w:p>
    <w:sectPr w:rsidSect="00E531D4">
      <w:footerReference w:type="default" r:id="rId2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373149036"/>
      <w:docPartObj>
        <w:docPartGallery w:val="Page Numbers (Bottom of Page)"/>
        <w:docPartUnique/>
      </w:docPartObj>
    </w:sdtPr>
    <w:sdtEndPr>
      <w:rPr>
        <w:noProof/>
      </w:rPr>
    </w:sdtEndPr>
    <w:sdtContent>
      <w:p w:rsidR="00C11CF2" w14:paraId="671C9F68" w14:textId="66333F6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C11CF2" w14:paraId="21323EB0" w14:textId="77777777">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D86"/>
    <w:rsid w:val="00007799"/>
    <w:rsid w:val="00033252"/>
    <w:rsid w:val="00053D86"/>
    <w:rsid w:val="000855E6"/>
    <w:rsid w:val="000B0330"/>
    <w:rsid w:val="000B6C1E"/>
    <w:rsid w:val="001172AF"/>
    <w:rsid w:val="00133A6C"/>
    <w:rsid w:val="00155D2C"/>
    <w:rsid w:val="00157962"/>
    <w:rsid w:val="00216A58"/>
    <w:rsid w:val="00254F7C"/>
    <w:rsid w:val="00282E40"/>
    <w:rsid w:val="002861A7"/>
    <w:rsid w:val="002D3ADF"/>
    <w:rsid w:val="002E319F"/>
    <w:rsid w:val="00317805"/>
    <w:rsid w:val="00396161"/>
    <w:rsid w:val="00396DBE"/>
    <w:rsid w:val="003A5C54"/>
    <w:rsid w:val="003B7DA2"/>
    <w:rsid w:val="003D0202"/>
    <w:rsid w:val="003E23D0"/>
    <w:rsid w:val="00442E90"/>
    <w:rsid w:val="00444129"/>
    <w:rsid w:val="0045531E"/>
    <w:rsid w:val="004A4A4A"/>
    <w:rsid w:val="004C0FA2"/>
    <w:rsid w:val="004C7424"/>
    <w:rsid w:val="004D5131"/>
    <w:rsid w:val="004D7B6F"/>
    <w:rsid w:val="005C74E6"/>
    <w:rsid w:val="00637782"/>
    <w:rsid w:val="006B2F8C"/>
    <w:rsid w:val="006C65F9"/>
    <w:rsid w:val="006C7FA6"/>
    <w:rsid w:val="00770ADA"/>
    <w:rsid w:val="00794096"/>
    <w:rsid w:val="007E63E6"/>
    <w:rsid w:val="007F19A1"/>
    <w:rsid w:val="00813A33"/>
    <w:rsid w:val="00884529"/>
    <w:rsid w:val="00886328"/>
    <w:rsid w:val="008C74BE"/>
    <w:rsid w:val="008F0629"/>
    <w:rsid w:val="008F3C72"/>
    <w:rsid w:val="009139C2"/>
    <w:rsid w:val="00942CB8"/>
    <w:rsid w:val="009957F2"/>
    <w:rsid w:val="009A26D8"/>
    <w:rsid w:val="009D6121"/>
    <w:rsid w:val="009E5E4F"/>
    <w:rsid w:val="009E7BD9"/>
    <w:rsid w:val="009F3A54"/>
    <w:rsid w:val="00A25242"/>
    <w:rsid w:val="00A62218"/>
    <w:rsid w:val="00A649E3"/>
    <w:rsid w:val="00A830E8"/>
    <w:rsid w:val="00AB4E62"/>
    <w:rsid w:val="00AB52BF"/>
    <w:rsid w:val="00AB7412"/>
    <w:rsid w:val="00AC6471"/>
    <w:rsid w:val="00AF1DDB"/>
    <w:rsid w:val="00AF3469"/>
    <w:rsid w:val="00B11F93"/>
    <w:rsid w:val="00B23563"/>
    <w:rsid w:val="00B668E3"/>
    <w:rsid w:val="00B9380A"/>
    <w:rsid w:val="00BA030D"/>
    <w:rsid w:val="00C03214"/>
    <w:rsid w:val="00C11CF2"/>
    <w:rsid w:val="00C11D6E"/>
    <w:rsid w:val="00C4256F"/>
    <w:rsid w:val="00D20FF6"/>
    <w:rsid w:val="00DD41DA"/>
    <w:rsid w:val="00DE5EA7"/>
    <w:rsid w:val="00E531D4"/>
    <w:rsid w:val="00E77E9F"/>
    <w:rsid w:val="00ED5B23"/>
    <w:rsid w:val="00F53943"/>
    <w:rsid w:val="00FB2C6F"/>
    <w:rsid w:val="00FD51CF"/>
    <w:rsid w:val="00FE5D4A"/>
  </w:rsids>
  <m:mathPr>
    <m:mathFont m:val="Cambria Math"/>
  </m:mathPr>
  <w:themeFontLang w:val="en-GB"/>
  <w:clrSchemeMapping w:bg1="light1" w:t1="dark1" w:bg2="light2" w:t2="dark2" w:accent1="accent1" w:accent2="accent2" w:accent3="accent3" w:accent4="accent4" w:accent5="accent5" w:accent6="accent6" w:hyperlink="hyperlink" w:followedHyperlink="followedHyperlink"/>
  <w14:docId w14:val="074B5504"/>
  <w15:chartTrackingRefBased/>
  <w15:docId w15:val="{572C5036-2831-2649-A767-E6183F576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D86"/>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53D86"/>
    <w:pPr>
      <w:spacing w:before="100" w:beforeAutospacing="1" w:after="100" w:afterAutospacing="1"/>
    </w:pPr>
  </w:style>
  <w:style w:type="table" w:styleId="TableGrid">
    <w:name w:val="Table Grid"/>
    <w:basedOn w:val="TableNormal"/>
    <w:uiPriority w:val="39"/>
    <w:rsid w:val="00053D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7782"/>
    <w:rPr>
      <w:sz w:val="18"/>
      <w:szCs w:val="18"/>
    </w:rPr>
  </w:style>
  <w:style w:type="character" w:customStyle="1" w:styleId="BalloonTextChar">
    <w:name w:val="Balloon Text Char"/>
    <w:basedOn w:val="DefaultParagraphFont"/>
    <w:link w:val="BalloonText"/>
    <w:uiPriority w:val="99"/>
    <w:semiHidden/>
    <w:rsid w:val="00637782"/>
    <w:rPr>
      <w:rFonts w:ascii="Times New Roman" w:eastAsia="Times New Roman" w:hAnsi="Times New Roman" w:cs="Times New Roman"/>
      <w:sz w:val="18"/>
      <w:szCs w:val="18"/>
      <w:lang w:eastAsia="en-GB"/>
    </w:rPr>
  </w:style>
  <w:style w:type="character" w:styleId="CommentReference">
    <w:name w:val="annotation reference"/>
    <w:basedOn w:val="DefaultParagraphFont"/>
    <w:uiPriority w:val="99"/>
    <w:semiHidden/>
    <w:unhideWhenUsed/>
    <w:rsid w:val="00637782"/>
    <w:rPr>
      <w:sz w:val="16"/>
      <w:szCs w:val="16"/>
    </w:rPr>
  </w:style>
  <w:style w:type="paragraph" w:styleId="CommentText">
    <w:name w:val="annotation text"/>
    <w:basedOn w:val="Normal"/>
    <w:link w:val="CommentTextChar"/>
    <w:uiPriority w:val="99"/>
    <w:unhideWhenUsed/>
    <w:rsid w:val="00637782"/>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637782"/>
    <w:rPr>
      <w:sz w:val="20"/>
      <w:szCs w:val="20"/>
    </w:rPr>
  </w:style>
  <w:style w:type="paragraph" w:styleId="ListParagraph">
    <w:name w:val="List Paragraph"/>
    <w:basedOn w:val="Normal"/>
    <w:uiPriority w:val="34"/>
    <w:qFormat/>
    <w:rsid w:val="00B9380A"/>
    <w:pPr>
      <w:ind w:left="720"/>
      <w:contextualSpacing/>
    </w:pPr>
  </w:style>
  <w:style w:type="paragraph" w:styleId="CommentSubject">
    <w:name w:val="annotation subject"/>
    <w:basedOn w:val="CommentText"/>
    <w:next w:val="CommentText"/>
    <w:link w:val="CommentSubjectChar"/>
    <w:uiPriority w:val="99"/>
    <w:semiHidden/>
    <w:unhideWhenUsed/>
    <w:rsid w:val="006B2F8C"/>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6B2F8C"/>
    <w:rPr>
      <w:rFonts w:ascii="Times New Roman" w:eastAsia="Times New Roman" w:hAnsi="Times New Roman" w:cs="Times New Roman"/>
      <w:b/>
      <w:bCs/>
      <w:sz w:val="20"/>
      <w:szCs w:val="20"/>
      <w:lang w:eastAsia="en-GB"/>
    </w:rPr>
  </w:style>
  <w:style w:type="paragraph" w:styleId="DocumentMap">
    <w:name w:val="Document Map"/>
    <w:basedOn w:val="Normal"/>
    <w:link w:val="DocumentMapChar"/>
    <w:uiPriority w:val="99"/>
    <w:semiHidden/>
    <w:unhideWhenUsed/>
    <w:rsid w:val="006C7FA6"/>
  </w:style>
  <w:style w:type="character" w:customStyle="1" w:styleId="DocumentMapChar">
    <w:name w:val="Document Map Char"/>
    <w:basedOn w:val="DefaultParagraphFont"/>
    <w:link w:val="DocumentMap"/>
    <w:uiPriority w:val="99"/>
    <w:semiHidden/>
    <w:rsid w:val="006C7FA6"/>
    <w:rPr>
      <w:rFonts w:ascii="Times New Roman" w:eastAsia="Times New Roman" w:hAnsi="Times New Roman" w:cs="Times New Roman"/>
      <w:lang w:eastAsia="en-GB"/>
    </w:rPr>
  </w:style>
  <w:style w:type="character" w:styleId="Hyperlink">
    <w:name w:val="Hyperlink"/>
    <w:basedOn w:val="DefaultParagraphFont"/>
    <w:uiPriority w:val="99"/>
    <w:unhideWhenUsed/>
    <w:rsid w:val="00AB4E62"/>
    <w:rPr>
      <w:color w:val="0563C1" w:themeColor="hyperlink"/>
      <w:u w:val="single"/>
    </w:rPr>
  </w:style>
  <w:style w:type="character" w:customStyle="1" w:styleId="UnresolvedMention">
    <w:name w:val="Unresolved Mention"/>
    <w:basedOn w:val="DefaultParagraphFont"/>
    <w:uiPriority w:val="99"/>
    <w:rsid w:val="00AB4E62"/>
    <w:rPr>
      <w:color w:val="605E5C"/>
      <w:shd w:val="clear" w:color="auto" w:fill="E1DFDD"/>
    </w:rPr>
  </w:style>
  <w:style w:type="paragraph" w:styleId="Header">
    <w:name w:val="header"/>
    <w:basedOn w:val="Normal"/>
    <w:link w:val="HeaderChar"/>
    <w:uiPriority w:val="99"/>
    <w:unhideWhenUsed/>
    <w:rsid w:val="00C11C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1CF2"/>
    <w:rPr>
      <w:rFonts w:ascii="Times New Roman" w:eastAsia="Times New Roman" w:hAnsi="Times New Roman" w:cs="Times New Roman"/>
      <w:lang w:eastAsia="en-GB"/>
    </w:rPr>
  </w:style>
  <w:style w:type="paragraph" w:styleId="Footer">
    <w:name w:val="footer"/>
    <w:basedOn w:val="Normal"/>
    <w:link w:val="FooterChar"/>
    <w:uiPriority w:val="99"/>
    <w:unhideWhenUsed/>
    <w:rsid w:val="00C11C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1CF2"/>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hyperlink" Target="https://irenne.github.io/artifacts/%1f" TargetMode="External"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footer" Target="footer1.xml" /><Relationship Id="rId26" Type="http://schemas.openxmlformats.org/officeDocument/2006/relationships/theme" Target="theme/theme1.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14</Pages>
  <Words>1832</Words>
  <Characters>10444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 Marriott</dc:creator>
  <cp:lastModifiedBy>Ira MARRIOTT HARESIGN</cp:lastModifiedBy>
  <cp:revision>28</cp:revision>
  <dcterms:created xsi:type="dcterms:W3CDTF">2021-01-22T09:04:00Z</dcterms:created>
  <dcterms:modified xsi:type="dcterms:W3CDTF">2021-01-22T11:02:00Z</dcterms:modified>
</cp:coreProperties>
</file>