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626CB" w:rsidRPr="00766034" w:rsidRDefault="00A70581">
      <w:pPr>
        <w:jc w:val="center"/>
        <w:rPr>
          <w:b/>
          <w:sz w:val="36"/>
          <w:szCs w:val="36"/>
        </w:rPr>
      </w:pPr>
      <w:r w:rsidRPr="00766034">
        <w:rPr>
          <w:b/>
          <w:sz w:val="36"/>
          <w:szCs w:val="36"/>
        </w:rPr>
        <w:t>SUPPLEMENTARY DATA</w:t>
      </w:r>
    </w:p>
    <w:p w14:paraId="00000002" w14:textId="77777777" w:rsidR="005626CB" w:rsidRPr="00766034" w:rsidRDefault="005626CB">
      <w:pPr>
        <w:jc w:val="center"/>
        <w:rPr>
          <w:b/>
          <w:sz w:val="28"/>
          <w:szCs w:val="28"/>
        </w:rPr>
      </w:pPr>
    </w:p>
    <w:p w14:paraId="00000003" w14:textId="77777777" w:rsidR="005626CB" w:rsidRPr="00766034" w:rsidRDefault="00A70581">
      <w:pPr>
        <w:jc w:val="center"/>
        <w:rPr>
          <w:b/>
          <w:i/>
          <w:sz w:val="28"/>
          <w:szCs w:val="28"/>
        </w:rPr>
      </w:pPr>
      <w:r w:rsidRPr="00766034">
        <w:rPr>
          <w:b/>
          <w:i/>
          <w:sz w:val="28"/>
          <w:szCs w:val="28"/>
        </w:rPr>
        <w:t>for</w:t>
      </w:r>
    </w:p>
    <w:p w14:paraId="00000004" w14:textId="77777777" w:rsidR="005626CB" w:rsidRPr="00766034" w:rsidRDefault="005626CB">
      <w:pPr>
        <w:jc w:val="center"/>
        <w:rPr>
          <w:b/>
          <w:i/>
          <w:sz w:val="28"/>
          <w:szCs w:val="28"/>
        </w:rPr>
      </w:pPr>
    </w:p>
    <w:p w14:paraId="00000005" w14:textId="6B82220F" w:rsidR="005626CB" w:rsidRPr="00766034" w:rsidRDefault="00A70581">
      <w:pPr>
        <w:jc w:val="both"/>
        <w:rPr>
          <w:rFonts w:ascii="Times New Roman" w:eastAsia="Times New Roman" w:hAnsi="Times New Roman" w:cs="Times New Roman"/>
          <w:b/>
          <w:color w:val="222222"/>
          <w:sz w:val="36"/>
          <w:szCs w:val="36"/>
        </w:rPr>
      </w:pPr>
      <w:r w:rsidRPr="00766034">
        <w:rPr>
          <w:rFonts w:ascii="Times New Roman" w:eastAsia="Times New Roman" w:hAnsi="Times New Roman" w:cs="Times New Roman"/>
          <w:b/>
          <w:color w:val="0000FF"/>
          <w:sz w:val="36"/>
          <w:szCs w:val="36"/>
        </w:rPr>
        <w:t xml:space="preserve">Secondary Structure </w:t>
      </w:r>
      <w:r w:rsidR="007355DD" w:rsidRPr="00766034">
        <w:rPr>
          <w:rFonts w:ascii="Times New Roman" w:eastAsia="Times New Roman" w:hAnsi="Times New Roman" w:cs="Times New Roman"/>
          <w:b/>
          <w:color w:val="0000FF"/>
          <w:sz w:val="36"/>
          <w:szCs w:val="36"/>
        </w:rPr>
        <w:t>Motifs Made Searchable to</w:t>
      </w:r>
      <w:r w:rsidRPr="00766034">
        <w:rPr>
          <w:rFonts w:ascii="Times New Roman" w:eastAsia="Times New Roman" w:hAnsi="Times New Roman" w:cs="Times New Roman"/>
          <w:b/>
          <w:color w:val="0000FF"/>
          <w:sz w:val="36"/>
          <w:szCs w:val="36"/>
        </w:rPr>
        <w:t xml:space="preserve"> Facilitate the </w:t>
      </w:r>
      <w:r w:rsidR="007355DD" w:rsidRPr="00766034">
        <w:rPr>
          <w:rFonts w:ascii="Times New Roman" w:eastAsia="Times New Roman" w:hAnsi="Times New Roman" w:cs="Times New Roman"/>
          <w:b/>
          <w:color w:val="0000FF"/>
          <w:sz w:val="36"/>
          <w:szCs w:val="36"/>
        </w:rPr>
        <w:t xml:space="preserve">Functional Peptide </w:t>
      </w:r>
      <w:r w:rsidRPr="00766034">
        <w:rPr>
          <w:rFonts w:ascii="Times New Roman" w:eastAsia="Times New Roman" w:hAnsi="Times New Roman" w:cs="Times New Roman"/>
          <w:b/>
          <w:color w:val="0000FF"/>
          <w:sz w:val="36"/>
          <w:szCs w:val="36"/>
        </w:rPr>
        <w:t>Design</w:t>
      </w:r>
    </w:p>
    <w:p w14:paraId="306CD8B3" w14:textId="0ABC9F17" w:rsidR="006C5323" w:rsidRPr="00766034" w:rsidRDefault="006C5323" w:rsidP="006C5323">
      <w:pPr>
        <w:jc w:val="both"/>
        <w:rPr>
          <w:rFonts w:ascii="Times New Roman" w:eastAsia="Times New Roman" w:hAnsi="Times New Roman" w:cs="Times New Roman"/>
          <w:color w:val="222222"/>
        </w:rPr>
      </w:pPr>
      <w:bookmarkStart w:id="0" w:name="_heading=h.30j0zll" w:colFirst="0" w:colLast="0"/>
      <w:bookmarkEnd w:id="0"/>
      <w:r w:rsidRPr="00766034">
        <w:rPr>
          <w:rFonts w:ascii="Times New Roman" w:eastAsia="Times New Roman" w:hAnsi="Times New Roman" w:cs="Times New Roman"/>
          <w:color w:val="222222"/>
        </w:rPr>
        <w:t>Cheng-Yu Tsai</w:t>
      </w:r>
      <w:r w:rsidRPr="00766034">
        <w:rPr>
          <w:rFonts w:ascii="Times New Roman" w:eastAsia="Times New Roman" w:hAnsi="Times New Roman" w:cs="Times New Roman"/>
          <w:color w:val="222222"/>
          <w:vertAlign w:val="superscript"/>
        </w:rPr>
        <w:t>1,2,¶</w:t>
      </w:r>
      <w:r w:rsidRPr="00766034">
        <w:rPr>
          <w:rFonts w:ascii="Times New Roman" w:eastAsia="Times New Roman" w:hAnsi="Times New Roman" w:cs="Times New Roman"/>
          <w:color w:val="222222"/>
        </w:rPr>
        <w:t>, Emmanuel O Salawu</w:t>
      </w:r>
      <w:r w:rsidRPr="00766034">
        <w:rPr>
          <w:rFonts w:ascii="Times New Roman" w:eastAsia="Times New Roman" w:hAnsi="Times New Roman" w:cs="Times New Roman"/>
          <w:color w:val="222222"/>
          <w:vertAlign w:val="superscript"/>
        </w:rPr>
        <w:t>1,3,¶</w:t>
      </w:r>
      <w:r w:rsidRPr="00766034">
        <w:rPr>
          <w:rFonts w:ascii="Times New Roman" w:eastAsia="Times New Roman" w:hAnsi="Times New Roman" w:cs="Times New Roman"/>
          <w:color w:val="222222"/>
        </w:rPr>
        <w:t xml:space="preserve">, </w:t>
      </w:r>
      <w:proofErr w:type="spellStart"/>
      <w:r w:rsidRPr="00766034">
        <w:rPr>
          <w:rFonts w:ascii="Times New Roman" w:eastAsia="Times New Roman" w:hAnsi="Times New Roman" w:cs="Times New Roman"/>
          <w:color w:val="222222"/>
        </w:rPr>
        <w:t>Hongchun</w:t>
      </w:r>
      <w:proofErr w:type="spellEnd"/>
      <w:r w:rsidRPr="00766034">
        <w:rPr>
          <w:rFonts w:ascii="Times New Roman" w:eastAsia="Times New Roman" w:hAnsi="Times New Roman" w:cs="Times New Roman"/>
          <w:color w:val="222222"/>
        </w:rPr>
        <w:t xml:space="preserve"> Li</w:t>
      </w:r>
      <w:r w:rsidRPr="00766034">
        <w:rPr>
          <w:rFonts w:ascii="Times New Roman" w:eastAsia="Times New Roman" w:hAnsi="Times New Roman" w:cs="Times New Roman"/>
          <w:color w:val="222222"/>
          <w:vertAlign w:val="superscript"/>
        </w:rPr>
        <w:t>1,4,¶</w:t>
      </w:r>
      <w:r w:rsidRPr="00766034">
        <w:rPr>
          <w:rFonts w:ascii="Times New Roman" w:eastAsia="Times New Roman" w:hAnsi="Times New Roman" w:cs="Times New Roman"/>
          <w:color w:val="222222"/>
        </w:rPr>
        <w:t>, Guan-Yu Lin</w:t>
      </w:r>
      <w:r w:rsidRPr="00766034">
        <w:rPr>
          <w:rFonts w:ascii="Times New Roman" w:eastAsia="Times New Roman" w:hAnsi="Times New Roman" w:cs="Times New Roman"/>
          <w:color w:val="222222"/>
          <w:vertAlign w:val="superscript"/>
        </w:rPr>
        <w:t>5,¶</w:t>
      </w:r>
      <w:r w:rsidRPr="00766034">
        <w:rPr>
          <w:rFonts w:ascii="Times New Roman" w:eastAsia="Times New Roman" w:hAnsi="Times New Roman" w:cs="Times New Roman"/>
          <w:color w:val="222222"/>
        </w:rPr>
        <w:t>, Ting-Yu Kuo</w:t>
      </w:r>
      <w:r w:rsidRPr="00766034">
        <w:rPr>
          <w:rFonts w:ascii="Times New Roman" w:eastAsia="Times New Roman" w:hAnsi="Times New Roman" w:cs="Times New Roman"/>
          <w:color w:val="222222"/>
          <w:vertAlign w:val="superscript"/>
        </w:rPr>
        <w:t>5,¶</w:t>
      </w:r>
      <w:r w:rsidRPr="00766034">
        <w:rPr>
          <w:rFonts w:ascii="Times New Roman" w:eastAsia="Times New Roman" w:hAnsi="Times New Roman" w:cs="Times New Roman"/>
          <w:color w:val="222222"/>
        </w:rPr>
        <w:t xml:space="preserve">, </w:t>
      </w:r>
      <w:proofErr w:type="spellStart"/>
      <w:r w:rsidRPr="00766034">
        <w:rPr>
          <w:rFonts w:ascii="Times New Roman" w:eastAsia="Times New Roman" w:hAnsi="Times New Roman" w:cs="Times New Roman"/>
          <w:color w:val="222222"/>
        </w:rPr>
        <w:t>Liyin</w:t>
      </w:r>
      <w:proofErr w:type="spellEnd"/>
      <w:r w:rsidRPr="00766034">
        <w:rPr>
          <w:rFonts w:ascii="Times New Roman" w:eastAsia="Times New Roman" w:hAnsi="Times New Roman" w:cs="Times New Roman"/>
          <w:color w:val="222222"/>
        </w:rPr>
        <w:t> Voon</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Adarsh Sharma</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Kai-Di Hu</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Yi-Yun Cheng</w:t>
      </w:r>
      <w:r w:rsidRPr="00766034">
        <w:rPr>
          <w:rFonts w:ascii="Times New Roman" w:eastAsia="Times New Roman" w:hAnsi="Times New Roman" w:cs="Times New Roman"/>
          <w:color w:val="222222"/>
          <w:vertAlign w:val="superscript"/>
        </w:rPr>
        <w:t>6</w:t>
      </w:r>
      <w:r w:rsidRPr="00766034">
        <w:rPr>
          <w:rFonts w:ascii="Times New Roman" w:eastAsia="Times New Roman" w:hAnsi="Times New Roman" w:cs="Times New Roman"/>
          <w:color w:val="222222"/>
        </w:rPr>
        <w:t xml:space="preserve">, </w:t>
      </w:r>
      <w:proofErr w:type="spellStart"/>
      <w:r w:rsidRPr="00766034">
        <w:rPr>
          <w:rFonts w:ascii="Times New Roman" w:eastAsia="Times New Roman" w:hAnsi="Times New Roman" w:cs="Times New Roman"/>
          <w:color w:val="222222"/>
        </w:rPr>
        <w:t>Sobha</w:t>
      </w:r>
      <w:proofErr w:type="spellEnd"/>
      <w:r w:rsidRPr="00766034">
        <w:rPr>
          <w:rFonts w:ascii="Times New Roman" w:eastAsia="Times New Roman" w:hAnsi="Times New Roman" w:cs="Times New Roman"/>
          <w:color w:val="222222"/>
        </w:rPr>
        <w:t xml:space="preserve"> Sahoo</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w:t>
      </w:r>
      <w:proofErr w:type="spellStart"/>
      <w:r w:rsidRPr="00766034">
        <w:rPr>
          <w:rFonts w:ascii="Times New Roman" w:eastAsia="Times New Roman" w:hAnsi="Times New Roman" w:cs="Times New Roman"/>
          <w:color w:val="222222"/>
        </w:rPr>
        <w:t>Lutimba</w:t>
      </w:r>
      <w:proofErr w:type="spellEnd"/>
      <w:r w:rsidRPr="00766034">
        <w:rPr>
          <w:rFonts w:ascii="Times New Roman" w:eastAsia="Times New Roman" w:hAnsi="Times New Roman" w:cs="Times New Roman"/>
          <w:color w:val="222222"/>
        </w:rPr>
        <w:t xml:space="preserve"> Stuart</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xml:space="preserve">, </w:t>
      </w:r>
      <w:proofErr w:type="spellStart"/>
      <w:r w:rsidRPr="00766034">
        <w:rPr>
          <w:rFonts w:ascii="Times New Roman" w:eastAsia="Times New Roman" w:hAnsi="Times New Roman" w:cs="Times New Roman"/>
        </w:rPr>
        <w:t>Chih</w:t>
      </w:r>
      <w:proofErr w:type="spellEnd"/>
      <w:r w:rsidRPr="00766034">
        <w:rPr>
          <w:rFonts w:ascii="Times New Roman" w:eastAsia="Times New Roman" w:hAnsi="Times New Roman" w:cs="Times New Roman"/>
        </w:rPr>
        <w:t>-Wei Chen</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xml:space="preserve">, </w:t>
      </w:r>
      <w:r w:rsidR="001631B2" w:rsidRPr="00766034">
        <w:rPr>
          <w:rFonts w:ascii="Times New Roman" w:eastAsia="Times New Roman" w:hAnsi="Times New Roman" w:cs="Times New Roman"/>
          <w:color w:val="222222"/>
        </w:rPr>
        <w:t>Y</w:t>
      </w:r>
      <w:r w:rsidR="001631B2" w:rsidRPr="00766034">
        <w:rPr>
          <w:rFonts w:ascii="Times New Roman" w:eastAsia="Times New Roman" w:hAnsi="Times New Roman" w:cs="Times New Roman"/>
          <w:color w:val="222222"/>
        </w:rPr>
        <w:t>uan</w:t>
      </w:r>
      <w:r w:rsidR="001631B2" w:rsidRPr="00766034">
        <w:rPr>
          <w:rFonts w:ascii="Times New Roman" w:eastAsia="Times New Roman" w:hAnsi="Times New Roman" w:cs="Times New Roman"/>
          <w:color w:val="222222"/>
        </w:rPr>
        <w:t>-Yu Ch</w:t>
      </w:r>
      <w:r w:rsidR="001631B2" w:rsidRPr="00766034">
        <w:rPr>
          <w:rFonts w:ascii="Times New Roman" w:eastAsia="Times New Roman" w:hAnsi="Times New Roman" w:cs="Times New Roman"/>
          <w:color w:val="222222"/>
        </w:rPr>
        <w:t>a</w:t>
      </w:r>
      <w:r w:rsidR="001631B2" w:rsidRPr="00766034">
        <w:rPr>
          <w:rFonts w:ascii="Times New Roman" w:eastAsia="Times New Roman" w:hAnsi="Times New Roman" w:cs="Times New Roman"/>
          <w:color w:val="222222"/>
        </w:rPr>
        <w:t>ng</w:t>
      </w:r>
      <w:r w:rsidR="00C94C4F">
        <w:rPr>
          <w:rFonts w:ascii="Times New Roman" w:eastAsia="Times New Roman" w:hAnsi="Times New Roman" w:cs="Times New Roman"/>
          <w:color w:val="222222"/>
          <w:vertAlign w:val="superscript"/>
        </w:rPr>
        <w:t>1</w:t>
      </w:r>
      <w:bookmarkStart w:id="1" w:name="_GoBack"/>
      <w:bookmarkEnd w:id="1"/>
      <w:r w:rsidR="001631B2" w:rsidRPr="00766034">
        <w:rPr>
          <w:rFonts w:ascii="Times New Roman" w:eastAsia="Times New Roman" w:hAnsi="Times New Roman" w:cs="Times New Roman"/>
          <w:color w:val="222222"/>
        </w:rPr>
        <w:t xml:space="preserve">, </w:t>
      </w:r>
      <w:r w:rsidRPr="00766034">
        <w:rPr>
          <w:rFonts w:ascii="Times New Roman" w:eastAsia="Times New Roman" w:hAnsi="Times New Roman" w:cs="Times New Roman"/>
          <w:color w:val="222222"/>
        </w:rPr>
        <w:t>Yu-Lin Lu</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color w:val="222222"/>
        </w:rPr>
        <w:t xml:space="preserve">, </w:t>
      </w:r>
      <w:proofErr w:type="spellStart"/>
      <w:r w:rsidRPr="00766034">
        <w:rPr>
          <w:rFonts w:ascii="Times New Roman" w:eastAsia="Times New Roman" w:hAnsi="Times New Roman" w:cs="Times New Roman"/>
        </w:rPr>
        <w:t>Ximai</w:t>
      </w:r>
      <w:proofErr w:type="spellEnd"/>
      <w:r w:rsidRPr="00766034">
        <w:rPr>
          <w:rFonts w:ascii="Times New Roman" w:eastAsia="Times New Roman" w:hAnsi="Times New Roman" w:cs="Times New Roman"/>
        </w:rPr>
        <w:t xml:space="preserve"> Ke</w:t>
      </w:r>
      <w:r w:rsidRPr="00766034">
        <w:rPr>
          <w:rFonts w:ascii="Times New Roman" w:eastAsia="Times New Roman" w:hAnsi="Times New Roman" w:cs="Times New Roman"/>
          <w:color w:val="222222"/>
          <w:vertAlign w:val="superscript"/>
        </w:rPr>
        <w:t>1</w:t>
      </w:r>
      <w:r w:rsidRPr="00766034">
        <w:rPr>
          <w:rFonts w:ascii="Times New Roman" w:eastAsia="Times New Roman" w:hAnsi="Times New Roman" w:cs="Times New Roman"/>
        </w:rPr>
        <w:t>, Chen-Chi Wu</w:t>
      </w:r>
      <w:r w:rsidRPr="00766034">
        <w:rPr>
          <w:rFonts w:ascii="Times New Roman" w:eastAsia="Times New Roman" w:hAnsi="Times New Roman" w:cs="Times New Roman"/>
          <w:color w:val="222222"/>
          <w:vertAlign w:val="superscript"/>
        </w:rPr>
        <w:t>2</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color w:val="222222"/>
        </w:rPr>
        <w:t>Chung-Yu Lan</w:t>
      </w:r>
      <w:r w:rsidRPr="00766034">
        <w:rPr>
          <w:rFonts w:ascii="Times New Roman" w:eastAsia="Times New Roman" w:hAnsi="Times New Roman" w:cs="Times New Roman"/>
          <w:color w:val="222222"/>
          <w:vertAlign w:val="superscript"/>
        </w:rPr>
        <w:t>5,7</w:t>
      </w:r>
      <w:r w:rsidRPr="00766034">
        <w:rPr>
          <w:rFonts w:ascii="Times New Roman" w:eastAsia="Times New Roman" w:hAnsi="Times New Roman" w:cs="Times New Roman"/>
          <w:color w:val="222222"/>
        </w:rPr>
        <w:t>*, Hua-Wen Fu</w:t>
      </w:r>
      <w:r w:rsidRPr="00766034">
        <w:rPr>
          <w:rFonts w:ascii="Times New Roman" w:eastAsia="Times New Roman" w:hAnsi="Times New Roman" w:cs="Times New Roman"/>
          <w:color w:val="222222"/>
          <w:vertAlign w:val="superscript"/>
        </w:rPr>
        <w:t>5,7</w:t>
      </w:r>
      <w:r w:rsidRPr="00766034">
        <w:rPr>
          <w:rFonts w:ascii="Times New Roman" w:eastAsia="Times New Roman" w:hAnsi="Times New Roman" w:cs="Times New Roman"/>
          <w:color w:val="222222"/>
        </w:rPr>
        <w:t>*, Lee-Wei Yang</w:t>
      </w:r>
      <w:r w:rsidRPr="00766034">
        <w:rPr>
          <w:rFonts w:ascii="Times New Roman" w:eastAsia="Times New Roman" w:hAnsi="Times New Roman" w:cs="Times New Roman"/>
          <w:color w:val="222222"/>
          <w:vertAlign w:val="superscript"/>
        </w:rPr>
        <w:t>1,3,7,8,</w:t>
      </w:r>
      <w:r w:rsidRPr="00766034">
        <w:rPr>
          <w:rFonts w:ascii="Times New Roman" w:eastAsia="Times New Roman" w:hAnsi="Times New Roman" w:cs="Times New Roman"/>
          <w:color w:val="222222"/>
        </w:rPr>
        <w:t>*</w:t>
      </w:r>
    </w:p>
    <w:p w14:paraId="611FA303" w14:textId="5AC225FD" w:rsidR="00BD69BB" w:rsidRPr="00766034" w:rsidRDefault="006C5323" w:rsidP="006C5323">
      <w:pPr>
        <w:jc w:val="both"/>
        <w:rPr>
          <w:rFonts w:ascii="Times New Roman" w:eastAsia="Times New Roman" w:hAnsi="Times New Roman" w:cs="Times New Roman"/>
          <w:color w:val="222222"/>
        </w:rPr>
      </w:pPr>
      <w:r w:rsidRPr="00766034">
        <w:rPr>
          <w:rFonts w:ascii="Arial" w:eastAsia="Arial" w:hAnsi="Arial" w:cs="Arial"/>
          <w:i/>
          <w:sz w:val="20"/>
          <w:szCs w:val="20"/>
          <w:vertAlign w:val="superscript"/>
        </w:rPr>
        <w:t>1</w:t>
      </w:r>
      <w:r w:rsidRPr="00766034">
        <w:rPr>
          <w:rFonts w:ascii="Arial" w:eastAsia="Arial" w:hAnsi="Arial" w:cs="Arial"/>
          <w:i/>
          <w:sz w:val="20"/>
          <w:szCs w:val="20"/>
        </w:rPr>
        <w:t>Institute of Bioinformatics and Structural Biology, National Tsing-Hua University, Hsinchu 30013, Taiwan;</w:t>
      </w:r>
      <w:r w:rsidRPr="00766034">
        <w:rPr>
          <w:rFonts w:ascii="Arial" w:eastAsia="Arial" w:hAnsi="Arial" w:cs="Arial"/>
          <w:i/>
          <w:sz w:val="20"/>
          <w:szCs w:val="20"/>
          <w:vertAlign w:val="superscript"/>
        </w:rPr>
        <w:t xml:space="preserve"> 2</w:t>
      </w:r>
      <w:r w:rsidRPr="00766034">
        <w:rPr>
          <w:rFonts w:ascii="Arial" w:eastAsia="Arial" w:hAnsi="Arial" w:cs="Arial"/>
          <w:i/>
          <w:sz w:val="20"/>
          <w:szCs w:val="20"/>
        </w:rPr>
        <w:t xml:space="preserve">Graduate Institute of Medical Genomics and Proteomics, National Taiwan University College of Medicine, Taipei 10055, Taiwan; </w:t>
      </w:r>
      <w:r w:rsidRPr="00766034">
        <w:rPr>
          <w:rFonts w:ascii="Arial" w:eastAsia="Arial" w:hAnsi="Arial" w:cs="Arial"/>
          <w:i/>
          <w:sz w:val="20"/>
          <w:szCs w:val="20"/>
          <w:vertAlign w:val="superscript"/>
        </w:rPr>
        <w:t>3</w:t>
      </w:r>
      <w:r w:rsidRPr="00766034">
        <w:rPr>
          <w:rFonts w:ascii="Arial" w:eastAsia="Arial" w:hAnsi="Arial" w:cs="Arial"/>
          <w:i/>
          <w:sz w:val="20"/>
          <w:szCs w:val="20"/>
        </w:rPr>
        <w:t xml:space="preserve">Bioinformatics Program, Institute of Information Sciences, Academia </w:t>
      </w:r>
      <w:proofErr w:type="spellStart"/>
      <w:r w:rsidRPr="00766034">
        <w:rPr>
          <w:rFonts w:ascii="Arial" w:eastAsia="Arial" w:hAnsi="Arial" w:cs="Arial"/>
          <w:i/>
          <w:sz w:val="20"/>
          <w:szCs w:val="20"/>
        </w:rPr>
        <w:t>Sinica</w:t>
      </w:r>
      <w:proofErr w:type="spellEnd"/>
      <w:r w:rsidRPr="00766034">
        <w:rPr>
          <w:rFonts w:ascii="Arial" w:eastAsia="Arial" w:hAnsi="Arial" w:cs="Arial"/>
          <w:i/>
          <w:sz w:val="20"/>
          <w:szCs w:val="20"/>
        </w:rPr>
        <w:t>, Taipei 11529, Taiwan;</w:t>
      </w:r>
      <w:r w:rsidRPr="00766034">
        <w:rPr>
          <w:rFonts w:ascii="Arial" w:eastAsia="Arial" w:hAnsi="Arial" w:cs="Arial"/>
          <w:i/>
          <w:sz w:val="20"/>
          <w:szCs w:val="20"/>
          <w:vertAlign w:val="superscript"/>
        </w:rPr>
        <w:t xml:space="preserve"> </w:t>
      </w:r>
      <w:r w:rsidRPr="00766034">
        <w:t xml:space="preserve"> </w:t>
      </w:r>
      <w:r w:rsidRPr="00766034">
        <w:rPr>
          <w:rFonts w:ascii="Arial" w:eastAsia="Arial" w:hAnsi="Arial" w:cs="Arial"/>
          <w:i/>
          <w:sz w:val="20"/>
          <w:szCs w:val="20"/>
          <w:vertAlign w:val="superscript"/>
        </w:rPr>
        <w:t>4</w:t>
      </w:r>
      <w:r w:rsidRPr="00766034">
        <w:rPr>
          <w:rFonts w:ascii="Arial" w:eastAsia="Arial" w:hAnsi="Arial" w:cs="Arial"/>
          <w:i/>
          <w:sz w:val="20"/>
          <w:szCs w:val="20"/>
        </w:rPr>
        <w:t>Department of Computational and Systems Biology, School of Medicine, University of Pittsburgh, Pittsburgh, PA, 15213, USA;</w:t>
      </w:r>
      <w:r w:rsidRPr="00766034" w:rsidDel="001A0EBE">
        <w:rPr>
          <w:rFonts w:ascii="Arial" w:eastAsia="Arial" w:hAnsi="Arial" w:cs="Arial"/>
          <w:i/>
          <w:sz w:val="20"/>
          <w:szCs w:val="20"/>
          <w:vertAlign w:val="superscript"/>
        </w:rPr>
        <w:t xml:space="preserve"> </w:t>
      </w:r>
      <w:r w:rsidRPr="00766034">
        <w:rPr>
          <w:rFonts w:ascii="Arial" w:eastAsia="Arial" w:hAnsi="Arial" w:cs="Arial"/>
          <w:i/>
          <w:sz w:val="20"/>
          <w:szCs w:val="20"/>
          <w:vertAlign w:val="superscript"/>
        </w:rPr>
        <w:t>5</w:t>
      </w:r>
      <w:r w:rsidRPr="00766034">
        <w:rPr>
          <w:rFonts w:ascii="Arial" w:eastAsia="Arial" w:hAnsi="Arial" w:cs="Arial"/>
          <w:i/>
          <w:sz w:val="20"/>
          <w:szCs w:val="20"/>
        </w:rPr>
        <w:t>Institute of Molecular and Cellular Biology, National Tsing Hua University, Hsinchu 30013, Taiwan;</w:t>
      </w:r>
      <w:r w:rsidRPr="00766034">
        <w:t xml:space="preserve"> </w:t>
      </w:r>
      <w:r w:rsidRPr="00766034">
        <w:rPr>
          <w:rFonts w:ascii="Arial" w:eastAsia="Arial" w:hAnsi="Arial" w:cs="Arial"/>
          <w:i/>
          <w:sz w:val="20"/>
          <w:szCs w:val="20"/>
          <w:vertAlign w:val="superscript"/>
        </w:rPr>
        <w:t>6</w:t>
      </w:r>
      <w:r w:rsidRPr="00766034">
        <w:rPr>
          <w:rFonts w:ascii="Arial" w:eastAsia="Arial" w:hAnsi="Arial" w:cs="Arial"/>
          <w:i/>
          <w:sz w:val="20"/>
          <w:szCs w:val="20"/>
        </w:rPr>
        <w:t xml:space="preserve">Praexisio Taiwan Inc. New Taipei 22180, Taiwan; </w:t>
      </w:r>
      <w:r w:rsidRPr="00766034">
        <w:rPr>
          <w:rFonts w:ascii="Arial" w:eastAsia="Arial" w:hAnsi="Arial" w:cs="Arial"/>
          <w:i/>
          <w:sz w:val="20"/>
          <w:szCs w:val="20"/>
          <w:vertAlign w:val="superscript"/>
        </w:rPr>
        <w:t>7</w:t>
      </w:r>
      <w:r w:rsidRPr="00766034">
        <w:rPr>
          <w:rFonts w:ascii="Arial" w:eastAsia="Arial" w:hAnsi="Arial" w:cs="Arial"/>
          <w:i/>
          <w:sz w:val="20"/>
          <w:szCs w:val="20"/>
        </w:rPr>
        <w:t>Department of Life Science, National Tsing Hua University, Hsinchu 30013, Taiwan</w:t>
      </w:r>
      <w:r w:rsidRPr="00766034">
        <w:rPr>
          <w:rFonts w:ascii="Arial" w:eastAsia="Arial" w:hAnsi="Arial" w:cs="Arial"/>
          <w:sz w:val="20"/>
          <w:szCs w:val="20"/>
        </w:rPr>
        <w:t xml:space="preserve">; </w:t>
      </w:r>
      <w:r w:rsidRPr="00766034">
        <w:rPr>
          <w:rFonts w:ascii="Arial" w:eastAsia="Arial" w:hAnsi="Arial" w:cs="Arial"/>
          <w:i/>
          <w:sz w:val="20"/>
          <w:szCs w:val="20"/>
          <w:vertAlign w:val="superscript"/>
        </w:rPr>
        <w:t>8</w:t>
      </w:r>
      <w:r w:rsidRPr="00766034">
        <w:rPr>
          <w:rFonts w:ascii="Arial" w:eastAsia="Arial" w:hAnsi="Arial" w:cs="Arial"/>
          <w:i/>
          <w:sz w:val="20"/>
          <w:szCs w:val="20"/>
        </w:rPr>
        <w:t>Physics Division, National Center for Theoretical Sciences, Hsinchu 30013, Taiwan.</w:t>
      </w:r>
    </w:p>
    <w:p w14:paraId="00000009" w14:textId="77777777" w:rsidR="005626CB" w:rsidRPr="00766034" w:rsidRDefault="005626CB">
      <w:pPr>
        <w:jc w:val="both"/>
        <w:rPr>
          <w:rFonts w:ascii="Times New Roman" w:eastAsia="Times New Roman" w:hAnsi="Times New Roman" w:cs="Times New Roman"/>
          <w:color w:val="222222"/>
          <w:vertAlign w:val="superscript"/>
        </w:rPr>
      </w:pPr>
    </w:p>
    <w:p w14:paraId="0000000A" w14:textId="77777777" w:rsidR="005626CB" w:rsidRPr="00766034" w:rsidRDefault="00A70581">
      <w:pPr>
        <w:jc w:val="both"/>
        <w:rPr>
          <w:rFonts w:ascii="Arial" w:eastAsia="Arial" w:hAnsi="Arial" w:cs="Arial"/>
          <w:color w:val="222222"/>
          <w:sz w:val="20"/>
          <w:szCs w:val="20"/>
        </w:rPr>
      </w:pPr>
      <w:r w:rsidRPr="00766034">
        <w:rPr>
          <w:rFonts w:ascii="Arial" w:eastAsia="Arial" w:hAnsi="Arial" w:cs="Arial"/>
          <w:color w:val="222222"/>
          <w:sz w:val="20"/>
          <w:szCs w:val="20"/>
        </w:rPr>
        <w:t>¶ Authors share equal contributions</w:t>
      </w:r>
    </w:p>
    <w:p w14:paraId="0000000B" w14:textId="77777777" w:rsidR="005626CB" w:rsidRPr="00766034" w:rsidRDefault="005626CB">
      <w:pPr>
        <w:jc w:val="both"/>
        <w:rPr>
          <w:b/>
          <w:sz w:val="28"/>
          <w:szCs w:val="28"/>
        </w:rPr>
      </w:pPr>
    </w:p>
    <w:p w14:paraId="0000000C" w14:textId="77777777" w:rsidR="005626CB" w:rsidRPr="00766034" w:rsidRDefault="005626CB"/>
    <w:p w14:paraId="0000000D" w14:textId="77777777" w:rsidR="005626CB" w:rsidRPr="00766034" w:rsidRDefault="005626CB">
      <w:pPr>
        <w:spacing w:line="360" w:lineRule="auto"/>
        <w:jc w:val="both"/>
        <w:rPr>
          <w:rFonts w:ascii="Times New Roman" w:eastAsia="Times New Roman" w:hAnsi="Times New Roman" w:cs="Times New Roman"/>
          <w:sz w:val="24"/>
          <w:szCs w:val="24"/>
        </w:rPr>
      </w:pPr>
    </w:p>
    <w:p w14:paraId="0000000E" w14:textId="77777777" w:rsidR="005626CB" w:rsidRPr="00766034" w:rsidRDefault="005626CB">
      <w:pPr>
        <w:widowControl w:val="0"/>
        <w:spacing w:line="360" w:lineRule="auto"/>
        <w:jc w:val="both"/>
        <w:rPr>
          <w:rFonts w:ascii="Times New Roman" w:eastAsia="Times New Roman" w:hAnsi="Times New Roman" w:cs="Times New Roman"/>
        </w:rPr>
      </w:pPr>
    </w:p>
    <w:p w14:paraId="0000000F" w14:textId="77777777" w:rsidR="005626CB" w:rsidRPr="00766034" w:rsidRDefault="005626CB">
      <w:pPr>
        <w:widowControl w:val="0"/>
        <w:spacing w:line="360" w:lineRule="auto"/>
        <w:jc w:val="both"/>
        <w:rPr>
          <w:rFonts w:ascii="Times New Roman" w:eastAsia="Times New Roman" w:hAnsi="Times New Roman" w:cs="Times New Roman"/>
        </w:rPr>
      </w:pPr>
    </w:p>
    <w:p w14:paraId="00000010" w14:textId="77777777" w:rsidR="005626CB" w:rsidRPr="00766034" w:rsidRDefault="005626CB">
      <w:pPr>
        <w:widowControl w:val="0"/>
        <w:spacing w:line="360" w:lineRule="auto"/>
        <w:jc w:val="both"/>
        <w:rPr>
          <w:rFonts w:ascii="Times New Roman" w:eastAsia="Times New Roman" w:hAnsi="Times New Roman" w:cs="Times New Roman"/>
        </w:rPr>
      </w:pPr>
    </w:p>
    <w:p w14:paraId="00000011" w14:textId="77777777" w:rsidR="005626CB" w:rsidRPr="00766034" w:rsidRDefault="005626CB">
      <w:pPr>
        <w:widowControl w:val="0"/>
        <w:spacing w:line="360" w:lineRule="auto"/>
        <w:jc w:val="both"/>
        <w:rPr>
          <w:rFonts w:ascii="Times New Roman" w:eastAsia="Times New Roman" w:hAnsi="Times New Roman" w:cs="Times New Roman"/>
        </w:rPr>
      </w:pPr>
    </w:p>
    <w:p w14:paraId="00000012" w14:textId="77777777" w:rsidR="005626CB" w:rsidRPr="00766034" w:rsidRDefault="005626CB">
      <w:pPr>
        <w:widowControl w:val="0"/>
        <w:spacing w:line="360" w:lineRule="auto"/>
        <w:jc w:val="both"/>
        <w:rPr>
          <w:rFonts w:ascii="Times New Roman" w:eastAsia="Times New Roman" w:hAnsi="Times New Roman" w:cs="Times New Roman"/>
        </w:rPr>
      </w:pPr>
    </w:p>
    <w:p w14:paraId="00000013" w14:textId="77777777" w:rsidR="005626CB" w:rsidRPr="00766034" w:rsidRDefault="005626CB">
      <w:pPr>
        <w:widowControl w:val="0"/>
        <w:spacing w:line="360" w:lineRule="auto"/>
        <w:jc w:val="both"/>
        <w:rPr>
          <w:rFonts w:ascii="Times New Roman" w:eastAsia="Times New Roman" w:hAnsi="Times New Roman" w:cs="Times New Roman"/>
        </w:rPr>
      </w:pPr>
    </w:p>
    <w:p w14:paraId="00000014" w14:textId="77777777" w:rsidR="005626CB" w:rsidRPr="00766034" w:rsidRDefault="005626CB">
      <w:pPr>
        <w:widowControl w:val="0"/>
        <w:spacing w:line="360" w:lineRule="auto"/>
        <w:jc w:val="both"/>
        <w:rPr>
          <w:rFonts w:ascii="Times New Roman" w:eastAsia="Times New Roman" w:hAnsi="Times New Roman" w:cs="Times New Roman"/>
        </w:rPr>
      </w:pPr>
    </w:p>
    <w:p w14:paraId="00000015" w14:textId="77777777" w:rsidR="005626CB" w:rsidRPr="00766034" w:rsidRDefault="005626CB">
      <w:pPr>
        <w:widowControl w:val="0"/>
        <w:spacing w:line="360" w:lineRule="auto"/>
        <w:jc w:val="both"/>
        <w:rPr>
          <w:rFonts w:ascii="Times New Roman" w:eastAsia="Times New Roman" w:hAnsi="Times New Roman" w:cs="Times New Roman"/>
        </w:rPr>
      </w:pPr>
    </w:p>
    <w:p w14:paraId="00000016" w14:textId="77777777" w:rsidR="005626CB" w:rsidRPr="00766034" w:rsidRDefault="00A70581">
      <w:pPr>
        <w:widowControl w:val="0"/>
        <w:spacing w:line="48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b/>
          <w:sz w:val="28"/>
          <w:szCs w:val="28"/>
        </w:rPr>
        <w:t>Supplementary Results</w:t>
      </w:r>
    </w:p>
    <w:p w14:paraId="00000017" w14:textId="77777777" w:rsidR="005626CB" w:rsidRPr="00766034" w:rsidRDefault="00A70581">
      <w:pPr>
        <w:spacing w:line="360" w:lineRule="auto"/>
        <w:jc w:val="both"/>
        <w:rPr>
          <w:rFonts w:ascii="Times New Roman" w:eastAsia="Times New Roman" w:hAnsi="Times New Roman" w:cs="Times New Roman"/>
        </w:rPr>
      </w:pPr>
      <w:bookmarkStart w:id="2" w:name="_heading=h.sgjp2tn0w4u" w:colFirst="0" w:colLast="0"/>
      <w:bookmarkEnd w:id="2"/>
      <w:r w:rsidRPr="00766034">
        <w:rPr>
          <w:rFonts w:ascii="Times New Roman" w:eastAsia="Times New Roman" w:hAnsi="Times New Roman" w:cs="Times New Roman"/>
          <w:i/>
        </w:rPr>
        <w:t>Chemical structures of POPC and POPG lipids</w:t>
      </w:r>
    </w:p>
    <w:p w14:paraId="00000018" w14:textId="77777777" w:rsidR="005626CB" w:rsidRPr="00766034" w:rsidRDefault="00A70581">
      <w:pPr>
        <w:jc w:val="center"/>
        <w:rPr>
          <w:rFonts w:ascii="Times New Roman" w:eastAsia="Times New Roman" w:hAnsi="Times New Roman" w:cs="Times New Roman"/>
        </w:rPr>
      </w:pPr>
      <w:r w:rsidRPr="00766034">
        <w:rPr>
          <w:rFonts w:ascii="Times New Roman" w:eastAsia="Times New Roman" w:hAnsi="Times New Roman" w:cs="Times New Roman"/>
          <w:noProof/>
        </w:rPr>
        <w:drawing>
          <wp:inline distT="114300" distB="114300" distL="114300" distR="114300" wp14:anchorId="6B226962" wp14:editId="2231D781">
            <wp:extent cx="5643563" cy="2730429"/>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43563" cy="2730429"/>
                    </a:xfrm>
                    <a:prstGeom prst="rect">
                      <a:avLst/>
                    </a:prstGeom>
                    <a:ln/>
                  </pic:spPr>
                </pic:pic>
              </a:graphicData>
            </a:graphic>
          </wp:inline>
        </w:drawing>
      </w:r>
    </w:p>
    <w:p w14:paraId="00000019" w14:textId="093F469C" w:rsidR="00BD69BB" w:rsidRPr="00766034" w:rsidRDefault="00A70581">
      <w:pPr>
        <w:jc w:val="both"/>
        <w:rPr>
          <w:rFonts w:ascii="Times New Roman" w:eastAsia="Times New Roman" w:hAnsi="Times New Roman" w:cs="Times New Roman"/>
        </w:rPr>
      </w:pPr>
      <w:r w:rsidRPr="00766034">
        <w:rPr>
          <w:rFonts w:ascii="Times New Roman" w:eastAsia="Times New Roman" w:hAnsi="Times New Roman" w:cs="Times New Roman"/>
          <w:b/>
        </w:rPr>
        <w:t>Figure. S1</w:t>
      </w:r>
      <w:r w:rsidRPr="00766034">
        <w:rPr>
          <w:rFonts w:ascii="Times New Roman" w:eastAsia="Times New Roman" w:hAnsi="Times New Roman" w:cs="Times New Roman"/>
        </w:rPr>
        <w:t xml:space="preserve"> Chemical structure of POPC (PC) and POPG (PG). All images modified from Avanti® product page (Product ID: 840457 and 850457). The carbonyl oxygen in the lipids are h</w:t>
      </w:r>
      <w:r w:rsidRPr="00766034">
        <w:rPr>
          <w:rFonts w:ascii="Times New Roman" w:eastAsia="Times New Roman" w:hAnsi="Times New Roman" w:cs="Times New Roman"/>
        </w:rPr>
        <w:t xml:space="preserve">ighlighted in red, and these oxygen atoms are represented as red points in Fig. 3A. The atoms of the inserted AMPs below these oxygen atoms are considered to interact with the aliphatic </w:t>
      </w:r>
      <w:r w:rsidR="00BB2CFD" w:rsidRPr="00766034">
        <w:rPr>
          <w:rFonts w:ascii="Times New Roman" w:eastAsia="Times New Roman" w:hAnsi="Times New Roman" w:cs="Times New Roman"/>
        </w:rPr>
        <w:t xml:space="preserve">tails </w:t>
      </w:r>
      <w:r w:rsidRPr="00766034">
        <w:rPr>
          <w:rFonts w:ascii="Times New Roman" w:eastAsia="Times New Roman" w:hAnsi="Times New Roman" w:cs="Times New Roman"/>
        </w:rPr>
        <w:t>of the lipids.</w:t>
      </w:r>
    </w:p>
    <w:p w14:paraId="01C1CA68" w14:textId="77777777" w:rsidR="00BD69BB" w:rsidRPr="00766034" w:rsidRDefault="00BD69BB">
      <w:pPr>
        <w:rPr>
          <w:rFonts w:ascii="Times New Roman" w:eastAsia="Times New Roman" w:hAnsi="Times New Roman" w:cs="Times New Roman"/>
        </w:rPr>
      </w:pPr>
      <w:r w:rsidRPr="00766034">
        <w:rPr>
          <w:rFonts w:ascii="Times New Roman" w:eastAsia="Times New Roman" w:hAnsi="Times New Roman" w:cs="Times New Roman"/>
        </w:rPr>
        <w:br w:type="page"/>
      </w:r>
    </w:p>
    <w:p w14:paraId="00000023" w14:textId="77777777" w:rsidR="005626CB" w:rsidRPr="00766034" w:rsidRDefault="00A70581">
      <w:pPr>
        <w:spacing w:line="360" w:lineRule="auto"/>
        <w:jc w:val="both"/>
        <w:rPr>
          <w:rFonts w:ascii="Times New Roman" w:eastAsia="Times New Roman" w:hAnsi="Times New Roman" w:cs="Times New Roman"/>
          <w:i/>
          <w:color w:val="000000" w:themeColor="text1"/>
          <w:sz w:val="24"/>
          <w:szCs w:val="24"/>
        </w:rPr>
      </w:pPr>
      <w:r w:rsidRPr="00766034">
        <w:rPr>
          <w:rFonts w:ascii="Times New Roman" w:eastAsia="Times New Roman" w:hAnsi="Times New Roman" w:cs="Times New Roman"/>
          <w:i/>
          <w:color w:val="000000" w:themeColor="text1"/>
          <w:sz w:val="24"/>
          <w:szCs w:val="24"/>
        </w:rPr>
        <w:lastRenderedPageBreak/>
        <w:t>Natural insertion of three AMPs into bacteria membrane</w:t>
      </w:r>
    </w:p>
    <w:p w14:paraId="00000024" w14:textId="77777777" w:rsidR="005626CB" w:rsidRPr="00766034" w:rsidRDefault="00A70581">
      <w:pPr>
        <w:spacing w:line="360" w:lineRule="auto"/>
        <w:jc w:val="center"/>
        <w:rPr>
          <w:rFonts w:ascii="Times New Roman" w:eastAsia="Times New Roman" w:hAnsi="Times New Roman" w:cs="Times New Roman"/>
          <w:i/>
          <w:color w:val="0000FF"/>
          <w:sz w:val="24"/>
          <w:szCs w:val="24"/>
        </w:rPr>
      </w:pPr>
      <w:r w:rsidRPr="00766034">
        <w:rPr>
          <w:rFonts w:ascii="Times New Roman" w:eastAsia="Times New Roman" w:hAnsi="Times New Roman" w:cs="Times New Roman"/>
          <w:noProof/>
        </w:rPr>
        <w:drawing>
          <wp:inline distT="114300" distB="114300" distL="114300" distR="114300" wp14:anchorId="6D252FED" wp14:editId="46AC7C8D">
            <wp:extent cx="5476875" cy="3252247"/>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476875" cy="3252247"/>
                    </a:xfrm>
                    <a:prstGeom prst="rect">
                      <a:avLst/>
                    </a:prstGeom>
                    <a:ln/>
                  </pic:spPr>
                </pic:pic>
              </a:graphicData>
            </a:graphic>
          </wp:inline>
        </w:drawing>
      </w:r>
    </w:p>
    <w:p w14:paraId="00000025" w14:textId="2BE6C1ED" w:rsidR="005626CB" w:rsidRPr="00766034" w:rsidRDefault="00A70581">
      <w:pPr>
        <w:spacing w:line="360" w:lineRule="auto"/>
        <w:jc w:val="both"/>
        <w:rPr>
          <w:rFonts w:ascii="Times New Roman" w:eastAsia="Times New Roman" w:hAnsi="Times New Roman" w:cs="Times New Roman"/>
          <w:color w:val="000000" w:themeColor="text1"/>
        </w:rPr>
      </w:pPr>
      <w:r w:rsidRPr="00766034">
        <w:rPr>
          <w:rFonts w:ascii="Times New Roman" w:eastAsia="Times New Roman" w:hAnsi="Times New Roman" w:cs="Times New Roman"/>
          <w:b/>
          <w:color w:val="000000" w:themeColor="text1"/>
        </w:rPr>
        <w:t xml:space="preserve">Figure S2. </w:t>
      </w:r>
      <w:r w:rsidRPr="00766034">
        <w:rPr>
          <w:rFonts w:ascii="Times New Roman" w:hAnsi="Times New Roman" w:cs="Times New Roman"/>
          <w:color w:val="000000" w:themeColor="text1"/>
        </w:rPr>
        <w:t>The relative position of the center of mass (COM) of AMPs to the COM of phosphor atoms in the upper leaflet consisting of 40 POPC/POPG (3:1) lipid molecules, mimicking bacteria membrane, is plotted against the simulation time. All the MD simulations were conducted for 1 microsecond (us) at body temperature and normal pressure (1 atm) using OpenMM</w:t>
      </w:r>
      <w:r w:rsidR="00C604B3" w:rsidRPr="00766034">
        <w:rPr>
          <w:rFonts w:ascii="Times New Roman" w:hAnsi="Times New Roman" w:cs="Times New Roman" w:hint="eastAsia"/>
          <w:color w:val="000000" w:themeColor="text1"/>
          <w:vertAlign w:val="superscript"/>
        </w:rPr>
        <w:t>20</w:t>
      </w:r>
      <w:r w:rsidRPr="00766034">
        <w:rPr>
          <w:rFonts w:ascii="Times New Roman" w:hAnsi="Times New Roman" w:cs="Times New Roman"/>
          <w:color w:val="000000" w:themeColor="text1"/>
        </w:rPr>
        <w:t xml:space="preserve"> with CHARMM36 forcefield</w:t>
      </w:r>
      <w:r w:rsidR="0078112C" w:rsidRPr="00766034">
        <w:rPr>
          <w:rFonts w:ascii="Times New Roman" w:hAnsi="Times New Roman" w:cs="Times New Roman"/>
          <w:color w:val="000000" w:themeColor="text1"/>
          <w:vertAlign w:val="superscript"/>
        </w:rPr>
        <w:t>21,22</w:t>
      </w:r>
      <w:r w:rsidRPr="00766034">
        <w:rPr>
          <w:rFonts w:ascii="Times New Roman" w:eastAsia="Times New Roman" w:hAnsi="Times New Roman" w:cs="Times New Roman"/>
          <w:color w:val="000000" w:themeColor="text1"/>
        </w:rPr>
        <w:t>.</w:t>
      </w:r>
    </w:p>
    <w:p w14:paraId="00000026" w14:textId="77777777" w:rsidR="005626CB" w:rsidRPr="00766034" w:rsidRDefault="005626CB">
      <w:pPr>
        <w:spacing w:line="360" w:lineRule="auto"/>
        <w:jc w:val="both"/>
        <w:rPr>
          <w:rFonts w:ascii="Times New Roman" w:eastAsia="Times New Roman" w:hAnsi="Times New Roman" w:cs="Times New Roman"/>
          <w:color w:val="0000FF"/>
        </w:rPr>
      </w:pPr>
      <w:bookmarkStart w:id="3" w:name="_heading=h.e8jij6koep0v" w:colFirst="0" w:colLast="0"/>
      <w:bookmarkEnd w:id="3"/>
    </w:p>
    <w:p w14:paraId="00000027" w14:textId="3A5BB458" w:rsidR="005626CB" w:rsidRPr="00766034" w:rsidRDefault="003A3AA7">
      <w:pPr>
        <w:spacing w:line="360" w:lineRule="auto"/>
        <w:jc w:val="both"/>
        <w:rPr>
          <w:rFonts w:ascii="Times New Roman" w:eastAsia="Times New Roman" w:hAnsi="Times New Roman" w:cs="Times New Roman"/>
          <w:color w:val="000000" w:themeColor="text1"/>
        </w:rPr>
      </w:pPr>
      <w:hyperlink r:id="rId10" w:history="1">
        <w:r w:rsidR="00A70581" w:rsidRPr="00766034">
          <w:rPr>
            <w:rStyle w:val="ac"/>
            <w:rFonts w:ascii="Times New Roman" w:eastAsia="Times New Roman" w:hAnsi="Times New Roman" w:cs="Times New Roman"/>
            <w:b/>
            <w:color w:val="000000" w:themeColor="text1"/>
            <w:sz w:val="24"/>
            <w:szCs w:val="24"/>
          </w:rPr>
          <w:t>Supplementary Movie S1</w:t>
        </w:r>
      </w:hyperlink>
    </w:p>
    <w:p w14:paraId="00000028" w14:textId="5363169E" w:rsidR="00BD69BB" w:rsidRPr="00766034" w:rsidRDefault="00A70581">
      <w:pPr>
        <w:spacing w:line="360" w:lineRule="auto"/>
        <w:jc w:val="both"/>
        <w:rPr>
          <w:rFonts w:ascii="Times New Roman" w:eastAsia="Times New Roman" w:hAnsi="Times New Roman" w:cs="Times New Roman"/>
          <w:color w:val="000000" w:themeColor="text1"/>
        </w:rPr>
      </w:pPr>
      <w:r w:rsidRPr="00766034">
        <w:rPr>
          <w:rFonts w:ascii="Times New Roman" w:eastAsia="Times New Roman" w:hAnsi="Times New Roman" w:cs="Times New Roman"/>
          <w:color w:val="000000" w:themeColor="text1"/>
        </w:rPr>
        <w:t>All the three AMPs were first created as fully extended AMPs and they were then simulated in an NPT ensemble for 50 ns in the absence of lipids. The resulting snapshots of the AMPs were clustered into 5 groups based on their structural similarity using the “clustering” plug-in of the VMD software</w:t>
      </w:r>
      <w:r w:rsidR="0078112C" w:rsidRPr="00766034">
        <w:rPr>
          <w:rFonts w:ascii="Times New Roman" w:eastAsia="Times New Roman" w:hAnsi="Times New Roman" w:cs="Times New Roman"/>
          <w:color w:val="000000" w:themeColor="text1"/>
          <w:vertAlign w:val="superscript"/>
        </w:rPr>
        <w:t>31</w:t>
      </w:r>
      <w:r w:rsidRPr="00766034">
        <w:rPr>
          <w:rFonts w:ascii="Times New Roman" w:eastAsia="Times New Roman" w:hAnsi="Times New Roman" w:cs="Times New Roman"/>
          <w:color w:val="000000" w:themeColor="text1"/>
        </w:rPr>
        <w:t>. The representative conformation from the biggest cluster in each of the three AMPs was selected as the initial conformation to be simulated from time zero in an NPT ensemble in the presence of the already equilibrated PC/PG (3:1) membrane. At time zero, as seen in the video, all the peptides have been folded into a helical shape in the CHARMM36 forcefield</w:t>
      </w:r>
      <w:r w:rsidR="0078112C" w:rsidRPr="00766034">
        <w:rPr>
          <w:rFonts w:ascii="Times New Roman" w:hAnsi="Times New Roman" w:cs="Times New Roman"/>
          <w:color w:val="000000" w:themeColor="text1"/>
          <w:vertAlign w:val="superscript"/>
        </w:rPr>
        <w:t>21,22</w:t>
      </w:r>
      <w:r w:rsidRPr="00766034">
        <w:rPr>
          <w:rFonts w:ascii="Times New Roman" w:eastAsia="Times New Roman" w:hAnsi="Times New Roman" w:cs="Times New Roman"/>
          <w:color w:val="000000" w:themeColor="text1"/>
        </w:rPr>
        <w:t xml:space="preserve">. Within 1 microsecond, the tryptophan residues in W3_p1 had all three </w:t>
      </w:r>
      <w:proofErr w:type="spellStart"/>
      <w:r w:rsidRPr="00766034">
        <w:rPr>
          <w:rFonts w:ascii="Times New Roman" w:eastAsia="Times New Roman" w:hAnsi="Times New Roman" w:cs="Times New Roman"/>
          <w:color w:val="000000" w:themeColor="text1"/>
        </w:rPr>
        <w:t>Trp</w:t>
      </w:r>
      <w:proofErr w:type="spellEnd"/>
      <w:r w:rsidRPr="00766034">
        <w:rPr>
          <w:rFonts w:ascii="Times New Roman" w:eastAsia="Times New Roman" w:hAnsi="Times New Roman" w:cs="Times New Roman"/>
          <w:color w:val="000000" w:themeColor="text1"/>
        </w:rPr>
        <w:t xml:space="preserve"> and W3_p2 had two </w:t>
      </w:r>
      <w:proofErr w:type="spellStart"/>
      <w:r w:rsidRPr="00766034">
        <w:rPr>
          <w:rFonts w:ascii="Times New Roman" w:eastAsia="Times New Roman" w:hAnsi="Times New Roman" w:cs="Times New Roman"/>
          <w:color w:val="000000" w:themeColor="text1"/>
        </w:rPr>
        <w:t>Trp</w:t>
      </w:r>
      <w:proofErr w:type="spellEnd"/>
      <w:r w:rsidRPr="00766034">
        <w:rPr>
          <w:rFonts w:ascii="Times New Roman" w:eastAsia="Times New Roman" w:hAnsi="Times New Roman" w:cs="Times New Roman"/>
          <w:color w:val="000000" w:themeColor="text1"/>
        </w:rPr>
        <w:t xml:space="preserve"> (W3 and W6) inserted into the membrane (especially after 800 ns), while only one </w:t>
      </w:r>
      <w:proofErr w:type="spellStart"/>
      <w:r w:rsidRPr="00766034">
        <w:rPr>
          <w:rFonts w:ascii="Times New Roman" w:eastAsia="Times New Roman" w:hAnsi="Times New Roman" w:cs="Times New Roman"/>
          <w:color w:val="000000" w:themeColor="text1"/>
        </w:rPr>
        <w:t>Trp</w:t>
      </w:r>
      <w:proofErr w:type="spellEnd"/>
      <w:r w:rsidRPr="00766034">
        <w:rPr>
          <w:rFonts w:ascii="Times New Roman" w:eastAsia="Times New Roman" w:hAnsi="Times New Roman" w:cs="Times New Roman"/>
          <w:color w:val="000000" w:themeColor="text1"/>
        </w:rPr>
        <w:t xml:space="preserve"> (W3) in W3_db5 had been inserted into the membrane.</w:t>
      </w:r>
    </w:p>
    <w:p w14:paraId="4903DA0B" w14:textId="77777777" w:rsidR="00BD69BB" w:rsidRPr="00766034" w:rsidRDefault="00BD69BB">
      <w:pPr>
        <w:rPr>
          <w:rFonts w:ascii="Times New Roman" w:eastAsia="Times New Roman" w:hAnsi="Times New Roman" w:cs="Times New Roman"/>
          <w:color w:val="0000FF"/>
        </w:rPr>
      </w:pPr>
      <w:r w:rsidRPr="00766034">
        <w:rPr>
          <w:rFonts w:ascii="Times New Roman" w:eastAsia="Times New Roman" w:hAnsi="Times New Roman" w:cs="Times New Roman"/>
          <w:color w:val="0000FF"/>
        </w:rPr>
        <w:br w:type="page"/>
      </w:r>
    </w:p>
    <w:p w14:paraId="00000029" w14:textId="659BAE86" w:rsidR="005626CB" w:rsidRPr="00766034" w:rsidRDefault="00A70581">
      <w:pPr>
        <w:spacing w:line="360" w:lineRule="auto"/>
        <w:jc w:val="both"/>
        <w:rPr>
          <w:rFonts w:ascii="Times New Roman" w:eastAsia="Times New Roman" w:hAnsi="Times New Roman" w:cs="Times New Roman"/>
          <w:i/>
        </w:rPr>
      </w:pPr>
      <w:bookmarkStart w:id="4" w:name="_heading=h.gjdgxs" w:colFirst="0" w:colLast="0"/>
      <w:bookmarkEnd w:id="4"/>
      <w:r w:rsidRPr="00766034">
        <w:rPr>
          <w:rFonts w:ascii="Times New Roman" w:eastAsia="Times New Roman" w:hAnsi="Times New Roman" w:cs="Times New Roman"/>
          <w:i/>
        </w:rPr>
        <w:lastRenderedPageBreak/>
        <w:t>Design of peptide inhibitor against Sgo1-PP2A interaction</w:t>
      </w:r>
    </w:p>
    <w:p w14:paraId="0000002A" w14:textId="31656A51" w:rsidR="005626CB" w:rsidRPr="00766034" w:rsidRDefault="00A70581" w:rsidP="00700E47">
      <w:pPr>
        <w:snapToGrid w:val="0"/>
        <w:spacing w:after="0" w:line="360" w:lineRule="auto"/>
        <w:contextualSpacing/>
        <w:jc w:val="both"/>
        <w:rPr>
          <w:rFonts w:ascii="Times New Roman" w:eastAsia="Times New Roman" w:hAnsi="Times New Roman" w:cs="Times New Roman"/>
        </w:rPr>
      </w:pPr>
      <w:bookmarkStart w:id="5" w:name="_heading=h.9dpsjhvvww3c" w:colFirst="0" w:colLast="0"/>
      <w:bookmarkEnd w:id="5"/>
      <w:r w:rsidRPr="00766034">
        <w:rPr>
          <w:rFonts w:ascii="Times New Roman" w:eastAsia="Times New Roman" w:hAnsi="Times New Roman" w:cs="Times New Roman"/>
        </w:rPr>
        <w:t>Below we demonstrate how TP-DB can be used to design helical blockers to prevent disease-related protein-protein interaction.</w:t>
      </w:r>
    </w:p>
    <w:p w14:paraId="1AAC808B" w14:textId="77777777" w:rsidR="00700E47" w:rsidRPr="00766034" w:rsidRDefault="00700E47" w:rsidP="00700E47">
      <w:pPr>
        <w:snapToGrid w:val="0"/>
        <w:spacing w:after="0" w:line="360" w:lineRule="auto"/>
        <w:contextualSpacing/>
        <w:jc w:val="both"/>
        <w:rPr>
          <w:rFonts w:ascii="Times New Roman" w:eastAsia="Times New Roman" w:hAnsi="Times New Roman" w:cs="Times New Roman"/>
        </w:rPr>
      </w:pPr>
    </w:p>
    <w:p w14:paraId="0000002B" w14:textId="0069A196" w:rsidR="005626CB" w:rsidRPr="00766034" w:rsidRDefault="00A70581">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In late-stage hepatocellular carcinoma (HCC), patients rely only on targeted</w:t>
      </w:r>
      <w:r w:rsidRPr="00766034">
        <w:rPr>
          <w:rFonts w:ascii="Times New Roman" w:eastAsia="Times New Roman" w:hAnsi="Times New Roman" w:cs="Times New Roman"/>
        </w:rPr>
        <w:t xml:space="preserve"> therapy and chemotherapy, which were proved generally ineffective. Novel therapeutic targets for treating HCC are urgently needed. Researchers previously found that protein Shugoshin-1 (Sgo1), protecting the stability of centromeric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at centromere and ensuring proper chromosome separation</w:t>
      </w:r>
      <w:r w:rsidR="00792A8F"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&lt;EndNote&gt;&lt;Cite&gt;&lt;Author&gt;Salic&lt;/Author&gt;&lt;Year&gt;2004&lt;/Year&gt;&lt;RecNum&gt;83&lt;/RecNum&gt;&lt;DisplayText&gt;&lt;style face="superscript"&gt;55&lt;/style&gt;&lt;/DisplayText&gt;&lt;record&gt;&lt;rec-number&gt;83&lt;/rec-number&gt;&lt;foreign-keys&gt;&lt;key app="EN" db-id="9wf0twrx2xtad4ertdl5xe9t0vdds2r2edw0" timestamp="1613915653"&gt;83&lt;/key&gt;&lt;/foreign-keys&gt;&lt;ref-type name="Journal Article"&gt;17&lt;/ref-type&gt;&lt;contributors&gt;&lt;authors&gt;&lt;author&gt;Salic, Adrian&lt;/author&gt;&lt;author&gt;Waters, Jennifer C&lt;/author&gt;&lt;author&gt;Mitchison, Timothy J&lt;/author&gt;&lt;/authors&gt;&lt;/contributors&gt;&lt;titles&gt;&lt;title&gt;Vertebrate shugoshin links sister centromere cohesion and kinetochore microtubule stability in mitosis&lt;/title&gt;&lt;secondary-title&gt;Cell&lt;/secondary-title&gt;&lt;/titles&gt;&lt;periodical&gt;&lt;full-title&gt;Cell&lt;/full-title&gt;&lt;/periodical&gt;&lt;pages&gt;567-578&lt;/pages&gt;&lt;volume&gt;118&lt;/volume&gt;&lt;number&gt;5&lt;/number&gt;&lt;dates&gt;&lt;year&gt;2004&lt;/year&gt;&lt;/dates&gt;&lt;isbn&gt;0092-8674&lt;/isbn&gt;&lt;urls&gt;&lt;/urls&gt;&lt;/record&gt;&lt;/Cite&gt;&lt;/EndNote&gt;</w:instrText>
      </w:r>
      <w:r w:rsidR="00792A8F"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55</w:t>
      </w:r>
      <w:r w:rsidR="00792A8F"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was up-regulated in HCC. Notably, hepatoma cells were found more sensitive to Sgo1 deficiency than normal hepatocytes</w:t>
      </w:r>
      <w:r w:rsidR="00792A8F"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&lt;EndNote&gt;&lt;Cite&gt;&lt;Author&gt;Wang&lt;/Author&gt;&lt;Year&gt;2015&lt;/Year&gt;&lt;RecNum&gt;84&lt;/RecNum&gt;&lt;DisplayText&gt;&lt;style face="superscript"&gt;56&lt;/style&gt;&lt;/DisplayText&gt;&lt;record&gt;&lt;rec-number&gt;84&lt;/rec-number&gt;&lt;foreign-keys&gt;&lt;key app="EN" db-id="9wf0twrx2xtad4ertdl5xe9t0vdds2r2edw0" timestamp="1613915841"&gt;84&lt;/key&gt;&lt;/foreign-keys&gt;&lt;ref-type name="Journal Article"&gt;17&lt;/ref-type&gt;&lt;contributors&gt;&lt;authors&gt;&lt;author&gt;Wang, Lyu-Han&lt;/author&gt;&lt;author&gt;Yen, Chia-Jui&lt;/author&gt;&lt;author&gt;Li, Tian-Neng&lt;/author&gt;&lt;author&gt;Elowe, Sabine&lt;/author&gt;&lt;author&gt;Wang, Wen-Ching&lt;/author&gt;&lt;author&gt;Wang, Lily Hui-Ching&lt;/author&gt;&lt;/authors&gt;&lt;/contributors&gt;&lt;titles&gt;&lt;title&gt;Sgo1 is a potential therapeutic target for hepatocellular carcinoma&lt;/title&gt;&lt;secondary-title&gt;Oncotarget&lt;/secondary-title&gt;&lt;/titles&gt;&lt;periodical&gt;&lt;full-title&gt;Oncotarget&lt;/full-title&gt;&lt;/periodical&gt;&lt;pages&gt;2023&lt;/pages&gt;&lt;volume&gt;6&lt;/volume&gt;&lt;number&gt;4&lt;/number&gt;&lt;dates&gt;&lt;year&gt;2015&lt;/year&gt;&lt;/dates&gt;&lt;urls&gt;&lt;/urls&gt;&lt;/record&gt;&lt;/Cite&gt;&lt;/EndNote&gt;</w:instrText>
      </w:r>
      <w:r w:rsidR="00792A8F"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56</w:t>
      </w:r>
      <w:r w:rsidR="00792A8F"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These results could suggest that Sgo1 can be a potential therapeutic target for HCC. It has been known that phosphorylated-Sgo1 recruits protein phosphatase 2A (PP2A) to centromere during early mitosis</w:t>
      </w:r>
      <w:r w:rsidR="002718F6"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&lt;EndNote&gt;&lt;Cite&gt;&lt;Author&gt;Liu&lt;/Author&gt;&lt;Year&gt;2013&lt;/Year&gt;&lt;RecNum&gt;57&lt;/RecNum&gt;&lt;DisplayText&gt;&lt;style face="superscript"&gt;57&lt;/style&gt;&lt;/DisplayText&gt;&lt;record&gt;&lt;rec-number&gt;57&lt;/rec-number&gt;&lt;foreign-keys&gt;&lt;key app="EN" db-id="9wf0twrx2xtad4ertdl5xe9t0vdds2r2edw0" timestamp="1613703500"&gt;57&lt;/key&gt;&lt;/foreign-keys&gt;&lt;ref-type name="Journal Article"&gt;17&lt;/ref-type&gt;&lt;contributors&gt;&lt;authors&gt;&lt;author&gt;Liu, Hong&lt;/author&gt;&lt;author&gt;Rankin, Susannah&lt;/author&gt;&lt;author&gt;Yu, Hongtao&lt;/author&gt;&lt;/authors&gt;&lt;/contributors&gt;&lt;titles&gt;&lt;title&gt;Phosphorylation-enabled binding of SGO1–PP2A to cohesin protects sororin and centromeric cohesion during mitosis&lt;/title&gt;&lt;secondary-title&gt;Nature cell biology&lt;/secondary-title&gt;&lt;/titles&gt;&lt;periodical&gt;&lt;full-title&gt;Nature cell biology&lt;/full-title&gt;&lt;/periodical&gt;&lt;pages&gt;40-49&lt;/pages&gt;&lt;volume&gt;15&lt;/volume&gt;&lt;number&gt;1&lt;/number&gt;&lt;dates&gt;&lt;year&gt;2013&lt;/year&gt;&lt;/dates&gt;&lt;isbn&gt;1476-4679&lt;/isbn&gt;&lt;urls&gt;&lt;/urls&gt;&lt;/record&gt;&lt;/Cite&gt;&lt;/EndNote&gt;</w:instrText>
      </w:r>
      <w:r w:rsidR="002718F6"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57</w:t>
      </w:r>
      <w:r w:rsidR="002718F6"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and the Sgo1-PP2A complex sequestered SA2 subunit of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from Plk1-mediated </w:t>
      </w:r>
      <w:r w:rsidRPr="00766034">
        <w:rPr>
          <w:rFonts w:ascii="Times New Roman" w:eastAsia="Times New Roman" w:hAnsi="Times New Roman" w:cs="Times New Roman"/>
        </w:rPr>
        <w:t>phosphorylation to maintain its stability</w:t>
      </w:r>
      <w:r w:rsidR="002718F6"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&lt;EndNote&gt;&lt;Cite&gt;&lt;Author&gt;Tang&lt;/Author&gt;&lt;Year&gt;2006&lt;/Year&gt;&lt;RecNum&gt;58&lt;/RecNum&gt;&lt;DisplayText&gt;&lt;style face="superscript"&gt;58&lt;/style&gt;&lt;/DisplayText&gt;&lt;record&gt;&lt;rec-number&gt;58&lt;/rec-number&gt;&lt;foreign-keys&gt;&lt;key app="EN" db-id="9wf0twrx2xtad4ertdl5xe9t0vdds2r2edw0" timestamp="1613703681"&gt;58&lt;/key&gt;&lt;/foreign-keys&gt;&lt;ref-type name="Journal Article"&gt;17&lt;/ref-type&gt;&lt;contributors&gt;&lt;authors&gt;&lt;author&gt;Tang, Zhanyun&lt;/author&gt;&lt;author&gt;Shu, Hongjun&lt;/author&gt;&lt;author&gt;Qi, Wei&lt;/author&gt;&lt;author&gt;Mahmood, Nadir A&lt;/author&gt;&lt;author&gt;Mumby, Marc C&lt;/author&gt;&lt;author&gt;Yu, Hongtao&lt;/author&gt;&lt;/authors&gt;&lt;/contributors&gt;&lt;titles&gt;&lt;title&gt;PP2A is required for centromeric localization of Sgo1 and proper chromosome segregation&lt;/title&gt;&lt;secondary-title&gt;Developmental cell&lt;/secondary-title&gt;&lt;/titles&gt;&lt;periodical&gt;&lt;full-title&gt;Developmental cell&lt;/full-title&gt;&lt;/periodical&gt;&lt;pages&gt;575-585&lt;/pages&gt;&lt;volume&gt;10&lt;/volume&gt;&lt;number&gt;5&lt;/number&gt;&lt;dates&gt;&lt;year&gt;2006&lt;/year&gt;&lt;/dates&gt;&lt;isbn&gt;1534-5807&lt;/isbn&gt;&lt;urls&gt;&lt;/urls&gt;&lt;/record&gt;&lt;/Cite&gt;&lt;/EndNote&gt;</w:instrText>
      </w:r>
      <w:r w:rsidR="002718F6"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58</w:t>
      </w:r>
      <w:r w:rsidR="002718F6"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Additionally, Sgo1-PP2A complex also maintains </w:t>
      </w:r>
      <w:proofErr w:type="spellStart"/>
      <w:r w:rsidRPr="00766034">
        <w:rPr>
          <w:rFonts w:ascii="Times New Roman" w:eastAsia="Times New Roman" w:hAnsi="Times New Roman" w:cs="Times New Roman"/>
        </w:rPr>
        <w:t>Sororin</w:t>
      </w:r>
      <w:proofErr w:type="spellEnd"/>
      <w:r w:rsidRPr="00766034">
        <w:rPr>
          <w:rFonts w:ascii="Times New Roman" w:eastAsia="Times New Roman" w:hAnsi="Times New Roman" w:cs="Times New Roman"/>
        </w:rPr>
        <w:t xml:space="preserve"> in a hypo- phosphorylated state and keeps the interaction of Sororin-Pds5 to counteract WAPL</w:t>
      </w:r>
      <w:r w:rsidR="002718F6"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&lt;EndNote&gt;&lt;Cite&gt;&lt;Author&gt;Liu&lt;/Author&gt;&lt;Year&gt;2013&lt;/Year&gt;&lt;RecNum&gt;57&lt;/RecNum&gt;&lt;DisplayText&gt;&lt;style face="superscript"&gt;57&lt;/style&gt;&lt;/DisplayText&gt;&lt;record&gt;&lt;rec-number&gt;57&lt;/rec-number&gt;&lt;foreign-keys&gt;&lt;key app="EN" db-id="9wf0twrx2xtad4ertdl5xe9t0vdds2r2edw0" timestamp="1613703500"&gt;57&lt;/key&gt;&lt;/foreign-keys&gt;&lt;ref-type name="Journal Article"&gt;17&lt;/ref-type&gt;&lt;contributors&gt;&lt;authors&gt;&lt;author&gt;Liu, Hong&lt;/author&gt;&lt;author&gt;Rankin, Susannah&lt;/author&gt;&lt;author&gt;Yu, Hongtao&lt;/author&gt;&lt;/authors&gt;&lt;/contributors&gt;&lt;titles&gt;&lt;title&gt;Phosphorylation-enabled binding of SGO1–PP2A to cohesin protects sororin and centromeric cohesion during mitosis&lt;/title&gt;&lt;secondary-title&gt;Nature cell biology&lt;/secondary-title&gt;&lt;/titles&gt;&lt;periodical&gt;&lt;full-title&gt;Nature cell biology&lt;/full-title&gt;&lt;/periodical&gt;&lt;pages&gt;40-49&lt;/pages&gt;&lt;volume&gt;15&lt;/volume&gt;&lt;number&gt;1&lt;/number&gt;&lt;dates&gt;&lt;year&gt;2013&lt;/year&gt;&lt;/dates&gt;&lt;isbn&gt;1476-4679&lt;/isbn&gt;&lt;urls&gt;&lt;/urls&gt;&lt;/record&gt;&lt;/Cite&gt;&lt;/EndNote&gt;</w:instrText>
      </w:r>
      <w:r w:rsidR="002718F6"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57</w:t>
      </w:r>
      <w:r w:rsidR="002718F6"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These regulations ensure centromeric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tethering sister chromatids together, until the onset of anaphase (Fig S3). As a result, an inhibitor (possibly a peptide) that blocks the Sgo1-PP2A interaction could potentially suppress the rapidly growing hepatoma cells, susceptible to improper Sgo1-PP2A association, in mitosis. </w:t>
      </w:r>
    </w:p>
    <w:p w14:paraId="0000002C" w14:textId="128E1674" w:rsidR="005626CB" w:rsidRPr="00766034" w:rsidRDefault="00A70581">
      <w:pPr>
        <w:spacing w:line="360" w:lineRule="auto"/>
        <w:jc w:val="both"/>
        <w:rPr>
          <w:rFonts w:ascii="Times New Roman" w:eastAsia="Times New Roman" w:hAnsi="Times New Roman" w:cs="Times New Roman"/>
        </w:rPr>
      </w:pPr>
      <w:bookmarkStart w:id="6" w:name="_heading=h.qwnjmpblyih8" w:colFirst="0" w:colLast="0"/>
      <w:bookmarkEnd w:id="6"/>
      <w:r w:rsidRPr="00766034">
        <w:rPr>
          <w:rFonts w:ascii="Times New Roman" w:eastAsia="Times New Roman" w:hAnsi="Times New Roman" w:cs="Times New Roman"/>
          <w:noProof/>
        </w:rPr>
        <w:lastRenderedPageBreak/>
        <w:drawing>
          <wp:inline distT="114300" distB="114300" distL="114300" distR="114300" wp14:anchorId="623304F6" wp14:editId="5A52461B">
            <wp:extent cx="5943600" cy="37084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708400"/>
                    </a:xfrm>
                    <a:prstGeom prst="rect">
                      <a:avLst/>
                    </a:prstGeom>
                    <a:ln/>
                  </pic:spPr>
                </pic:pic>
              </a:graphicData>
            </a:graphic>
          </wp:inline>
        </w:drawing>
      </w:r>
      <w:r w:rsidRPr="00766034">
        <w:rPr>
          <w:rFonts w:ascii="Times New Roman" w:eastAsia="Times New Roman" w:hAnsi="Times New Roman" w:cs="Times New Roman"/>
          <w:b/>
        </w:rPr>
        <w:t>Figure S3</w:t>
      </w:r>
      <w:r w:rsidRPr="00766034">
        <w:rPr>
          <w:rFonts w:ascii="Times New Roman" w:eastAsia="Times New Roman" w:hAnsi="Times New Roman" w:cs="Times New Roman"/>
        </w:rPr>
        <w:t xml:space="preserve"> The overview of Sgo1-PP2A protecting centromeric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During mitosis, phosphorylation of SA2 and </w:t>
      </w:r>
      <w:proofErr w:type="spellStart"/>
      <w:r w:rsidRPr="00766034">
        <w:rPr>
          <w:rFonts w:ascii="Times New Roman" w:eastAsia="Times New Roman" w:hAnsi="Times New Roman" w:cs="Times New Roman"/>
        </w:rPr>
        <w:t>Sororin</w:t>
      </w:r>
      <w:proofErr w:type="spellEnd"/>
      <w:r w:rsidRPr="00766034">
        <w:rPr>
          <w:rFonts w:ascii="Times New Roman" w:eastAsia="Times New Roman" w:hAnsi="Times New Roman" w:cs="Times New Roman"/>
        </w:rPr>
        <w:t xml:space="preserve"> cause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to dissociate from chromosome arm. Cdk1-mediated phospho-Sgo1 recruits PP2A at centromere to counteract phosphorylation of SA2 and </w:t>
      </w:r>
      <w:proofErr w:type="spellStart"/>
      <w:r w:rsidRPr="00766034">
        <w:rPr>
          <w:rFonts w:ascii="Times New Roman" w:eastAsia="Times New Roman" w:hAnsi="Times New Roman" w:cs="Times New Roman"/>
        </w:rPr>
        <w:t>Sororin</w:t>
      </w:r>
      <w:proofErr w:type="spellEnd"/>
      <w:r w:rsidRPr="00766034">
        <w:rPr>
          <w:rFonts w:ascii="Times New Roman" w:eastAsia="Times New Roman" w:hAnsi="Times New Roman" w:cs="Times New Roman"/>
        </w:rPr>
        <w:t xml:space="preserve"> and maintains centromeric </w:t>
      </w:r>
      <w:proofErr w:type="spellStart"/>
      <w:r w:rsidRPr="00766034">
        <w:rPr>
          <w:rFonts w:ascii="Times New Roman" w:eastAsia="Times New Roman" w:hAnsi="Times New Roman" w:cs="Times New Roman"/>
        </w:rPr>
        <w:t>cohesin</w:t>
      </w:r>
      <w:proofErr w:type="spellEnd"/>
      <w:r w:rsidRPr="00766034">
        <w:rPr>
          <w:rFonts w:ascii="Times New Roman" w:eastAsia="Times New Roman" w:hAnsi="Times New Roman" w:cs="Times New Roman"/>
        </w:rPr>
        <w:t xml:space="preserve"> to tether sister chromatids together. Image is adopted from Figure 3 in Marston’s review article</w:t>
      </w:r>
      <w:r w:rsidR="002718F6"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&lt;EndNote&gt;&lt;Cite&gt;&lt;Author&gt;Marston&lt;/Author&gt;&lt;Year&gt;2015&lt;/Year&gt;&lt;RecNum&gt;59&lt;/RecNum&gt;&lt;DisplayText&gt;&lt;style face="superscript"&gt;59&lt;/style&gt;&lt;/DisplayText&gt;&lt;record&gt;&lt;rec-number&gt;59&lt;/rec-number&gt;&lt;foreign-keys&gt;&lt;key app="EN" db-id="9wf0twrx2xtad4ertdl5xe9t0vdds2r2edw0" timestamp="1613703769"&gt;59&lt;/key&gt;&lt;/foreign-keys&gt;&lt;ref-type name="Journal Article"&gt;17&lt;/ref-type&gt;&lt;contributors&gt;&lt;authors&gt;&lt;author&gt;Marston, Adele L&lt;/author&gt;&lt;/authors&gt;&lt;/contributors&gt;&lt;titles&gt;&lt;title&gt;Shugoshins: tension-sensitive pericentromeric adaptors safeguarding chromosome segregation&lt;/title&gt;&lt;secondary-title&gt;Molecular and cellular biology&lt;/secondary-title&gt;&lt;/titles&gt;&lt;periodical&gt;&lt;full-title&gt;Molecular and cellular biology&lt;/full-title&gt;&lt;/periodical&gt;&lt;pages&gt;634-648&lt;/pages&gt;&lt;volume&gt;35&lt;/volume&gt;&lt;number&gt;4&lt;/number&gt;&lt;dates&gt;&lt;year&gt;2015&lt;/year&gt;&lt;/dates&gt;&lt;isbn&gt;0270-7306&lt;/isbn&gt;&lt;urls&gt;&lt;/urls&gt;&lt;/record&gt;&lt;/Cite&gt;&lt;/EndNote&gt;</w:instrText>
      </w:r>
      <w:r w:rsidR="002718F6"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59</w:t>
      </w:r>
      <w:r w:rsidR="002718F6"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w:t>
      </w:r>
    </w:p>
    <w:p w14:paraId="0000002D" w14:textId="77777777" w:rsidR="005626CB" w:rsidRPr="00766034" w:rsidRDefault="005626CB">
      <w:pPr>
        <w:spacing w:line="360" w:lineRule="auto"/>
        <w:jc w:val="both"/>
        <w:rPr>
          <w:rFonts w:ascii="Times New Roman" w:eastAsia="Times New Roman" w:hAnsi="Times New Roman" w:cs="Times New Roman"/>
        </w:rPr>
      </w:pPr>
      <w:bookmarkStart w:id="7" w:name="_heading=h.ekzsva7hljz3" w:colFirst="0" w:colLast="0"/>
      <w:bookmarkEnd w:id="7"/>
    </w:p>
    <w:p w14:paraId="0000002E" w14:textId="20337065" w:rsidR="005626CB" w:rsidRPr="00766034" w:rsidRDefault="00A70581">
      <w:pPr>
        <w:spacing w:line="360" w:lineRule="auto"/>
        <w:jc w:val="both"/>
        <w:rPr>
          <w:rFonts w:ascii="Times New Roman" w:eastAsia="Times New Roman" w:hAnsi="Times New Roman" w:cs="Times New Roman"/>
        </w:rPr>
      </w:pPr>
      <w:bookmarkStart w:id="8" w:name="_heading=h.dcfwcuobrcaz" w:colFirst="0" w:colLast="0"/>
      <w:bookmarkEnd w:id="8"/>
      <w:r w:rsidRPr="00766034">
        <w:rPr>
          <w:rFonts w:ascii="Times New Roman" w:eastAsia="Times New Roman" w:hAnsi="Times New Roman" w:cs="Times New Roman"/>
        </w:rPr>
        <w:t>We noted that the complex of Sgo1-PP2A has been solved by x-ray crystallography (PDB ID: 3FGA) and the two molecules bind with each other through an helix-helix interface (one helix from each molecule)</w:t>
      </w:r>
      <w:r w:rsidR="00C117F4" w:rsidRPr="00766034">
        <w:rPr>
          <w:rFonts w:ascii="Times New Roman" w:eastAsia="Times New Roman" w:hAnsi="Times New Roman" w:cs="Times New Roman"/>
          <w:vertAlign w:val="superscript"/>
        </w:rPr>
        <w:t>1</w:t>
      </w:r>
      <w:r w:rsidR="002E1BD7" w:rsidRPr="00766034">
        <w:rPr>
          <w:rFonts w:ascii="Times New Roman" w:eastAsia="Times New Roman" w:hAnsi="Times New Roman" w:cs="Times New Roman"/>
          <w:vertAlign w:val="superscript"/>
        </w:rPr>
        <w:t>1</w:t>
      </w:r>
      <w:r w:rsidRPr="00766034">
        <w:rPr>
          <w:rFonts w:ascii="Times New Roman" w:eastAsia="Times New Roman" w:hAnsi="Times New Roman" w:cs="Times New Roman"/>
        </w:rPr>
        <w:t xml:space="preserve">. To design anticancer peptides as blocker against Sgo1-PP2A interaction, the helical stretch in PP2A (residues from 352-392 in chain B of PDB 3FGA), known to form the helix-helix interaction with another helix in Sgo1 (residues from 75 to 92 in chain D of PDB 3FGA) (Fig S4), is chosen as the candidate target for further investigation.  Evidenced from the x-ray structure, the helix-helix interaction is visibly apparent to be the most important essential interacting elements at the protein-protein interface. As shown in Figure S3a, K374, G378 and Y381 in the helical stretch “KTIHGLIY” could be the anchoring residues on PP2A to mediate the Sgo1-PP2A interaction, which is supported by our calculation of energetics using </w:t>
      </w:r>
      <w:r w:rsidRPr="00766034">
        <w:rPr>
          <w:rFonts w:ascii="Times New Roman" w:eastAsia="Times New Roman" w:hAnsi="Times New Roman" w:cs="Times New Roman"/>
          <w:i/>
        </w:rPr>
        <w:t>in silico</w:t>
      </w:r>
      <w:r w:rsidRPr="00766034">
        <w:rPr>
          <w:rFonts w:ascii="Times New Roman" w:eastAsia="Times New Roman" w:hAnsi="Times New Roman" w:cs="Times New Roman"/>
        </w:rPr>
        <w:t xml:space="preserve"> alanine scanning (Fig S4b).  </w:t>
      </w:r>
    </w:p>
    <w:p w14:paraId="0000002F" w14:textId="77777777" w:rsidR="005626CB" w:rsidRPr="00766034" w:rsidRDefault="00A70581">
      <w:pPr>
        <w:spacing w:line="360" w:lineRule="auto"/>
        <w:jc w:val="both"/>
        <w:rPr>
          <w:rFonts w:ascii="Times New Roman" w:eastAsia="Times New Roman" w:hAnsi="Times New Roman" w:cs="Times New Roman"/>
        </w:rPr>
      </w:pPr>
      <w:bookmarkStart w:id="9" w:name="_heading=h.wiafaij0b29s" w:colFirst="0" w:colLast="0"/>
      <w:bookmarkEnd w:id="9"/>
      <w:r w:rsidRPr="00766034">
        <w:rPr>
          <w:rFonts w:ascii="Times New Roman" w:eastAsia="Times New Roman" w:hAnsi="Times New Roman" w:cs="Times New Roman"/>
          <w:noProof/>
        </w:rPr>
        <w:lastRenderedPageBreak/>
        <w:drawing>
          <wp:inline distT="114300" distB="114300" distL="114300" distR="114300" wp14:anchorId="21585380" wp14:editId="5488193C">
            <wp:extent cx="5943600" cy="257810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2578100"/>
                    </a:xfrm>
                    <a:prstGeom prst="rect">
                      <a:avLst/>
                    </a:prstGeom>
                    <a:ln/>
                  </pic:spPr>
                </pic:pic>
              </a:graphicData>
            </a:graphic>
          </wp:inline>
        </w:drawing>
      </w:r>
    </w:p>
    <w:p w14:paraId="00000030" w14:textId="689A7D03" w:rsidR="005626CB" w:rsidRPr="00766034" w:rsidRDefault="00A70581">
      <w:pPr>
        <w:spacing w:line="360" w:lineRule="auto"/>
        <w:jc w:val="both"/>
        <w:rPr>
          <w:rFonts w:ascii="Times New Roman" w:eastAsia="Times New Roman" w:hAnsi="Times New Roman" w:cs="Times New Roman"/>
        </w:rPr>
      </w:pPr>
      <w:bookmarkStart w:id="10" w:name="_heading=h.g8ll3ncbsuia" w:colFirst="0" w:colLast="0"/>
      <w:bookmarkEnd w:id="10"/>
      <w:r w:rsidRPr="00766034">
        <w:rPr>
          <w:rFonts w:ascii="Times New Roman" w:eastAsia="Times New Roman" w:hAnsi="Times New Roman" w:cs="Times New Roman"/>
          <w:b/>
        </w:rPr>
        <w:t>Figure S4</w:t>
      </w:r>
      <w:r w:rsidRPr="00766034">
        <w:rPr>
          <w:rFonts w:ascii="Times New Roman" w:eastAsia="Times New Roman" w:hAnsi="Times New Roman" w:cs="Times New Roman"/>
        </w:rPr>
        <w:t xml:space="preserve"> Protein-protein interaction (PPI) between Sgo1 and PP2A through helix-helix interactions. Panel </w:t>
      </w:r>
      <w:r w:rsidRPr="00766034">
        <w:rPr>
          <w:rFonts w:ascii="Times New Roman" w:eastAsia="Times New Roman" w:hAnsi="Times New Roman" w:cs="Times New Roman"/>
          <w:b/>
        </w:rPr>
        <w:t>(a, upper)</w:t>
      </w:r>
      <w:r w:rsidRPr="00766034">
        <w:rPr>
          <w:rFonts w:ascii="Times New Roman" w:eastAsia="Times New Roman" w:hAnsi="Times New Roman" w:cs="Times New Roman"/>
        </w:rPr>
        <w:t xml:space="preserve"> shows only the PPI interface between Sgo1 and PP2A, while the rest of proteins (3FGA; Xu et al., 2009) are hidden for clarity. Sgo1-PP2A interaction is mediated by two helices, one from Sgo1 (PDB: 3FGA; V</w:t>
      </w:r>
      <w:r w:rsidRPr="00766034">
        <w:rPr>
          <w:rFonts w:ascii="Times New Roman" w:eastAsia="Times New Roman" w:hAnsi="Times New Roman" w:cs="Times New Roman"/>
          <w:vertAlign w:val="subscript"/>
        </w:rPr>
        <w:t>75</w:t>
      </w:r>
      <w:r w:rsidRPr="00766034">
        <w:rPr>
          <w:rFonts w:ascii="Times New Roman" w:eastAsia="Times New Roman" w:hAnsi="Times New Roman" w:cs="Times New Roman"/>
        </w:rPr>
        <w:t>KEAQDIILQLRKECYYL</w:t>
      </w:r>
      <w:r w:rsidRPr="00766034">
        <w:rPr>
          <w:rFonts w:ascii="Times New Roman" w:eastAsia="Times New Roman" w:hAnsi="Times New Roman" w:cs="Times New Roman"/>
          <w:vertAlign w:val="subscript"/>
        </w:rPr>
        <w:t>92</w:t>
      </w:r>
      <w:r w:rsidRPr="00766034">
        <w:rPr>
          <w:rFonts w:ascii="Times New Roman" w:eastAsia="Times New Roman" w:hAnsi="Times New Roman" w:cs="Times New Roman"/>
        </w:rPr>
        <w:t xml:space="preserve"> in chain D) and the other from PP2A (PDB: 3FGA; K</w:t>
      </w:r>
      <w:r w:rsidRPr="00766034">
        <w:rPr>
          <w:rFonts w:ascii="Times New Roman" w:eastAsia="Times New Roman" w:hAnsi="Times New Roman" w:cs="Times New Roman"/>
          <w:vertAlign w:val="subscript"/>
        </w:rPr>
        <w:t>369</w:t>
      </w:r>
      <w:r w:rsidRPr="00766034">
        <w:rPr>
          <w:rFonts w:ascii="Times New Roman" w:eastAsia="Times New Roman" w:hAnsi="Times New Roman" w:cs="Times New Roman"/>
        </w:rPr>
        <w:t>THMNKTIHGLIYNALK</w:t>
      </w:r>
      <w:r w:rsidRPr="00766034">
        <w:rPr>
          <w:rFonts w:ascii="Times New Roman" w:eastAsia="Times New Roman" w:hAnsi="Times New Roman" w:cs="Times New Roman"/>
          <w:vertAlign w:val="subscript"/>
        </w:rPr>
        <w:t xml:space="preserve">385 </w:t>
      </w:r>
      <w:r w:rsidRPr="00766034">
        <w:rPr>
          <w:rFonts w:ascii="Times New Roman" w:eastAsia="Times New Roman" w:hAnsi="Times New Roman" w:cs="Times New Roman"/>
        </w:rPr>
        <w:t>in chain B) . Computational alanine scanning for every residue in the PP2A helical fragment (from residue 352 to 392 of chain B) is carried out, and in panel (</w:t>
      </w:r>
      <w:r w:rsidRPr="00766034">
        <w:rPr>
          <w:rFonts w:ascii="Times New Roman" w:eastAsia="Times New Roman" w:hAnsi="Times New Roman" w:cs="Times New Roman"/>
          <w:b/>
        </w:rPr>
        <w:t>b</w:t>
      </w:r>
      <w:r w:rsidRPr="00766034">
        <w:rPr>
          <w:rFonts w:ascii="Times New Roman" w:eastAsia="Times New Roman" w:hAnsi="Times New Roman" w:cs="Times New Roman"/>
        </w:rPr>
        <w:t xml:space="preserve">) energetic contribution for each residue mutated into alanine is assessed (from residue 369 to 385 of chain B) where a large positive value (e.g. for K374A, G378A and Y381A) indicates the importance of the residues in binding, and a large negative value suggests mutation into alanine favors the binding. The non-bonded energy is evaluated by NAMD package (Phillips et al., 2005) using CHARMM 36 forcefield (Huang and </w:t>
      </w:r>
      <w:proofErr w:type="spellStart"/>
      <w:r w:rsidRPr="00766034">
        <w:rPr>
          <w:rFonts w:ascii="Times New Roman" w:eastAsia="Times New Roman" w:hAnsi="Times New Roman" w:cs="Times New Roman"/>
        </w:rPr>
        <w:t>MacKerell</w:t>
      </w:r>
      <w:proofErr w:type="spellEnd"/>
      <w:r w:rsidRPr="00766034">
        <w:rPr>
          <w:rFonts w:ascii="Times New Roman" w:eastAsia="Times New Roman" w:hAnsi="Times New Roman" w:cs="Times New Roman"/>
        </w:rPr>
        <w:t xml:space="preserve">, 2013). Here in panel </w:t>
      </w:r>
      <w:r w:rsidRPr="00766034">
        <w:rPr>
          <w:rFonts w:ascii="Times New Roman" w:eastAsia="Times New Roman" w:hAnsi="Times New Roman" w:cs="Times New Roman"/>
          <w:b/>
        </w:rPr>
        <w:t>(b)</w:t>
      </w:r>
      <w:r w:rsidRPr="00766034">
        <w:rPr>
          <w:rFonts w:ascii="Gungsuh" w:eastAsia="Gungsuh" w:hAnsi="Gungsuh" w:cs="Gungsuh"/>
        </w:rPr>
        <w:t xml:space="preserve">, </w:t>
      </w:r>
      <w:r w:rsidRPr="00766034">
        <w:rPr>
          <w:rFonts w:ascii="Times New Roman" w:eastAsia="Gungsuh" w:hAnsi="Times New Roman" w:cs="Times New Roman"/>
        </w:rPr>
        <w:t>the mutation energy for the n-</w:t>
      </w:r>
      <w:proofErr w:type="spellStart"/>
      <w:r w:rsidRPr="00766034">
        <w:rPr>
          <w:rFonts w:ascii="Times New Roman" w:eastAsia="Gungsuh" w:hAnsi="Times New Roman" w:cs="Times New Roman"/>
        </w:rPr>
        <w:t>th</w:t>
      </w:r>
      <w:proofErr w:type="spellEnd"/>
      <w:r w:rsidRPr="00766034">
        <w:rPr>
          <w:rFonts w:ascii="Times New Roman" w:eastAsia="Gungsuh" w:hAnsi="Times New Roman" w:cs="Times New Roman"/>
        </w:rPr>
        <w:t xml:space="preserve"> residue, ∆</w:t>
      </w:r>
      <w:proofErr w:type="spellStart"/>
      <w:r w:rsidRPr="00766034">
        <w:rPr>
          <w:rFonts w:ascii="Times New Roman" w:eastAsia="Gungsuh" w:hAnsi="Times New Roman" w:cs="Times New Roman"/>
        </w:rPr>
        <w:t>En</w:t>
      </w:r>
      <w:proofErr w:type="spellEnd"/>
      <w:r w:rsidRPr="00766034">
        <w:rPr>
          <w:rFonts w:ascii="Times New Roman" w:eastAsia="Gungsuh" w:hAnsi="Times New Roman" w:cs="Times New Roman"/>
        </w:rPr>
        <w:t>, is defined as ∆</w:t>
      </w:r>
      <w:proofErr w:type="spellStart"/>
      <w:r w:rsidRPr="00766034">
        <w:rPr>
          <w:rFonts w:ascii="Times New Roman" w:eastAsia="Gungsuh" w:hAnsi="Times New Roman" w:cs="Times New Roman"/>
        </w:rPr>
        <w:t>En</w:t>
      </w:r>
      <w:proofErr w:type="spellEnd"/>
      <w:r w:rsidRPr="00766034">
        <w:rPr>
          <w:rFonts w:ascii="Times New Roman" w:eastAsia="Gungsuh" w:hAnsi="Times New Roman" w:cs="Times New Roman"/>
        </w:rPr>
        <w:t xml:space="preserve"> = </w:t>
      </w:r>
      <w:proofErr w:type="spellStart"/>
      <w:r w:rsidRPr="00766034">
        <w:rPr>
          <w:rFonts w:ascii="Times New Roman" w:eastAsia="Gungsuh" w:hAnsi="Times New Roman" w:cs="Times New Roman"/>
        </w:rPr>
        <w:t>Yn</w:t>
      </w:r>
      <w:proofErr w:type="spellEnd"/>
      <w:r w:rsidRPr="00766034">
        <w:rPr>
          <w:rFonts w:ascii="Times New Roman" w:eastAsia="Gungsuh" w:hAnsi="Times New Roman" w:cs="Times New Roman"/>
        </w:rPr>
        <w:t xml:space="preserve"> - X0 where X0 is the non-bonded energy of original complex between Sgo1 and PP2A (for the 352-392 fragment), and </w:t>
      </w:r>
      <w:proofErr w:type="spellStart"/>
      <w:r w:rsidRPr="00766034">
        <w:rPr>
          <w:rFonts w:ascii="Times New Roman" w:eastAsia="Gungsuh" w:hAnsi="Times New Roman" w:cs="Times New Roman"/>
        </w:rPr>
        <w:t>Yn</w:t>
      </w:r>
      <w:proofErr w:type="spellEnd"/>
      <w:r w:rsidRPr="00766034">
        <w:rPr>
          <w:rFonts w:ascii="Times New Roman" w:eastAsia="Gungsuh" w:hAnsi="Times New Roman" w:cs="Times New Roman"/>
        </w:rPr>
        <w:t xml:space="preserve"> is the energy of the complex with the </w:t>
      </w:r>
      <w:r w:rsidRPr="00766034">
        <w:rPr>
          <w:rFonts w:ascii="Times New Roman" w:eastAsia="Gungsuh" w:hAnsi="Times New Roman" w:cs="Times New Roman"/>
          <w:i/>
        </w:rPr>
        <w:t>n</w:t>
      </w:r>
      <w:r w:rsidRPr="00766034">
        <w:rPr>
          <w:rFonts w:ascii="Times New Roman" w:eastAsia="Gungsuh" w:hAnsi="Times New Roman" w:cs="Times New Roman"/>
        </w:rPr>
        <w:t>-</w:t>
      </w:r>
      <w:proofErr w:type="spellStart"/>
      <w:r w:rsidRPr="00766034">
        <w:rPr>
          <w:rFonts w:ascii="Times New Roman" w:eastAsia="Gungsuh" w:hAnsi="Times New Roman" w:cs="Times New Roman"/>
        </w:rPr>
        <w:t>th</w:t>
      </w:r>
      <w:proofErr w:type="spellEnd"/>
      <w:r w:rsidRPr="00766034">
        <w:rPr>
          <w:rFonts w:ascii="Times New Roman" w:eastAsia="Gungsuh" w:hAnsi="Times New Roman" w:cs="Times New Roman"/>
        </w:rPr>
        <w:t xml:space="preserve"> residue in PP2A being mutated into alanine, after a short energy minimization.</w:t>
      </w:r>
    </w:p>
    <w:p w14:paraId="00000031" w14:textId="77777777" w:rsidR="005626CB" w:rsidRPr="00766034" w:rsidRDefault="005626CB">
      <w:pPr>
        <w:spacing w:line="360" w:lineRule="auto"/>
        <w:jc w:val="both"/>
        <w:rPr>
          <w:rFonts w:ascii="Times New Roman" w:eastAsia="Times New Roman" w:hAnsi="Times New Roman" w:cs="Times New Roman"/>
        </w:rPr>
      </w:pPr>
      <w:bookmarkStart w:id="11" w:name="_heading=h.kq9nuwyig4gi" w:colFirst="0" w:colLast="0"/>
      <w:bookmarkEnd w:id="11"/>
    </w:p>
    <w:p w14:paraId="00000032" w14:textId="11B42254" w:rsidR="005626CB" w:rsidRPr="00766034" w:rsidRDefault="00A70581">
      <w:pPr>
        <w:spacing w:line="360" w:lineRule="auto"/>
        <w:jc w:val="both"/>
        <w:rPr>
          <w:rFonts w:ascii="Times New Roman" w:eastAsia="Times New Roman" w:hAnsi="Times New Roman" w:cs="Times New Roman"/>
        </w:rPr>
      </w:pPr>
      <w:bookmarkStart w:id="12" w:name="_heading=h.ongy278lqwqm" w:colFirst="0" w:colLast="0"/>
      <w:bookmarkEnd w:id="12"/>
      <w:r w:rsidRPr="00766034">
        <w:rPr>
          <w:rFonts w:ascii="Times New Roman" w:eastAsia="Times New Roman" w:hAnsi="Times New Roman" w:cs="Times New Roman"/>
        </w:rPr>
        <w:t>To block the protein-protein interaction (PPI) between Sgo1 and PP2A, one could potentially modify part of the most essential interacting element in PP2A into a peptide that interacts with Sgo1 better than its template.  As shown in Figure S4b, computational alanine scanning helps detecting a stretch from 370 to 384 in PP2A (chain B) dominantly contributing the affinity in the PPI of Sgo1-PP2A complex, especially from K374, G378 and Y381 (i.e. aforementioned essential interacting element in PP2A). We then used this helical stretch, or the extended one with its flanking region from residue 364 to 388, including two energetically favored point</w:t>
      </w:r>
      <w:r w:rsidRPr="00766034">
        <w:rPr>
          <w:rFonts w:ascii="Arial" w:eastAsia="Arial" w:hAnsi="Arial" w:cs="Arial"/>
          <w:color w:val="EA4335"/>
          <w:sz w:val="21"/>
          <w:szCs w:val="21"/>
        </w:rPr>
        <w:t xml:space="preserve"> </w:t>
      </w:r>
      <w:r w:rsidRPr="00766034">
        <w:rPr>
          <w:rFonts w:ascii="Times New Roman" w:eastAsia="Times New Roman" w:hAnsi="Times New Roman" w:cs="Times New Roman"/>
        </w:rPr>
        <w:t xml:space="preserve">mutations, K369A and K385A, as the starting template. </w:t>
      </w:r>
    </w:p>
    <w:p w14:paraId="00000033" w14:textId="4695B36D" w:rsidR="005626CB" w:rsidRPr="00766034" w:rsidRDefault="00A70581">
      <w:pPr>
        <w:spacing w:line="360" w:lineRule="auto"/>
        <w:jc w:val="both"/>
        <w:rPr>
          <w:rFonts w:ascii="Times New Roman" w:eastAsia="Times New Roman" w:hAnsi="Times New Roman" w:cs="Times New Roman"/>
        </w:rPr>
      </w:pPr>
      <w:bookmarkStart w:id="13" w:name="_heading=h.rh9ccb5jds09" w:colFirst="0" w:colLast="0"/>
      <w:bookmarkEnd w:id="13"/>
      <w:r w:rsidRPr="00766034">
        <w:rPr>
          <w:rFonts w:ascii="Times New Roman" w:eastAsia="Times New Roman" w:hAnsi="Times New Roman" w:cs="Times New Roman"/>
        </w:rPr>
        <w:lastRenderedPageBreak/>
        <w:t xml:space="preserve">To find the helical peptides that bind the interface helix of Sgo1 stronger than PP2A does, we search the TP-DB for PP2A-like helical peptides using the queries summarized in Table S1. </w:t>
      </w:r>
    </w:p>
    <w:p w14:paraId="00000034" w14:textId="77777777" w:rsidR="005626CB" w:rsidRPr="00766034" w:rsidRDefault="00A70581">
      <w:pPr>
        <w:spacing w:line="360" w:lineRule="auto"/>
        <w:jc w:val="both"/>
        <w:rPr>
          <w:rFonts w:ascii="Times New Roman" w:eastAsia="Times New Roman" w:hAnsi="Times New Roman" w:cs="Times New Roman"/>
          <w:b/>
        </w:rPr>
      </w:pPr>
      <w:r w:rsidRPr="00766034">
        <w:rPr>
          <w:rFonts w:ascii="Times New Roman" w:eastAsia="Times New Roman" w:hAnsi="Times New Roman" w:cs="Times New Roman"/>
        </w:rPr>
        <w:t>As detailed in Supporting Methods, we first used the pattern “</w:t>
      </w:r>
      <w:r w:rsidRPr="00766034">
        <w:rPr>
          <w:rFonts w:ascii="Times New Roman" w:eastAsia="Times New Roman" w:hAnsi="Times New Roman" w:cs="Times New Roman"/>
          <w:b/>
        </w:rPr>
        <w:t>K***G**Y</w:t>
      </w:r>
      <w:r w:rsidRPr="00766034">
        <w:rPr>
          <w:rFonts w:ascii="Times New Roman" w:eastAsia="Times New Roman" w:hAnsi="Times New Roman" w:cs="Times New Roman"/>
        </w:rPr>
        <w:t>” to search TP-DB and discover 69 unique PP2A-like helical peptides (Table S1 and S2); we then carried out molecular dynamics simulations (MD) to assess how these peptides interact with Sgo1 at the helix-helix interface.  Helices H60, H54, H61, H33 and H29 (</w:t>
      </w:r>
      <w:r w:rsidRPr="00766034">
        <w:rPr>
          <w:rFonts w:ascii="Times New Roman" w:eastAsia="Times New Roman" w:hAnsi="Times New Roman" w:cs="Times New Roman"/>
          <w:b/>
        </w:rPr>
        <w:t>Fig S5</w:t>
      </w:r>
      <w:r w:rsidRPr="00766034">
        <w:rPr>
          <w:rFonts w:ascii="Times New Roman" w:eastAsia="Times New Roman" w:hAnsi="Times New Roman" w:cs="Times New Roman"/>
        </w:rPr>
        <w:t>) are energetically promising for further experimental confirmation. Additionally, we examined other sets of peptides that met the patterns consisting of three anchoring residues (“A***K***G” and “G**Y***A”) or consisting of at least four residues (“A***K***G**Y”, “K***G**Y***A”, “A***K***G**Y***A” and “A**/***K**/***G**/***Y**/***A”</w:t>
      </w:r>
      <w:r w:rsidRPr="00766034">
        <w:rPr>
          <w:rFonts w:ascii="Times New Roman" w:eastAsia="Times New Roman" w:hAnsi="Times New Roman" w:cs="Times New Roman"/>
          <w:b/>
        </w:rPr>
        <w:t xml:space="preserve">) </w:t>
      </w:r>
      <w:r w:rsidRPr="00766034">
        <w:rPr>
          <w:rFonts w:ascii="Times New Roman" w:eastAsia="Times New Roman" w:hAnsi="Times New Roman" w:cs="Times New Roman"/>
        </w:rPr>
        <w:t xml:space="preserve">in TP-DB. All the corresponding results obtained from the queries are illustrated in </w:t>
      </w:r>
      <w:r w:rsidRPr="00766034">
        <w:rPr>
          <w:rFonts w:ascii="Times New Roman" w:eastAsia="Times New Roman" w:hAnsi="Times New Roman" w:cs="Times New Roman"/>
          <w:b/>
        </w:rPr>
        <w:t>Table S3</w:t>
      </w:r>
      <w:r w:rsidRPr="00766034">
        <w:rPr>
          <w:rFonts w:ascii="Times New Roman" w:eastAsia="Times New Roman" w:hAnsi="Times New Roman" w:cs="Times New Roman"/>
        </w:rPr>
        <w:t xml:space="preserve"> to </w:t>
      </w:r>
      <w:r w:rsidRPr="00766034">
        <w:rPr>
          <w:rFonts w:ascii="Times New Roman" w:eastAsia="Times New Roman" w:hAnsi="Times New Roman" w:cs="Times New Roman"/>
          <w:b/>
        </w:rPr>
        <w:t>S8</w:t>
      </w:r>
      <w:r w:rsidRPr="00766034">
        <w:rPr>
          <w:rFonts w:ascii="Times New Roman" w:eastAsia="Times New Roman" w:hAnsi="Times New Roman" w:cs="Times New Roman"/>
        </w:rPr>
        <w:t>. Among them only the “A***K***G**Y***A” pattern (according to Figure S3b) returns no result from TP-DB.</w:t>
      </w:r>
      <w:r w:rsidRPr="00766034">
        <w:rPr>
          <w:rFonts w:ascii="Times New Roman" w:eastAsia="Times New Roman" w:hAnsi="Times New Roman" w:cs="Times New Roman"/>
          <w:b/>
        </w:rPr>
        <w:t xml:space="preserve"> </w:t>
      </w:r>
    </w:p>
    <w:p w14:paraId="00000035" w14:textId="77777777" w:rsidR="005626CB" w:rsidRPr="00766034" w:rsidRDefault="005626CB">
      <w:pPr>
        <w:spacing w:line="360" w:lineRule="auto"/>
        <w:jc w:val="both"/>
        <w:rPr>
          <w:rFonts w:ascii="Times New Roman" w:eastAsia="Times New Roman" w:hAnsi="Times New Roman" w:cs="Times New Roman"/>
          <w:b/>
        </w:rPr>
      </w:pPr>
    </w:p>
    <w:p w14:paraId="00000036" w14:textId="77777777" w:rsidR="005626CB" w:rsidRPr="00766034" w:rsidRDefault="00A70581">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noProof/>
        </w:rPr>
        <w:drawing>
          <wp:inline distT="114300" distB="114300" distL="114300" distR="114300" wp14:anchorId="043CF46F" wp14:editId="3179ED70">
            <wp:extent cx="5943600" cy="33528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3352800"/>
                    </a:xfrm>
                    <a:prstGeom prst="rect">
                      <a:avLst/>
                    </a:prstGeom>
                    <a:ln/>
                  </pic:spPr>
                </pic:pic>
              </a:graphicData>
            </a:graphic>
          </wp:inline>
        </w:drawing>
      </w:r>
    </w:p>
    <w:p w14:paraId="00000037" w14:textId="366555F4" w:rsidR="005626CB" w:rsidRPr="00766034" w:rsidRDefault="00A70581">
      <w:pPr>
        <w:spacing w:line="360" w:lineRule="auto"/>
        <w:jc w:val="both"/>
        <w:rPr>
          <w:rFonts w:ascii="Times New Roman" w:eastAsia="Times New Roman" w:hAnsi="Times New Roman" w:cs="Times New Roman"/>
        </w:rPr>
      </w:pPr>
      <w:bookmarkStart w:id="14" w:name="_heading=h.1d37qb5f13z9" w:colFirst="0" w:colLast="0"/>
      <w:bookmarkEnd w:id="14"/>
      <w:r w:rsidRPr="00766034">
        <w:rPr>
          <w:rFonts w:ascii="Times New Roman" w:eastAsia="Times New Roman" w:hAnsi="Times New Roman" w:cs="Times New Roman"/>
          <w:b/>
        </w:rPr>
        <w:t>Figure S5.</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b/>
        </w:rPr>
        <w:t>Interactions between Sgo1 helix and PP2A-like peptides.</w:t>
      </w:r>
      <w:r w:rsidRPr="00766034">
        <w:rPr>
          <w:rFonts w:ascii="Times New Roman" w:eastAsia="Times New Roman" w:hAnsi="Times New Roman" w:cs="Times New Roman"/>
        </w:rPr>
        <w:t xml:space="preserve"> </w:t>
      </w:r>
      <w:proofErr w:type="spellStart"/>
      <w:r w:rsidRPr="00766034">
        <w:rPr>
          <w:rFonts w:ascii="Times New Roman" w:eastAsia="Times New Roman" w:hAnsi="Times New Roman" w:cs="Times New Roman"/>
        </w:rPr>
        <w:t>U</w:t>
      </w:r>
      <w:r w:rsidRPr="00766034">
        <w:rPr>
          <w:rFonts w:ascii="Times New Roman" w:eastAsia="Times New Roman" w:hAnsi="Times New Roman" w:cs="Times New Roman"/>
          <w:vertAlign w:val="subscript"/>
        </w:rPr>
        <w:t>mut</w:t>
      </w:r>
      <w:proofErr w:type="spellEnd"/>
      <w:r w:rsidRPr="00766034">
        <w:rPr>
          <w:rFonts w:ascii="Times New Roman" w:eastAsia="Times New Roman" w:hAnsi="Times New Roman" w:cs="Times New Roman"/>
        </w:rPr>
        <w:t xml:space="preserve"> is the interaction energy between targeted Sgo1 helix and each of the 69 PP2A-like peptides (from H1 to H69) that match the pattern “K3G2Y”. In detail, the energy is calculated by replacing the residue T375, I376, H377, L379 and I380 in the “</w:t>
      </w:r>
      <w:r w:rsidRPr="00766034">
        <w:rPr>
          <w:rFonts w:ascii="Times New Roman" w:eastAsia="Times New Roman" w:hAnsi="Times New Roman" w:cs="Times New Roman"/>
          <w:b/>
        </w:rPr>
        <w:t>K</w:t>
      </w:r>
      <w:r w:rsidRPr="00766034">
        <w:rPr>
          <w:rFonts w:ascii="Times New Roman" w:eastAsia="Times New Roman" w:hAnsi="Times New Roman" w:cs="Times New Roman"/>
          <w:b/>
          <w:vertAlign w:val="subscript"/>
        </w:rPr>
        <w:t>374</w:t>
      </w:r>
      <w:r w:rsidRPr="00766034">
        <w:rPr>
          <w:rFonts w:ascii="Times New Roman" w:eastAsia="Times New Roman" w:hAnsi="Times New Roman" w:cs="Times New Roman"/>
        </w:rPr>
        <w:t>TIH</w:t>
      </w:r>
      <w:r w:rsidRPr="00766034">
        <w:rPr>
          <w:rFonts w:ascii="Times New Roman" w:eastAsia="Times New Roman" w:hAnsi="Times New Roman" w:cs="Times New Roman"/>
          <w:b/>
        </w:rPr>
        <w:t>G</w:t>
      </w:r>
      <w:r w:rsidRPr="00766034">
        <w:rPr>
          <w:rFonts w:ascii="Times New Roman" w:eastAsia="Times New Roman" w:hAnsi="Times New Roman" w:cs="Times New Roman"/>
        </w:rPr>
        <w:t>LI</w:t>
      </w:r>
      <w:r w:rsidRPr="00766034">
        <w:rPr>
          <w:rFonts w:ascii="Times New Roman" w:eastAsia="Times New Roman" w:hAnsi="Times New Roman" w:cs="Times New Roman"/>
          <w:b/>
        </w:rPr>
        <w:t>Y</w:t>
      </w:r>
      <w:r w:rsidRPr="00766034">
        <w:rPr>
          <w:rFonts w:ascii="Times New Roman" w:eastAsia="Times New Roman" w:hAnsi="Times New Roman" w:cs="Times New Roman"/>
          <w:b/>
          <w:vertAlign w:val="subscript"/>
        </w:rPr>
        <w:t>381</w:t>
      </w:r>
      <w:r w:rsidRPr="00766034">
        <w:rPr>
          <w:rFonts w:ascii="Times New Roman" w:eastAsia="Times New Roman" w:hAnsi="Times New Roman" w:cs="Times New Roman"/>
        </w:rPr>
        <w:t>” stretch of PP2A with the corresponding residues in each of the 69 pattern-matched (K3G2Y) helical peptides returned from TP-DB. U</w:t>
      </w:r>
      <w:r w:rsidRPr="00766034">
        <w:rPr>
          <w:rFonts w:ascii="Times New Roman" w:eastAsia="Times New Roman" w:hAnsi="Times New Roman" w:cs="Times New Roman"/>
          <w:vertAlign w:val="subscript"/>
        </w:rPr>
        <w:t xml:space="preserve">WT </w:t>
      </w:r>
      <w:r w:rsidRPr="00766034">
        <w:rPr>
          <w:rFonts w:ascii="Times New Roman" w:eastAsia="Times New Roman" w:hAnsi="Times New Roman" w:cs="Times New Roman"/>
        </w:rPr>
        <w:t>is the interaction energy between Sgo1 helix and PP2A. Larger difference of interaction energies (</w:t>
      </w:r>
      <w:proofErr w:type="spellStart"/>
      <w:r w:rsidRPr="00766034">
        <w:rPr>
          <w:rFonts w:ascii="Times New Roman" w:eastAsia="Times New Roman" w:hAnsi="Times New Roman" w:cs="Times New Roman"/>
        </w:rPr>
        <w:t>U</w:t>
      </w:r>
      <w:r w:rsidRPr="00766034">
        <w:rPr>
          <w:rFonts w:ascii="Times New Roman" w:eastAsia="Times New Roman" w:hAnsi="Times New Roman" w:cs="Times New Roman"/>
          <w:vertAlign w:val="subscript"/>
        </w:rPr>
        <w:t>mut</w:t>
      </w:r>
      <w:proofErr w:type="spellEnd"/>
      <w:r w:rsidRPr="00766034">
        <w:rPr>
          <w:rFonts w:ascii="Times New Roman" w:eastAsia="Times New Roman" w:hAnsi="Times New Roman" w:cs="Times New Roman"/>
        </w:rPr>
        <w:t xml:space="preserve"> - U</w:t>
      </w:r>
      <w:r w:rsidRPr="00766034">
        <w:rPr>
          <w:rFonts w:ascii="Times New Roman" w:eastAsia="Times New Roman" w:hAnsi="Times New Roman" w:cs="Times New Roman"/>
          <w:vertAlign w:val="subscript"/>
        </w:rPr>
        <w:t>WT</w:t>
      </w:r>
      <w:r w:rsidRPr="00766034">
        <w:rPr>
          <w:rFonts w:ascii="Times New Roman" w:eastAsia="Times New Roman" w:hAnsi="Times New Roman" w:cs="Times New Roman"/>
        </w:rPr>
        <w:t xml:space="preserve">) suggest stronger binding of PP2A-like peptides </w:t>
      </w:r>
      <w:r w:rsidRPr="00766034">
        <w:rPr>
          <w:rFonts w:ascii="Times New Roman" w:eastAsia="Times New Roman" w:hAnsi="Times New Roman" w:cs="Times New Roman"/>
        </w:rPr>
        <w:lastRenderedPageBreak/>
        <w:t xml:space="preserve">with the Sgo1 helix than that between PP2A and the Sgo1 helix. Top ten values are further labeled in the graph. </w:t>
      </w:r>
    </w:p>
    <w:p w14:paraId="00000038" w14:textId="77777777" w:rsidR="005626CB" w:rsidRPr="00766034" w:rsidRDefault="005626CB">
      <w:pPr>
        <w:spacing w:line="360" w:lineRule="auto"/>
        <w:jc w:val="both"/>
        <w:rPr>
          <w:rFonts w:ascii="Times New Roman" w:eastAsia="Times New Roman" w:hAnsi="Times New Roman" w:cs="Times New Roman"/>
        </w:rPr>
      </w:pPr>
      <w:bookmarkStart w:id="15" w:name="_heading=h.mx02wvyhv21r" w:colFirst="0" w:colLast="0"/>
      <w:bookmarkEnd w:id="15"/>
    </w:p>
    <w:p w14:paraId="00000039" w14:textId="77777777" w:rsidR="005626CB" w:rsidRPr="00766034" w:rsidRDefault="00A70581">
      <w:pPr>
        <w:spacing w:after="0" w:line="240" w:lineRule="auto"/>
        <w:jc w:val="both"/>
      </w:pPr>
      <w:bookmarkStart w:id="16" w:name="_heading=h.c926fcgqlh0" w:colFirst="0" w:colLast="0"/>
      <w:bookmarkEnd w:id="16"/>
      <w:r w:rsidRPr="00766034">
        <w:rPr>
          <w:rFonts w:ascii="Times New Roman" w:eastAsia="Times New Roman" w:hAnsi="Times New Roman" w:cs="Times New Roman"/>
        </w:rPr>
        <w:t xml:space="preserve"> </w:t>
      </w:r>
      <w:r w:rsidRPr="00766034">
        <w:rPr>
          <w:rFonts w:ascii="Times New Roman" w:eastAsia="Times New Roman" w:hAnsi="Times New Roman" w:cs="Times New Roman"/>
          <w:b/>
        </w:rPr>
        <w:t>Table S1</w:t>
      </w:r>
      <w:r w:rsidRPr="00766034">
        <w:rPr>
          <w:rFonts w:ascii="Times New Roman" w:eastAsia="Times New Roman" w:hAnsi="Times New Roman" w:cs="Times New Roman"/>
        </w:rPr>
        <w:t>. PP2A-like patterns searched against the developed helical peptide database</w:t>
      </w:r>
    </w:p>
    <w:tbl>
      <w:tblPr>
        <w:tblStyle w:val="ae"/>
        <w:tblW w:w="9171" w:type="dxa"/>
        <w:tblInd w:w="104" w:type="dxa"/>
        <w:tblLayout w:type="fixed"/>
        <w:tblLook w:val="0600" w:firstRow="0" w:lastRow="0" w:firstColumn="0" w:lastColumn="0" w:noHBand="1" w:noVBand="1"/>
      </w:tblPr>
      <w:tblGrid>
        <w:gridCol w:w="3572"/>
        <w:gridCol w:w="2551"/>
        <w:gridCol w:w="1418"/>
        <w:gridCol w:w="1630"/>
      </w:tblGrid>
      <w:tr w:rsidR="005626CB" w:rsidRPr="00766034" w14:paraId="74D48ECC" w14:textId="77777777" w:rsidTr="00CA401E">
        <w:trPr>
          <w:trHeight w:val="742"/>
        </w:trPr>
        <w:tc>
          <w:tcPr>
            <w:tcW w:w="3572" w:type="dxa"/>
            <w:tcBorders>
              <w:top w:val="thinThickSmallGap" w:sz="24" w:space="0" w:color="auto"/>
              <w:left w:val="single" w:sz="4" w:space="0" w:color="auto"/>
              <w:bottom w:val="thinThickThinSmallGap" w:sz="24" w:space="0" w:color="auto"/>
              <w:right w:val="single" w:sz="4" w:space="0" w:color="auto"/>
            </w:tcBorders>
            <w:shd w:val="clear" w:color="auto" w:fill="auto"/>
            <w:vAlign w:val="center"/>
          </w:tcPr>
          <w:p w14:paraId="0000003A" w14:textId="77777777" w:rsidR="005626CB" w:rsidRPr="00766034" w:rsidRDefault="00A70581">
            <w:pPr>
              <w:widowControl w:val="0"/>
              <w:spacing w:after="0" w:line="240" w:lineRule="auto"/>
              <w:rPr>
                <w:rFonts w:ascii="Times New Roman" w:eastAsia="Times New Roman" w:hAnsi="Times New Roman" w:cs="Times New Roman"/>
              </w:rPr>
            </w:pPr>
            <w:r w:rsidRPr="00766034">
              <w:rPr>
                <w:rFonts w:ascii="Times New Roman" w:eastAsia="Times New Roman" w:hAnsi="Times New Roman" w:cs="Times New Roman"/>
              </w:rPr>
              <w:t>Pattern</w:t>
            </w:r>
          </w:p>
        </w:tc>
        <w:tc>
          <w:tcPr>
            <w:tcW w:w="2551" w:type="dxa"/>
            <w:tcBorders>
              <w:top w:val="thinThickSmallGap" w:sz="24" w:space="0" w:color="auto"/>
              <w:left w:val="single" w:sz="4" w:space="0" w:color="auto"/>
              <w:bottom w:val="thinThickThinSmallGap" w:sz="24" w:space="0" w:color="auto"/>
              <w:right w:val="single" w:sz="4" w:space="0" w:color="auto"/>
            </w:tcBorders>
            <w:shd w:val="clear" w:color="auto" w:fill="auto"/>
            <w:vAlign w:val="center"/>
          </w:tcPr>
          <w:p w14:paraId="0000003B" w14:textId="77777777" w:rsidR="005626CB" w:rsidRPr="00766034" w:rsidRDefault="00A70581">
            <w:pPr>
              <w:widowControl w:val="0"/>
              <w:spacing w:after="0" w:line="240" w:lineRule="auto"/>
              <w:rPr>
                <w:rFonts w:ascii="Times New Roman" w:eastAsia="Times New Roman" w:hAnsi="Times New Roman" w:cs="Times New Roman"/>
              </w:rPr>
            </w:pPr>
            <w:r w:rsidRPr="00766034">
              <w:rPr>
                <w:rFonts w:ascii="Times New Roman" w:eastAsia="Times New Roman" w:hAnsi="Times New Roman" w:cs="Times New Roman"/>
              </w:rPr>
              <w:t xml:space="preserve">Query </w:t>
            </w:r>
          </w:p>
        </w:tc>
        <w:tc>
          <w:tcPr>
            <w:tcW w:w="1418" w:type="dxa"/>
            <w:tcBorders>
              <w:top w:val="thinThickSmallGap" w:sz="24" w:space="0" w:color="auto"/>
              <w:left w:val="single" w:sz="4" w:space="0" w:color="auto"/>
              <w:bottom w:val="thinThickThinSmallGap" w:sz="24" w:space="0" w:color="auto"/>
              <w:right w:val="single" w:sz="4" w:space="0" w:color="auto"/>
            </w:tcBorders>
            <w:shd w:val="clear" w:color="auto" w:fill="auto"/>
            <w:vAlign w:val="center"/>
          </w:tcPr>
          <w:p w14:paraId="0000003C" w14:textId="687332E8" w:rsidR="005626CB" w:rsidRPr="00766034" w:rsidRDefault="009B58D2" w:rsidP="006858C6">
            <w:pPr>
              <w:widowControl w:val="0"/>
              <w:spacing w:after="0" w:line="240" w:lineRule="auto"/>
              <w:jc w:val="center"/>
              <w:rPr>
                <w:rFonts w:ascii="Times New Roman" w:eastAsia="Times New Roman" w:hAnsi="Times New Roman" w:cs="Times New Roman"/>
              </w:rPr>
            </w:pPr>
            <w:r w:rsidRPr="00766034">
              <w:rPr>
                <w:rFonts w:ascii="Times New Roman" w:eastAsia="Times New Roman" w:hAnsi="Times New Roman" w:cs="Times New Roman"/>
              </w:rPr>
              <w:t># of</w:t>
            </w:r>
            <w:r w:rsidR="00A70581" w:rsidRPr="00766034">
              <w:rPr>
                <w:rFonts w:ascii="Times New Roman" w:eastAsia="Times New Roman" w:hAnsi="Times New Roman" w:cs="Times New Roman"/>
              </w:rPr>
              <w:t xml:space="preserve"> Peptides Found</w:t>
            </w:r>
          </w:p>
        </w:tc>
        <w:tc>
          <w:tcPr>
            <w:tcW w:w="1630" w:type="dxa"/>
            <w:tcBorders>
              <w:top w:val="thinThickSmallGap" w:sz="24" w:space="0" w:color="auto"/>
              <w:left w:val="single" w:sz="4" w:space="0" w:color="auto"/>
              <w:bottom w:val="thinThickThinSmallGap" w:sz="24" w:space="0" w:color="auto"/>
              <w:right w:val="single" w:sz="4" w:space="0" w:color="auto"/>
            </w:tcBorders>
            <w:shd w:val="clear" w:color="auto" w:fill="auto"/>
            <w:vAlign w:val="center"/>
          </w:tcPr>
          <w:p w14:paraId="0000003D" w14:textId="2674DA7B" w:rsidR="005626CB" w:rsidRPr="00766034" w:rsidRDefault="009B58D2" w:rsidP="006858C6">
            <w:pPr>
              <w:widowControl w:val="0"/>
              <w:spacing w:after="0" w:line="240" w:lineRule="auto"/>
              <w:jc w:val="center"/>
              <w:rPr>
                <w:rFonts w:ascii="Times New Roman" w:eastAsia="Times New Roman" w:hAnsi="Times New Roman" w:cs="Times New Roman"/>
              </w:rPr>
            </w:pPr>
            <w:r w:rsidRPr="00766034">
              <w:rPr>
                <w:rFonts w:ascii="Times New Roman" w:eastAsia="Times New Roman" w:hAnsi="Times New Roman" w:cs="Times New Roman"/>
              </w:rPr>
              <w:t xml:space="preserve"># of </w:t>
            </w:r>
            <w:r w:rsidR="00A70581" w:rsidRPr="00766034">
              <w:rPr>
                <w:rFonts w:ascii="Times New Roman" w:eastAsia="Times New Roman" w:hAnsi="Times New Roman" w:cs="Times New Roman"/>
              </w:rPr>
              <w:t>Unique Peptides Found</w:t>
            </w:r>
          </w:p>
        </w:tc>
      </w:tr>
      <w:tr w:rsidR="005626CB" w:rsidRPr="00766034" w14:paraId="19771EB9" w14:textId="77777777" w:rsidTr="00CA401E">
        <w:tc>
          <w:tcPr>
            <w:tcW w:w="3572" w:type="dxa"/>
            <w:tcBorders>
              <w:top w:val="thinThickThinSmallGap" w:sz="24" w:space="0" w:color="auto"/>
              <w:left w:val="single" w:sz="4" w:space="0" w:color="auto"/>
              <w:bottom w:val="single" w:sz="4" w:space="0" w:color="auto"/>
              <w:right w:val="single" w:sz="4" w:space="0" w:color="auto"/>
            </w:tcBorders>
            <w:shd w:val="clear" w:color="auto" w:fill="auto"/>
          </w:tcPr>
          <w:p w14:paraId="0000003E"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 xml:space="preserve">              K  ***   G    **   Y</w:t>
            </w:r>
          </w:p>
        </w:tc>
        <w:tc>
          <w:tcPr>
            <w:tcW w:w="2551" w:type="dxa"/>
            <w:tcBorders>
              <w:top w:val="thinThickThinSmallGap" w:sz="24" w:space="0" w:color="auto"/>
              <w:left w:val="single" w:sz="4" w:space="0" w:color="auto"/>
              <w:bottom w:val="single" w:sz="4" w:space="0" w:color="auto"/>
              <w:right w:val="single" w:sz="4" w:space="0" w:color="auto"/>
            </w:tcBorders>
            <w:shd w:val="clear" w:color="auto" w:fill="auto"/>
          </w:tcPr>
          <w:p w14:paraId="0000003F"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K 3 G 2 Y</w:t>
            </w:r>
          </w:p>
        </w:tc>
        <w:tc>
          <w:tcPr>
            <w:tcW w:w="1418" w:type="dxa"/>
            <w:tcBorders>
              <w:top w:val="thinThickThinSmallGap" w:sz="24" w:space="0" w:color="auto"/>
              <w:left w:val="single" w:sz="4" w:space="0" w:color="auto"/>
              <w:bottom w:val="single" w:sz="4" w:space="0" w:color="auto"/>
              <w:right w:val="single" w:sz="4" w:space="0" w:color="auto"/>
            </w:tcBorders>
            <w:shd w:val="clear" w:color="auto" w:fill="auto"/>
          </w:tcPr>
          <w:p w14:paraId="00000040"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398</w:t>
            </w:r>
          </w:p>
        </w:tc>
        <w:tc>
          <w:tcPr>
            <w:tcW w:w="1630" w:type="dxa"/>
            <w:tcBorders>
              <w:top w:val="thinThickThinSmallGap" w:sz="24" w:space="0" w:color="auto"/>
              <w:left w:val="single" w:sz="4" w:space="0" w:color="auto"/>
              <w:bottom w:val="single" w:sz="4" w:space="0" w:color="auto"/>
              <w:right w:val="single" w:sz="4" w:space="0" w:color="auto"/>
            </w:tcBorders>
            <w:shd w:val="clear" w:color="auto" w:fill="auto"/>
          </w:tcPr>
          <w:p w14:paraId="00000041"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69</w:t>
            </w:r>
          </w:p>
        </w:tc>
      </w:tr>
      <w:tr w:rsidR="005626CB" w:rsidRPr="00766034" w14:paraId="09E2675E" w14:textId="77777777" w:rsidTr="00CA401E">
        <w:trPr>
          <w:trHeight w:val="123"/>
        </w:trPr>
        <w:tc>
          <w:tcPr>
            <w:tcW w:w="3572" w:type="dxa"/>
            <w:tcBorders>
              <w:top w:val="single" w:sz="4" w:space="0" w:color="auto"/>
              <w:left w:val="single" w:sz="4" w:space="0" w:color="auto"/>
              <w:bottom w:val="single" w:sz="4" w:space="0" w:color="auto"/>
              <w:right w:val="single" w:sz="4" w:space="0" w:color="auto"/>
            </w:tcBorders>
            <w:shd w:val="clear" w:color="auto" w:fill="auto"/>
          </w:tcPr>
          <w:p w14:paraId="00000042"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   K  ***   G</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000043"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3 K 3 G</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000044"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2981</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0000045"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391</w:t>
            </w:r>
          </w:p>
        </w:tc>
      </w:tr>
      <w:tr w:rsidR="005626CB" w:rsidRPr="00766034" w14:paraId="4DA4318D" w14:textId="77777777" w:rsidTr="00CA401E">
        <w:tc>
          <w:tcPr>
            <w:tcW w:w="3572" w:type="dxa"/>
            <w:tcBorders>
              <w:top w:val="single" w:sz="4" w:space="0" w:color="auto"/>
              <w:left w:val="single" w:sz="4" w:space="0" w:color="auto"/>
              <w:bottom w:val="single" w:sz="4" w:space="0" w:color="auto"/>
              <w:right w:val="single" w:sz="4" w:space="0" w:color="auto"/>
            </w:tcBorders>
            <w:shd w:val="clear" w:color="auto" w:fill="auto"/>
          </w:tcPr>
          <w:p w14:paraId="00000046"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 xml:space="preserve">                            G    **   Y  ***   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000047"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G 2 Y 3 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000048"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2079</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0000049"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225</w:t>
            </w:r>
          </w:p>
        </w:tc>
      </w:tr>
      <w:tr w:rsidR="005626CB" w:rsidRPr="00766034" w14:paraId="2F0DD51A" w14:textId="77777777" w:rsidTr="00CA401E">
        <w:tc>
          <w:tcPr>
            <w:tcW w:w="3572" w:type="dxa"/>
            <w:tcBorders>
              <w:top w:val="single" w:sz="4" w:space="0" w:color="auto"/>
              <w:left w:val="single" w:sz="4" w:space="0" w:color="auto"/>
              <w:bottom w:val="single" w:sz="4" w:space="0" w:color="auto"/>
              <w:right w:val="single" w:sz="4" w:space="0" w:color="auto"/>
            </w:tcBorders>
            <w:shd w:val="clear" w:color="auto" w:fill="auto"/>
          </w:tcPr>
          <w:p w14:paraId="0000004A"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  K  ***   G    **   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00004B" w14:textId="77777777" w:rsidR="005626CB" w:rsidRPr="00766034" w:rsidRDefault="00A70581" w:rsidP="00BD69BB">
            <w:pPr>
              <w:spacing w:after="0" w:line="360" w:lineRule="auto"/>
              <w:rPr>
                <w:rFonts w:ascii="Times New Roman" w:eastAsia="Times New Roman" w:hAnsi="Times New Roman" w:cs="Times New Roman"/>
              </w:rPr>
            </w:pPr>
            <w:bookmarkStart w:id="17" w:name="bookmark=kix.p63ajzrbvfgz" w:colFirst="0" w:colLast="0"/>
            <w:bookmarkEnd w:id="17"/>
            <w:r w:rsidRPr="00766034">
              <w:rPr>
                <w:rFonts w:ascii="Times New Roman" w:eastAsia="Times New Roman" w:hAnsi="Times New Roman" w:cs="Times New Roman"/>
              </w:rPr>
              <w:t>A 3 K 3 G 2 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00004C"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000004D"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w:t>
            </w:r>
          </w:p>
        </w:tc>
      </w:tr>
      <w:tr w:rsidR="005626CB" w:rsidRPr="00766034" w14:paraId="40B508FB" w14:textId="77777777" w:rsidTr="00CA401E">
        <w:tc>
          <w:tcPr>
            <w:tcW w:w="3572" w:type="dxa"/>
            <w:tcBorders>
              <w:top w:val="single" w:sz="4" w:space="0" w:color="auto"/>
              <w:left w:val="single" w:sz="4" w:space="0" w:color="auto"/>
              <w:bottom w:val="single" w:sz="4" w:space="0" w:color="auto"/>
              <w:right w:val="single" w:sz="4" w:space="0" w:color="auto"/>
            </w:tcBorders>
            <w:shd w:val="clear" w:color="auto" w:fill="auto"/>
          </w:tcPr>
          <w:p w14:paraId="0000004E"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 xml:space="preserve">              K  ***   G    **   Y  ***   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00004F"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K 3 G 2 Y 3 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000050"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0000051"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2</w:t>
            </w:r>
          </w:p>
        </w:tc>
      </w:tr>
      <w:tr w:rsidR="005626CB" w:rsidRPr="00766034" w14:paraId="7C266A69" w14:textId="77777777" w:rsidTr="00CA401E">
        <w:tc>
          <w:tcPr>
            <w:tcW w:w="3572" w:type="dxa"/>
            <w:tcBorders>
              <w:top w:val="single" w:sz="4" w:space="0" w:color="auto"/>
              <w:left w:val="single" w:sz="4" w:space="0" w:color="auto"/>
              <w:bottom w:val="single" w:sz="4" w:space="0" w:color="auto"/>
              <w:right w:val="single" w:sz="4" w:space="0" w:color="auto"/>
            </w:tcBorders>
            <w:shd w:val="clear" w:color="auto" w:fill="auto"/>
          </w:tcPr>
          <w:p w14:paraId="00000052"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  K   ***  G    **   Y  ***   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000053"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3 K 3 G 2 Y 3 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000054"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0000055"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0</w:t>
            </w:r>
          </w:p>
        </w:tc>
      </w:tr>
      <w:tr w:rsidR="005626CB" w:rsidRPr="00766034" w14:paraId="68CD2731" w14:textId="77777777" w:rsidTr="00CA401E">
        <w:tc>
          <w:tcPr>
            <w:tcW w:w="3572" w:type="dxa"/>
            <w:tcBorders>
              <w:top w:val="single" w:sz="4" w:space="0" w:color="auto"/>
              <w:left w:val="single" w:sz="4" w:space="0" w:color="auto"/>
              <w:bottom w:val="thickThinSmallGap" w:sz="24" w:space="0" w:color="auto"/>
              <w:right w:val="single" w:sz="4" w:space="0" w:color="auto"/>
            </w:tcBorders>
            <w:shd w:val="clear" w:color="auto" w:fill="auto"/>
          </w:tcPr>
          <w:p w14:paraId="00000056"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A**/***K**/***G**/***Y**/***A</w:t>
            </w:r>
          </w:p>
        </w:tc>
        <w:tc>
          <w:tcPr>
            <w:tcW w:w="2551" w:type="dxa"/>
            <w:tcBorders>
              <w:top w:val="single" w:sz="4" w:space="0" w:color="auto"/>
              <w:left w:val="single" w:sz="4" w:space="0" w:color="auto"/>
              <w:bottom w:val="thickThinSmallGap" w:sz="24" w:space="0" w:color="auto"/>
              <w:right w:val="single" w:sz="4" w:space="0" w:color="auto"/>
            </w:tcBorders>
            <w:shd w:val="clear" w:color="auto" w:fill="auto"/>
          </w:tcPr>
          <w:p w14:paraId="00000057" w14:textId="77777777" w:rsidR="005626CB" w:rsidRPr="00766034" w:rsidRDefault="00A70581" w:rsidP="00BD69BB">
            <w:pPr>
              <w:spacing w:after="0" w:line="360" w:lineRule="auto"/>
              <w:rPr>
                <w:rFonts w:ascii="Times New Roman" w:eastAsia="Times New Roman" w:hAnsi="Times New Roman" w:cs="Times New Roman"/>
              </w:rPr>
            </w:pPr>
            <w:r w:rsidRPr="00766034">
              <w:rPr>
                <w:rFonts w:ascii="Times New Roman" w:eastAsia="Times New Roman" w:hAnsi="Times New Roman" w:cs="Times New Roman"/>
              </w:rPr>
              <w:t>A 2,3 K 2,3 G 2,3 Y 2,3 A</w:t>
            </w:r>
          </w:p>
        </w:tc>
        <w:tc>
          <w:tcPr>
            <w:tcW w:w="1418" w:type="dxa"/>
            <w:tcBorders>
              <w:top w:val="single" w:sz="4" w:space="0" w:color="auto"/>
              <w:left w:val="single" w:sz="4" w:space="0" w:color="auto"/>
              <w:bottom w:val="thickThinSmallGap" w:sz="24" w:space="0" w:color="auto"/>
              <w:right w:val="single" w:sz="4" w:space="0" w:color="auto"/>
            </w:tcBorders>
            <w:shd w:val="clear" w:color="auto" w:fill="auto"/>
          </w:tcPr>
          <w:p w14:paraId="00000058"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34</w:t>
            </w:r>
          </w:p>
        </w:tc>
        <w:tc>
          <w:tcPr>
            <w:tcW w:w="1630" w:type="dxa"/>
            <w:tcBorders>
              <w:top w:val="single" w:sz="4" w:space="0" w:color="auto"/>
              <w:left w:val="single" w:sz="4" w:space="0" w:color="auto"/>
              <w:bottom w:val="thickThinSmallGap" w:sz="24" w:space="0" w:color="auto"/>
              <w:right w:val="single" w:sz="4" w:space="0" w:color="auto"/>
            </w:tcBorders>
            <w:shd w:val="clear" w:color="auto" w:fill="auto"/>
          </w:tcPr>
          <w:p w14:paraId="00000059" w14:textId="77777777" w:rsidR="005626CB" w:rsidRPr="00766034" w:rsidRDefault="00A70581" w:rsidP="006858C6">
            <w:pPr>
              <w:widowControl w:val="0"/>
              <w:spacing w:after="0" w:line="360" w:lineRule="auto"/>
              <w:jc w:val="center"/>
              <w:rPr>
                <w:rFonts w:ascii="Times New Roman" w:eastAsia="Times New Roman" w:hAnsi="Times New Roman" w:cs="Times New Roman"/>
              </w:rPr>
            </w:pPr>
            <w:r w:rsidRPr="00766034">
              <w:rPr>
                <w:rFonts w:ascii="Times New Roman" w:eastAsia="Times New Roman" w:hAnsi="Times New Roman" w:cs="Times New Roman"/>
              </w:rPr>
              <w:t>3</w:t>
            </w:r>
          </w:p>
        </w:tc>
      </w:tr>
    </w:tbl>
    <w:p w14:paraId="3B074CBC" w14:textId="22179CD1" w:rsidR="009B58D2" w:rsidRPr="00766034" w:rsidRDefault="009B58D2">
      <w:pPr>
        <w:spacing w:line="240" w:lineRule="auto"/>
        <w:rPr>
          <w:rFonts w:ascii="Times New Roman" w:eastAsia="Times New Roman" w:hAnsi="Times New Roman" w:cs="Times New Roman"/>
          <w:b/>
        </w:rPr>
      </w:pPr>
    </w:p>
    <w:p w14:paraId="531050A3" w14:textId="77777777" w:rsidR="00CA401E" w:rsidRPr="00766034" w:rsidRDefault="00CA401E">
      <w:pPr>
        <w:rPr>
          <w:rFonts w:ascii="Times New Roman" w:eastAsia="Times New Roman" w:hAnsi="Times New Roman" w:cs="Times New Roman"/>
          <w:b/>
        </w:rPr>
      </w:pPr>
      <w:r w:rsidRPr="00766034">
        <w:rPr>
          <w:rFonts w:ascii="Times New Roman" w:eastAsia="Times New Roman" w:hAnsi="Times New Roman" w:cs="Times New Roman"/>
          <w:b/>
        </w:rPr>
        <w:br w:type="page"/>
      </w:r>
    </w:p>
    <w:p w14:paraId="0000006B" w14:textId="4EEF72B4" w:rsidR="005626CB" w:rsidRPr="00766034" w:rsidRDefault="00A70581">
      <w:pPr>
        <w:spacing w:line="240" w:lineRule="auto"/>
        <w:rPr>
          <w:rFonts w:ascii="Times New Roman" w:eastAsia="Times New Roman" w:hAnsi="Times New Roman" w:cs="Times New Roman"/>
          <w:b/>
        </w:rPr>
      </w:pPr>
      <w:r w:rsidRPr="00766034">
        <w:rPr>
          <w:rFonts w:ascii="Times New Roman" w:eastAsia="Times New Roman" w:hAnsi="Times New Roman" w:cs="Times New Roman"/>
          <w:b/>
        </w:rPr>
        <w:lastRenderedPageBreak/>
        <w:t xml:space="preserve">Table S2. 69 unique helical sequences obtained from the TP-DB matching the pattern K***G**Y given the query of [K 3 G 2 Y] </w:t>
      </w:r>
    </w:p>
    <w:p w14:paraId="0000006C" w14:textId="77777777" w:rsidR="005626CB" w:rsidRPr="00766034" w:rsidRDefault="00A70581">
      <w:pPr>
        <w:spacing w:line="48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2D96B47C" wp14:editId="0996C7E0">
            <wp:extent cx="5958883" cy="3786512"/>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108" t="11249" r="9484"/>
                    <a:stretch>
                      <a:fillRect/>
                    </a:stretch>
                  </pic:blipFill>
                  <pic:spPr>
                    <a:xfrm>
                      <a:off x="0" y="0"/>
                      <a:ext cx="5958883" cy="3786512"/>
                    </a:xfrm>
                    <a:prstGeom prst="rect">
                      <a:avLst/>
                    </a:prstGeom>
                    <a:ln/>
                  </pic:spPr>
                </pic:pic>
              </a:graphicData>
            </a:graphic>
          </wp:inline>
        </w:drawing>
      </w:r>
    </w:p>
    <w:p w14:paraId="0000006D" w14:textId="77777777" w:rsidR="005626CB" w:rsidRPr="00766034" w:rsidRDefault="00A70581">
      <w:pPr>
        <w:spacing w:line="480" w:lineRule="auto"/>
        <w:jc w:val="center"/>
        <w:rPr>
          <w:rFonts w:ascii="Times New Roman" w:eastAsia="Times New Roman" w:hAnsi="Times New Roman" w:cs="Times New Roman"/>
        </w:rPr>
      </w:pPr>
      <w:r w:rsidRPr="00766034">
        <w:rPr>
          <w:rFonts w:ascii="Times New Roman" w:eastAsia="Times New Roman" w:hAnsi="Times New Roman" w:cs="Times New Roman"/>
        </w:rPr>
        <w:t>:</w:t>
      </w:r>
    </w:p>
    <w:p w14:paraId="0000006E"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787E9325" wp14:editId="2ADFEA2E">
            <wp:extent cx="5979183" cy="1974807"/>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1107" t="53709" r="10369" b="1592"/>
                    <a:stretch>
                      <a:fillRect/>
                    </a:stretch>
                  </pic:blipFill>
                  <pic:spPr>
                    <a:xfrm>
                      <a:off x="0" y="0"/>
                      <a:ext cx="5979183" cy="1974807"/>
                    </a:xfrm>
                    <a:prstGeom prst="rect">
                      <a:avLst/>
                    </a:prstGeom>
                    <a:ln/>
                  </pic:spPr>
                </pic:pic>
              </a:graphicData>
            </a:graphic>
          </wp:inline>
        </w:drawing>
      </w:r>
    </w:p>
    <w:p w14:paraId="00000070" w14:textId="33F2509C" w:rsidR="005626CB" w:rsidRPr="00766034" w:rsidRDefault="00A70581" w:rsidP="00CA401E">
      <w:pPr>
        <w:spacing w:line="240" w:lineRule="auto"/>
        <w:rPr>
          <w:rFonts w:ascii="Times New Roman" w:hAnsi="Times New Roman" w:cs="Times New Roman"/>
        </w:rPr>
      </w:pPr>
      <w:r w:rsidRPr="00766034">
        <w:rPr>
          <w:rFonts w:ascii="Times New Roman" w:eastAsia="Times New Roman" w:hAnsi="Times New Roman" w:cs="Times New Roman"/>
        </w:rPr>
        <w:t xml:space="preserve">The result page is available online at </w:t>
      </w:r>
      <w:hyperlink r:id="rId16">
        <w:r w:rsidRPr="00766034">
          <w:rPr>
            <w:rFonts w:ascii="Times New Roman" w:eastAsia="Times New Roman" w:hAnsi="Times New Roman" w:cs="Times New Roman"/>
            <w:color w:val="1155CC"/>
            <w:u w:val="single"/>
          </w:rPr>
          <w:t>https://dyn.life.nthu.edu.tw/design/result?JobID=602bae01v</w:t>
        </w:r>
      </w:hyperlink>
      <w:r w:rsidRPr="00766034">
        <w:rPr>
          <w:rFonts w:ascii="Times New Roman" w:eastAsia="Times New Roman" w:hAnsi="Times New Roman" w:cs="Times New Roman"/>
        </w:rPr>
        <w:t xml:space="preserve">    </w:t>
      </w:r>
    </w:p>
    <w:p w14:paraId="372AAA45" w14:textId="77777777" w:rsidR="00CA401E" w:rsidRPr="00766034" w:rsidRDefault="00CA401E">
      <w:pPr>
        <w:rPr>
          <w:rFonts w:ascii="Times New Roman" w:eastAsia="Times New Roman" w:hAnsi="Times New Roman" w:cs="Times New Roman"/>
          <w:b/>
        </w:rPr>
      </w:pPr>
      <w:r w:rsidRPr="00766034">
        <w:rPr>
          <w:rFonts w:ascii="Times New Roman" w:eastAsia="Times New Roman" w:hAnsi="Times New Roman" w:cs="Times New Roman"/>
          <w:b/>
        </w:rPr>
        <w:br w:type="page"/>
      </w:r>
    </w:p>
    <w:p w14:paraId="00000072" w14:textId="720B50E1" w:rsidR="005626CB" w:rsidRPr="00766034" w:rsidRDefault="00A70581">
      <w:pPr>
        <w:spacing w:after="0" w:line="240" w:lineRule="auto"/>
        <w:rPr>
          <w:rFonts w:ascii="Times New Roman" w:eastAsia="Times New Roman" w:hAnsi="Times New Roman" w:cs="Times New Roman"/>
        </w:rPr>
      </w:pPr>
      <w:r w:rsidRPr="00766034">
        <w:rPr>
          <w:rFonts w:ascii="Times New Roman" w:eastAsia="Times New Roman" w:hAnsi="Times New Roman" w:cs="Times New Roman"/>
          <w:b/>
        </w:rPr>
        <w:lastRenderedPageBreak/>
        <w:t>Table S3. 390 unique helical sequences obtained from the TP-DB for the pattern A***K***G given the query of [A 3 K 3 G]</w:t>
      </w:r>
    </w:p>
    <w:p w14:paraId="00000073" w14:textId="77777777" w:rsidR="005626CB" w:rsidRPr="00766034" w:rsidRDefault="00A70581">
      <w:pPr>
        <w:spacing w:line="48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6B27A460" wp14:editId="6AD9E385">
            <wp:extent cx="5986831" cy="2739994"/>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887" t="31325" r="3056"/>
                    <a:stretch>
                      <a:fillRect/>
                    </a:stretch>
                  </pic:blipFill>
                  <pic:spPr>
                    <a:xfrm>
                      <a:off x="0" y="0"/>
                      <a:ext cx="5986831" cy="2739994"/>
                    </a:xfrm>
                    <a:prstGeom prst="rect">
                      <a:avLst/>
                    </a:prstGeom>
                    <a:ln/>
                  </pic:spPr>
                </pic:pic>
              </a:graphicData>
            </a:graphic>
          </wp:inline>
        </w:drawing>
      </w:r>
    </w:p>
    <w:p w14:paraId="00000074" w14:textId="77777777" w:rsidR="005626CB" w:rsidRPr="00766034" w:rsidRDefault="00A70581">
      <w:pPr>
        <w:spacing w:after="0" w:line="240" w:lineRule="auto"/>
        <w:jc w:val="center"/>
        <w:rPr>
          <w:rFonts w:ascii="Times New Roman" w:eastAsia="Times New Roman" w:hAnsi="Times New Roman" w:cs="Times New Roman"/>
        </w:rPr>
      </w:pPr>
      <w:r w:rsidRPr="00766034">
        <w:rPr>
          <w:rFonts w:ascii="Times New Roman" w:eastAsia="Times New Roman" w:hAnsi="Times New Roman" w:cs="Times New Roman"/>
        </w:rPr>
        <w:t>:</w:t>
      </w:r>
    </w:p>
    <w:p w14:paraId="00000075"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43FA4DD7" wp14:editId="748919ED">
            <wp:extent cx="6019442" cy="3566052"/>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885" t="10038" r="2614" b="657"/>
                    <a:stretch>
                      <a:fillRect/>
                    </a:stretch>
                  </pic:blipFill>
                  <pic:spPr>
                    <a:xfrm>
                      <a:off x="0" y="0"/>
                      <a:ext cx="6019442" cy="3566052"/>
                    </a:xfrm>
                    <a:prstGeom prst="rect">
                      <a:avLst/>
                    </a:prstGeom>
                    <a:ln/>
                  </pic:spPr>
                </pic:pic>
              </a:graphicData>
            </a:graphic>
          </wp:inline>
        </w:drawing>
      </w:r>
    </w:p>
    <w:p w14:paraId="00000076"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rPr>
        <w:t xml:space="preserve">The result page is available online at </w:t>
      </w:r>
      <w:hyperlink r:id="rId19">
        <w:r w:rsidRPr="00766034">
          <w:rPr>
            <w:rFonts w:ascii="Times New Roman" w:eastAsia="Times New Roman" w:hAnsi="Times New Roman" w:cs="Times New Roman"/>
            <w:color w:val="1155CC"/>
            <w:u w:val="single"/>
          </w:rPr>
          <w:t>https://dyn.life.nthu.edu.tw/design/result?JobID=602bae5cu</w:t>
        </w:r>
      </w:hyperlink>
      <w:r w:rsidRPr="00766034">
        <w:rPr>
          <w:rFonts w:ascii="Times New Roman" w:eastAsia="Times New Roman" w:hAnsi="Times New Roman" w:cs="Times New Roman"/>
        </w:rPr>
        <w:t xml:space="preserve">  </w:t>
      </w:r>
    </w:p>
    <w:p w14:paraId="08EE8945" w14:textId="77777777" w:rsidR="00CA401E" w:rsidRPr="00766034" w:rsidRDefault="00CA401E">
      <w:pPr>
        <w:rPr>
          <w:rFonts w:ascii="Times New Roman" w:eastAsia="Times New Roman" w:hAnsi="Times New Roman" w:cs="Times New Roman"/>
          <w:b/>
        </w:rPr>
      </w:pPr>
      <w:r w:rsidRPr="00766034">
        <w:rPr>
          <w:rFonts w:ascii="Times New Roman" w:eastAsia="Times New Roman" w:hAnsi="Times New Roman" w:cs="Times New Roman"/>
          <w:b/>
        </w:rPr>
        <w:br w:type="page"/>
      </w:r>
    </w:p>
    <w:p w14:paraId="00000078" w14:textId="7AD2ED82" w:rsidR="005626CB" w:rsidRPr="00766034" w:rsidRDefault="00A70581">
      <w:pPr>
        <w:spacing w:after="0" w:line="240" w:lineRule="auto"/>
        <w:rPr>
          <w:rFonts w:ascii="Times New Roman" w:eastAsia="Times New Roman" w:hAnsi="Times New Roman" w:cs="Times New Roman"/>
          <w:b/>
        </w:rPr>
      </w:pPr>
      <w:r w:rsidRPr="00766034">
        <w:rPr>
          <w:rFonts w:ascii="Times New Roman" w:eastAsia="Times New Roman" w:hAnsi="Times New Roman" w:cs="Times New Roman"/>
          <w:b/>
        </w:rPr>
        <w:lastRenderedPageBreak/>
        <w:t>Table S4. 224 unique helical sequences obtained from the TP-DB for the pattern G**Y***A  given the query of [G 2 Y 3 A]</w:t>
      </w:r>
    </w:p>
    <w:p w14:paraId="00000079" w14:textId="77777777" w:rsidR="005626CB" w:rsidRPr="00766034" w:rsidRDefault="00A70581">
      <w:pPr>
        <w:widowControl w:val="0"/>
        <w:spacing w:line="240" w:lineRule="auto"/>
        <w:jc w:val="center"/>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4AB49DB8" wp14:editId="0E13892B">
            <wp:extent cx="5943600" cy="33401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997" t="12633" r="1839" b="2043"/>
                    <a:stretch>
                      <a:fillRect/>
                    </a:stretch>
                  </pic:blipFill>
                  <pic:spPr>
                    <a:xfrm>
                      <a:off x="0" y="0"/>
                      <a:ext cx="5943600" cy="3340100"/>
                    </a:xfrm>
                    <a:prstGeom prst="rect">
                      <a:avLst/>
                    </a:prstGeom>
                    <a:ln/>
                  </pic:spPr>
                </pic:pic>
              </a:graphicData>
            </a:graphic>
          </wp:inline>
        </w:drawing>
      </w:r>
      <w:r w:rsidRPr="00766034">
        <w:rPr>
          <w:rFonts w:ascii="Times New Roman" w:eastAsia="Times New Roman" w:hAnsi="Times New Roman" w:cs="Times New Roman"/>
        </w:rPr>
        <w:t>:</w:t>
      </w:r>
    </w:p>
    <w:p w14:paraId="0000007A" w14:textId="77777777" w:rsidR="005626CB" w:rsidRPr="00766034" w:rsidRDefault="00A70581">
      <w:pPr>
        <w:widowControl w:val="0"/>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1E81EAA0" wp14:editId="7912B1D8">
            <wp:extent cx="6007232" cy="3564791"/>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665" t="9519" r="1728"/>
                    <a:stretch>
                      <a:fillRect/>
                    </a:stretch>
                  </pic:blipFill>
                  <pic:spPr>
                    <a:xfrm>
                      <a:off x="0" y="0"/>
                      <a:ext cx="6007232" cy="3564791"/>
                    </a:xfrm>
                    <a:prstGeom prst="rect">
                      <a:avLst/>
                    </a:prstGeom>
                    <a:ln/>
                  </pic:spPr>
                </pic:pic>
              </a:graphicData>
            </a:graphic>
          </wp:inline>
        </w:drawing>
      </w:r>
    </w:p>
    <w:p w14:paraId="0000007B" w14:textId="77777777" w:rsidR="005626CB" w:rsidRPr="00766034" w:rsidRDefault="00A70581">
      <w:pPr>
        <w:widowControl w:val="0"/>
        <w:spacing w:line="240" w:lineRule="auto"/>
        <w:rPr>
          <w:rFonts w:ascii="Times New Roman" w:eastAsia="Times New Roman" w:hAnsi="Times New Roman" w:cs="Times New Roman"/>
          <w:color w:val="0563C1"/>
          <w:u w:val="single"/>
        </w:rPr>
      </w:pPr>
      <w:r w:rsidRPr="00766034">
        <w:rPr>
          <w:rFonts w:ascii="Times New Roman" w:eastAsia="Times New Roman" w:hAnsi="Times New Roman" w:cs="Times New Roman"/>
        </w:rPr>
        <w:t xml:space="preserve">The result page is available online at </w:t>
      </w:r>
      <w:hyperlink r:id="rId22">
        <w:r w:rsidRPr="00766034">
          <w:rPr>
            <w:rFonts w:ascii="Times New Roman" w:eastAsia="Times New Roman" w:hAnsi="Times New Roman" w:cs="Times New Roman"/>
            <w:color w:val="1155CC"/>
            <w:u w:val="single"/>
          </w:rPr>
          <w:t>https://dyn.life.nthu.edu.tw/design/result?JobID=602bb16dr</w:t>
        </w:r>
      </w:hyperlink>
      <w:r w:rsidRPr="00766034">
        <w:rPr>
          <w:rFonts w:ascii="Times New Roman" w:eastAsia="Times New Roman" w:hAnsi="Times New Roman" w:cs="Times New Roman"/>
        </w:rPr>
        <w:t xml:space="preserve"> </w:t>
      </w:r>
    </w:p>
    <w:p w14:paraId="0000007C" w14:textId="77777777" w:rsidR="005626CB" w:rsidRPr="00766034" w:rsidRDefault="005626CB">
      <w:pPr>
        <w:widowControl w:val="0"/>
        <w:spacing w:line="240" w:lineRule="auto"/>
        <w:rPr>
          <w:rFonts w:ascii="Times New Roman" w:eastAsia="Times New Roman" w:hAnsi="Times New Roman" w:cs="Times New Roman"/>
          <w:color w:val="0563C1"/>
          <w:u w:val="single"/>
        </w:rPr>
      </w:pPr>
    </w:p>
    <w:p w14:paraId="0000007D" w14:textId="77777777" w:rsidR="005626CB" w:rsidRPr="00766034" w:rsidRDefault="00A70581">
      <w:pPr>
        <w:spacing w:after="0" w:line="240" w:lineRule="auto"/>
        <w:rPr>
          <w:rFonts w:ascii="Times New Roman" w:eastAsia="Times New Roman" w:hAnsi="Times New Roman" w:cs="Times New Roman"/>
          <w:b/>
        </w:rPr>
      </w:pPr>
      <w:r w:rsidRPr="00766034">
        <w:rPr>
          <w:rFonts w:ascii="Times New Roman" w:eastAsia="Times New Roman" w:hAnsi="Times New Roman" w:cs="Times New Roman"/>
          <w:b/>
        </w:rPr>
        <w:lastRenderedPageBreak/>
        <w:t>Table S5. Results obtained from the TP-DB for pattern A***K***G**Y with query [A 3 K 3 G 2 Y]</w:t>
      </w:r>
    </w:p>
    <w:p w14:paraId="0000007E"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5D3DB4BC" wp14:editId="234B8783">
            <wp:extent cx="5904084" cy="611231"/>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l="998" t="32054" r="1617" b="53577"/>
                    <a:stretch>
                      <a:fillRect/>
                    </a:stretch>
                  </pic:blipFill>
                  <pic:spPr>
                    <a:xfrm>
                      <a:off x="0" y="0"/>
                      <a:ext cx="5904084" cy="611231"/>
                    </a:xfrm>
                    <a:prstGeom prst="rect">
                      <a:avLst/>
                    </a:prstGeom>
                    <a:ln/>
                  </pic:spPr>
                </pic:pic>
              </a:graphicData>
            </a:graphic>
          </wp:inline>
        </w:drawing>
      </w:r>
    </w:p>
    <w:p w14:paraId="0000007F"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rPr>
        <w:t xml:space="preserve">The result page is available online at </w:t>
      </w:r>
      <w:hyperlink r:id="rId24">
        <w:r w:rsidRPr="00766034">
          <w:rPr>
            <w:rFonts w:ascii="Times New Roman" w:eastAsia="Times New Roman" w:hAnsi="Times New Roman" w:cs="Times New Roman"/>
            <w:color w:val="1155CC"/>
            <w:u w:val="single"/>
          </w:rPr>
          <w:t>https://dyn.life.nthu.edu.tw/design/result?JobID=602bb1e0r</w:t>
        </w:r>
      </w:hyperlink>
      <w:r w:rsidRPr="00766034">
        <w:rPr>
          <w:rFonts w:ascii="Times New Roman" w:eastAsia="Times New Roman" w:hAnsi="Times New Roman" w:cs="Times New Roman"/>
        </w:rPr>
        <w:t xml:space="preserve"> </w:t>
      </w:r>
    </w:p>
    <w:p w14:paraId="00000080" w14:textId="77777777" w:rsidR="005626CB" w:rsidRPr="00766034" w:rsidRDefault="005626CB">
      <w:pPr>
        <w:spacing w:line="240" w:lineRule="auto"/>
        <w:rPr>
          <w:rFonts w:ascii="Times New Roman" w:eastAsia="Times New Roman" w:hAnsi="Times New Roman" w:cs="Times New Roman"/>
        </w:rPr>
      </w:pPr>
    </w:p>
    <w:p w14:paraId="00000081" w14:textId="77777777" w:rsidR="005626CB" w:rsidRPr="00766034" w:rsidRDefault="00A70581">
      <w:pPr>
        <w:spacing w:after="0" w:line="240" w:lineRule="auto"/>
        <w:rPr>
          <w:rFonts w:ascii="Times New Roman" w:eastAsia="Times New Roman" w:hAnsi="Times New Roman" w:cs="Times New Roman"/>
          <w:b/>
        </w:rPr>
      </w:pPr>
      <w:r w:rsidRPr="00766034">
        <w:rPr>
          <w:rFonts w:ascii="Times New Roman" w:eastAsia="Times New Roman" w:hAnsi="Times New Roman" w:cs="Times New Roman"/>
          <w:b/>
        </w:rPr>
        <w:t>Table S6. Results obtained from the TP-DB for pattern K***G**Y***A with query [K 3 G 2 Y 3 A]</w:t>
      </w:r>
    </w:p>
    <w:p w14:paraId="00000082"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239A5FB1" wp14:editId="7455DE7E">
            <wp:extent cx="6205572" cy="464913"/>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885" t="31709" r="11588" b="58945"/>
                    <a:stretch>
                      <a:fillRect/>
                    </a:stretch>
                  </pic:blipFill>
                  <pic:spPr>
                    <a:xfrm>
                      <a:off x="0" y="0"/>
                      <a:ext cx="6205572" cy="464913"/>
                    </a:xfrm>
                    <a:prstGeom prst="rect">
                      <a:avLst/>
                    </a:prstGeom>
                    <a:ln/>
                  </pic:spPr>
                </pic:pic>
              </a:graphicData>
            </a:graphic>
          </wp:inline>
        </w:drawing>
      </w:r>
    </w:p>
    <w:p w14:paraId="00000083"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rPr>
        <w:t xml:space="preserve">The result page is available online at </w:t>
      </w:r>
      <w:hyperlink r:id="rId26">
        <w:r w:rsidRPr="00766034">
          <w:rPr>
            <w:rFonts w:ascii="Times New Roman" w:eastAsia="Times New Roman" w:hAnsi="Times New Roman" w:cs="Times New Roman"/>
            <w:color w:val="1155CC"/>
            <w:u w:val="single"/>
          </w:rPr>
          <w:t>https://dyn.life.nthu.edu.tw/design/result?JobID=602bb2e9z</w:t>
        </w:r>
      </w:hyperlink>
      <w:r w:rsidRPr="00766034">
        <w:rPr>
          <w:rFonts w:ascii="Times New Roman" w:eastAsia="Times New Roman" w:hAnsi="Times New Roman" w:cs="Times New Roman"/>
        </w:rPr>
        <w:t xml:space="preserve">  </w:t>
      </w:r>
    </w:p>
    <w:p w14:paraId="00000084" w14:textId="77777777" w:rsidR="005626CB" w:rsidRPr="00766034" w:rsidRDefault="005626CB">
      <w:pPr>
        <w:spacing w:line="240" w:lineRule="auto"/>
        <w:rPr>
          <w:rFonts w:ascii="Times New Roman" w:eastAsia="Times New Roman" w:hAnsi="Times New Roman" w:cs="Times New Roman"/>
        </w:rPr>
      </w:pPr>
    </w:p>
    <w:p w14:paraId="00000085" w14:textId="77777777" w:rsidR="005626CB" w:rsidRPr="00766034" w:rsidRDefault="00A70581">
      <w:pPr>
        <w:spacing w:after="0" w:line="240" w:lineRule="auto"/>
        <w:rPr>
          <w:rFonts w:ascii="Times New Roman" w:eastAsia="Times New Roman" w:hAnsi="Times New Roman" w:cs="Times New Roman"/>
          <w:b/>
        </w:rPr>
      </w:pPr>
      <w:r w:rsidRPr="00766034">
        <w:rPr>
          <w:rFonts w:ascii="Times New Roman" w:eastAsia="Times New Roman" w:hAnsi="Times New Roman" w:cs="Times New Roman"/>
          <w:b/>
        </w:rPr>
        <w:t>Table S7. Results obtained from the TP-DB for pattern A***K***G**Y***A with query [A 3 K 3 G 2 Y 3 A]</w:t>
      </w:r>
    </w:p>
    <w:p w14:paraId="00000086" w14:textId="77777777" w:rsidR="005626CB" w:rsidRPr="00766034" w:rsidRDefault="00A70581">
      <w:pPr>
        <w:spacing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1D4575C5" wp14:editId="0CC3D2EC">
            <wp:extent cx="6392042" cy="30746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1108" t="30949" r="11366" b="63050"/>
                    <a:stretch>
                      <a:fillRect/>
                    </a:stretch>
                  </pic:blipFill>
                  <pic:spPr>
                    <a:xfrm>
                      <a:off x="0" y="0"/>
                      <a:ext cx="6392042" cy="307465"/>
                    </a:xfrm>
                    <a:prstGeom prst="rect">
                      <a:avLst/>
                    </a:prstGeom>
                    <a:ln/>
                  </pic:spPr>
                </pic:pic>
              </a:graphicData>
            </a:graphic>
          </wp:inline>
        </w:drawing>
      </w:r>
    </w:p>
    <w:p w14:paraId="00000087" w14:textId="77777777" w:rsidR="005626CB" w:rsidRPr="00766034" w:rsidRDefault="00A70581">
      <w:pPr>
        <w:spacing w:after="0" w:line="240" w:lineRule="auto"/>
        <w:rPr>
          <w:rFonts w:ascii="Times New Roman" w:eastAsia="Times New Roman" w:hAnsi="Times New Roman" w:cs="Times New Roman"/>
        </w:rPr>
      </w:pPr>
      <w:r w:rsidRPr="00766034">
        <w:rPr>
          <w:rFonts w:ascii="Times New Roman" w:eastAsia="Times New Roman" w:hAnsi="Times New Roman" w:cs="Times New Roman"/>
        </w:rPr>
        <w:t>No peptide found</w:t>
      </w:r>
    </w:p>
    <w:p w14:paraId="00000088" w14:textId="77777777" w:rsidR="005626CB" w:rsidRPr="00766034" w:rsidRDefault="00A70581">
      <w:pPr>
        <w:spacing w:after="0" w:line="240" w:lineRule="auto"/>
        <w:rPr>
          <w:rFonts w:ascii="Times New Roman" w:eastAsia="Times New Roman" w:hAnsi="Times New Roman" w:cs="Times New Roman"/>
          <w:color w:val="0563C1"/>
          <w:u w:val="single"/>
        </w:rPr>
      </w:pPr>
      <w:r w:rsidRPr="00766034">
        <w:rPr>
          <w:rFonts w:ascii="Times New Roman" w:eastAsia="Times New Roman" w:hAnsi="Times New Roman" w:cs="Times New Roman"/>
        </w:rPr>
        <w:t xml:space="preserve">The result page is available online at </w:t>
      </w:r>
      <w:hyperlink r:id="rId28">
        <w:r w:rsidRPr="00766034">
          <w:rPr>
            <w:rFonts w:ascii="Times New Roman" w:eastAsia="Times New Roman" w:hAnsi="Times New Roman" w:cs="Times New Roman"/>
            <w:color w:val="1155CC"/>
            <w:u w:val="single"/>
          </w:rPr>
          <w:t>https://dyn.life.nthu.edu.tw/design/result?JobID=602bb312l</w:t>
        </w:r>
      </w:hyperlink>
      <w:r w:rsidRPr="00766034">
        <w:rPr>
          <w:rFonts w:ascii="Times New Roman" w:eastAsia="Times New Roman" w:hAnsi="Times New Roman" w:cs="Times New Roman"/>
        </w:rPr>
        <w:t xml:space="preserve"> </w:t>
      </w:r>
    </w:p>
    <w:p w14:paraId="00000089" w14:textId="77777777" w:rsidR="005626CB" w:rsidRPr="00766034" w:rsidRDefault="005626CB">
      <w:pPr>
        <w:spacing w:after="0" w:line="240" w:lineRule="auto"/>
        <w:rPr>
          <w:rFonts w:ascii="Times New Roman" w:eastAsia="Times New Roman" w:hAnsi="Times New Roman" w:cs="Times New Roman"/>
        </w:rPr>
      </w:pPr>
    </w:p>
    <w:p w14:paraId="0000008A" w14:textId="77777777" w:rsidR="005626CB" w:rsidRPr="00766034" w:rsidRDefault="005626CB">
      <w:pPr>
        <w:spacing w:after="0" w:line="240" w:lineRule="auto"/>
        <w:rPr>
          <w:rFonts w:ascii="Times New Roman" w:eastAsia="Times New Roman" w:hAnsi="Times New Roman" w:cs="Times New Roman"/>
        </w:rPr>
      </w:pPr>
    </w:p>
    <w:p w14:paraId="0000008B" w14:textId="77777777" w:rsidR="005626CB" w:rsidRPr="00766034" w:rsidRDefault="00A70581">
      <w:pPr>
        <w:spacing w:after="0" w:line="240" w:lineRule="auto"/>
        <w:rPr>
          <w:rFonts w:ascii="Times New Roman" w:eastAsia="Times New Roman" w:hAnsi="Times New Roman" w:cs="Times New Roman"/>
          <w:b/>
          <w:u w:val="single"/>
        </w:rPr>
      </w:pPr>
      <w:r w:rsidRPr="00766034">
        <w:rPr>
          <w:rFonts w:ascii="Times New Roman" w:eastAsia="Times New Roman" w:hAnsi="Times New Roman" w:cs="Times New Roman"/>
          <w:b/>
        </w:rPr>
        <w:t>Table S8. Results obtained from the TP-DB for pattern</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b/>
        </w:rPr>
        <w:t>A**/***K**/***G**/***Y**/***A with query [A 2,3 K 2,3 G 2,3 Y 2,3 A]</w:t>
      </w:r>
    </w:p>
    <w:p w14:paraId="712BE0F2" w14:textId="66FF873E" w:rsidR="008035BD" w:rsidRPr="00766034" w:rsidRDefault="008035BD" w:rsidP="00D07290">
      <w:pPr>
        <w:snapToGrid w:val="0"/>
        <w:spacing w:after="0" w:line="240" w:lineRule="auto"/>
        <w:rPr>
          <w:rFonts w:ascii="Times New Roman" w:eastAsia="Times New Roman" w:hAnsi="Times New Roman" w:cs="Times New Roman"/>
        </w:rPr>
      </w:pPr>
      <w:r w:rsidRPr="00766034">
        <w:rPr>
          <w:rFonts w:ascii="Times New Roman" w:eastAsia="Times New Roman" w:hAnsi="Times New Roman" w:cs="Times New Roman"/>
          <w:noProof/>
        </w:rPr>
        <w:drawing>
          <wp:inline distT="0" distB="0" distL="0" distR="0" wp14:anchorId="73F433C8" wp14:editId="51385128">
            <wp:extent cx="5943600" cy="52006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20065"/>
                    </a:xfrm>
                    <a:prstGeom prst="rect">
                      <a:avLst/>
                    </a:prstGeom>
                  </pic:spPr>
                </pic:pic>
              </a:graphicData>
            </a:graphic>
          </wp:inline>
        </w:drawing>
      </w:r>
    </w:p>
    <w:p w14:paraId="000000B4" w14:textId="614D6516" w:rsidR="005626CB" w:rsidRPr="00766034" w:rsidRDefault="00A70581">
      <w:pPr>
        <w:spacing w:line="360" w:lineRule="auto"/>
        <w:rPr>
          <w:rFonts w:ascii="Times New Roman" w:eastAsia="Times New Roman" w:hAnsi="Times New Roman" w:cs="Times New Roman"/>
        </w:rPr>
      </w:pPr>
      <w:r w:rsidRPr="00766034">
        <w:rPr>
          <w:rFonts w:ascii="Times New Roman" w:eastAsia="Times New Roman" w:hAnsi="Times New Roman" w:cs="Times New Roman"/>
        </w:rPr>
        <w:t xml:space="preserve">The result page is available online at </w:t>
      </w:r>
      <w:hyperlink r:id="rId30">
        <w:r w:rsidRPr="00766034">
          <w:rPr>
            <w:rFonts w:ascii="Times New Roman" w:eastAsia="Times New Roman" w:hAnsi="Times New Roman" w:cs="Times New Roman"/>
            <w:color w:val="1155CC"/>
            <w:u w:val="single"/>
          </w:rPr>
          <w:t>https://dyn.life.nthu.edu.tw/design/result?JobID=602bb335c</w:t>
        </w:r>
      </w:hyperlink>
      <w:r w:rsidRPr="00766034">
        <w:rPr>
          <w:rFonts w:ascii="Times New Roman" w:eastAsia="Times New Roman" w:hAnsi="Times New Roman" w:cs="Times New Roman"/>
        </w:rPr>
        <w:t xml:space="preserve"> </w:t>
      </w:r>
    </w:p>
    <w:p w14:paraId="68C77883" w14:textId="77777777" w:rsidR="00700E47" w:rsidRPr="00766034" w:rsidRDefault="00700E47">
      <w:pPr>
        <w:spacing w:line="360" w:lineRule="auto"/>
        <w:rPr>
          <w:rFonts w:ascii="Times New Roman" w:eastAsia="Times New Roman" w:hAnsi="Times New Roman" w:cs="Times New Roman"/>
        </w:rPr>
      </w:pPr>
    </w:p>
    <w:p w14:paraId="000000B6" w14:textId="28DCB48B" w:rsidR="005626CB" w:rsidRPr="00766034" w:rsidRDefault="00A70581" w:rsidP="009B07F4">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We selected the helical PP2A-like peptides found from queries [A 3 K 3 G 2 Y] (</w:t>
      </w:r>
      <w:r w:rsidRPr="00766034">
        <w:rPr>
          <w:rFonts w:ascii="Times New Roman" w:eastAsia="Times New Roman" w:hAnsi="Times New Roman" w:cs="Times New Roman"/>
          <w:b/>
        </w:rPr>
        <w:t>Table S5</w:t>
      </w:r>
      <w:r w:rsidRPr="00766034">
        <w:rPr>
          <w:rFonts w:ascii="Times New Roman" w:eastAsia="Times New Roman" w:hAnsi="Times New Roman" w:cs="Times New Roman"/>
        </w:rPr>
        <w:t>), [K 3 G 2 Y 3 A]</w:t>
      </w:r>
      <w:r w:rsidRPr="00766034">
        <w:rPr>
          <w:rFonts w:ascii="Times New Roman" w:eastAsia="Times New Roman" w:hAnsi="Times New Roman" w:cs="Times New Roman"/>
          <w:b/>
        </w:rPr>
        <w:t xml:space="preserve"> (Table</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b/>
        </w:rPr>
        <w:t>S6</w:t>
      </w:r>
      <w:r w:rsidRPr="00766034">
        <w:rPr>
          <w:rFonts w:ascii="Times New Roman" w:eastAsia="Times New Roman" w:hAnsi="Times New Roman" w:cs="Times New Roman"/>
        </w:rPr>
        <w:t>), [A 2,3 K 2,3 G 2,3 Y 2,3 A] (</w:t>
      </w:r>
      <w:r w:rsidRPr="00766034">
        <w:rPr>
          <w:rFonts w:ascii="Times New Roman" w:eastAsia="Times New Roman" w:hAnsi="Times New Roman" w:cs="Times New Roman"/>
          <w:b/>
        </w:rPr>
        <w:t>Table S8</w:t>
      </w:r>
      <w:r w:rsidRPr="00766034">
        <w:rPr>
          <w:rFonts w:ascii="Times New Roman" w:eastAsia="Times New Roman" w:hAnsi="Times New Roman" w:cs="Times New Roman"/>
        </w:rPr>
        <w:t>), as well as the wide-type PP2A helix as control, for further investigations through all-atom MD-based binding free energy change (</w:t>
      </w:r>
      <w:r w:rsidRPr="00766034">
        <w:rPr>
          <w:rFonts w:ascii="Times New Roman" w:eastAsia="Gungsuh" w:hAnsi="Times New Roman" w:cs="Times New Roman"/>
        </w:rPr>
        <w:t>∆G</w:t>
      </w:r>
      <w:r w:rsidRPr="00766034">
        <w:rPr>
          <w:rFonts w:ascii="Times New Roman" w:eastAsia="Times New Roman" w:hAnsi="Times New Roman" w:cs="Times New Roman"/>
        </w:rPr>
        <w:t>) evaluation by MM/PBSA (see Supporting Methods). The results (</w:t>
      </w:r>
      <w:r w:rsidRPr="00766034">
        <w:rPr>
          <w:rFonts w:ascii="Times New Roman" w:eastAsia="Times New Roman" w:hAnsi="Times New Roman" w:cs="Times New Roman"/>
          <w:b/>
        </w:rPr>
        <w:t>Table S9</w:t>
      </w:r>
      <w:r w:rsidRPr="00766034">
        <w:rPr>
          <w:rFonts w:ascii="Gungsuh" w:eastAsia="Gungsuh" w:hAnsi="Gungsuh" w:cs="Gungsuh"/>
        </w:rPr>
        <w:t xml:space="preserve">) </w:t>
      </w:r>
      <w:r w:rsidRPr="00766034">
        <w:rPr>
          <w:rFonts w:ascii="Times New Roman" w:eastAsia="Gungsuh" w:hAnsi="Times New Roman" w:cs="Times New Roman"/>
        </w:rPr>
        <w:t xml:space="preserve">showed that seven of the newly found helixes, with a binding ∆∆G &lt; 0.0 kcal/mol, bound Sgo1 stronger than the wide-type PP2A did, suggesting a potential </w:t>
      </w:r>
      <w:r w:rsidRPr="00766034">
        <w:rPr>
          <w:rFonts w:ascii="Times New Roman" w:eastAsia="Times New Roman" w:hAnsi="Times New Roman" w:cs="Times New Roman"/>
        </w:rPr>
        <w:t>PPI blocking function for these peptides. Among them, the number one peptide “</w:t>
      </w:r>
      <w:r w:rsidRPr="00766034">
        <w:rPr>
          <w:rFonts w:ascii="Times New Roman" w:eastAsia="Times New Roman" w:hAnsi="Times New Roman" w:cs="Times New Roman"/>
          <w:b/>
          <w:color w:val="0000FF"/>
        </w:rPr>
        <w:t>A</w:t>
      </w:r>
      <w:r w:rsidRPr="00766034">
        <w:rPr>
          <w:rFonts w:ascii="Times New Roman" w:eastAsia="Times New Roman" w:hAnsi="Times New Roman" w:cs="Times New Roman"/>
          <w:color w:val="0000FF"/>
        </w:rPr>
        <w:t>YA</w:t>
      </w:r>
      <w:r w:rsidRPr="00766034">
        <w:rPr>
          <w:rFonts w:ascii="Times New Roman" w:eastAsia="Times New Roman" w:hAnsi="Times New Roman" w:cs="Times New Roman"/>
          <w:b/>
          <w:color w:val="0000FF"/>
        </w:rPr>
        <w:t>K</w:t>
      </w:r>
      <w:r w:rsidRPr="00766034">
        <w:rPr>
          <w:rFonts w:ascii="Times New Roman" w:eastAsia="Times New Roman" w:hAnsi="Times New Roman" w:cs="Times New Roman"/>
          <w:color w:val="0000FF"/>
        </w:rPr>
        <w:t>KVE</w:t>
      </w:r>
      <w:r w:rsidRPr="00766034">
        <w:rPr>
          <w:rFonts w:ascii="Times New Roman" w:eastAsia="Times New Roman" w:hAnsi="Times New Roman" w:cs="Times New Roman"/>
          <w:b/>
          <w:color w:val="0000FF"/>
        </w:rPr>
        <w:t>G</w:t>
      </w:r>
      <w:r w:rsidRPr="00766034">
        <w:rPr>
          <w:rFonts w:ascii="Times New Roman" w:eastAsia="Times New Roman" w:hAnsi="Times New Roman" w:cs="Times New Roman"/>
          <w:color w:val="0000FF"/>
        </w:rPr>
        <w:t>DM</w:t>
      </w:r>
      <w:r w:rsidRPr="00766034">
        <w:rPr>
          <w:rFonts w:ascii="Times New Roman" w:eastAsia="Times New Roman" w:hAnsi="Times New Roman" w:cs="Times New Roman"/>
          <w:b/>
          <w:color w:val="0000FF"/>
        </w:rPr>
        <w:t>Y</w:t>
      </w:r>
      <w:r w:rsidRPr="00766034">
        <w:rPr>
          <w:rFonts w:ascii="Times New Roman" w:eastAsia="Times New Roman" w:hAnsi="Times New Roman" w:cs="Times New Roman"/>
        </w:rPr>
        <w:t>”, with a binding affinity ~10 kcal/mol stronger than the wild-type peptide, can be a promising peptide subject to further experimental validation by isothermal calorimetry (ITC) assays and/ or NMR HSQC spectra. Peptide design is an elaborated miniature of protein design, and we expect that herein proposed methodologies can be applied for the design of therapeutic α-helical peptides for other medicinal purposes.</w:t>
      </w:r>
    </w:p>
    <w:p w14:paraId="74F6CF9C" w14:textId="77777777" w:rsidR="00700E47" w:rsidRPr="00766034" w:rsidRDefault="00700E47" w:rsidP="00700E47">
      <w:pPr>
        <w:spacing w:line="360" w:lineRule="auto"/>
        <w:rPr>
          <w:rFonts w:ascii="Times New Roman" w:eastAsia="Times New Roman" w:hAnsi="Times New Roman" w:cs="Times New Roman"/>
        </w:rPr>
      </w:pPr>
    </w:p>
    <w:p w14:paraId="000000B7" w14:textId="09FAC26E" w:rsidR="005626CB" w:rsidRPr="00766034" w:rsidRDefault="00A70581">
      <w:pPr>
        <w:spacing w:after="0" w:line="240" w:lineRule="auto"/>
        <w:rPr>
          <w:rFonts w:ascii="Times New Roman" w:eastAsia="Times New Roman" w:hAnsi="Times New Roman" w:cs="Times New Roman"/>
          <w:b/>
        </w:rPr>
      </w:pPr>
      <w:r w:rsidRPr="00766034">
        <w:rPr>
          <w:rFonts w:ascii="Times New Roman" w:eastAsia="Gungsuh" w:hAnsi="Times New Roman" w:cs="Times New Roman"/>
          <w:b/>
        </w:rPr>
        <w:t>Table S9. Seven of the newly found helixes, with binding ∆∆G less than 0.0</w:t>
      </w:r>
      <w:r w:rsidR="00700E47" w:rsidRPr="00766034">
        <w:rPr>
          <w:rFonts w:ascii="Times New Roman" w:eastAsia="Gungsuh" w:hAnsi="Times New Roman" w:cs="Times New Roman"/>
          <w:b/>
        </w:rPr>
        <w:t xml:space="preserve"> kcal/mol</w:t>
      </w:r>
      <w:r w:rsidRPr="00766034">
        <w:rPr>
          <w:rFonts w:ascii="Times New Roman" w:eastAsia="Gungsuh" w:hAnsi="Times New Roman" w:cs="Times New Roman"/>
          <w:b/>
        </w:rPr>
        <w:t>, have the potentials of binding stronger to SGO1's helix than the control</w:t>
      </w:r>
      <w:bookmarkStart w:id="18" w:name="bookmark=id.3znysh7" w:colFirst="0" w:colLast="0"/>
      <w:bookmarkEnd w:id="18"/>
    </w:p>
    <w:tbl>
      <w:tblPr>
        <w:tblStyle w:val="af0"/>
        <w:tblW w:w="9223"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600" w:firstRow="0" w:lastRow="0" w:firstColumn="0" w:lastColumn="0" w:noHBand="1" w:noVBand="1"/>
      </w:tblPr>
      <w:tblGrid>
        <w:gridCol w:w="2589"/>
        <w:gridCol w:w="1536"/>
        <w:gridCol w:w="1157"/>
        <w:gridCol w:w="992"/>
        <w:gridCol w:w="1418"/>
        <w:gridCol w:w="1531"/>
      </w:tblGrid>
      <w:tr w:rsidR="005626CB" w:rsidRPr="00766034" w14:paraId="65051FCE" w14:textId="77777777" w:rsidTr="00F75872">
        <w:tc>
          <w:tcPr>
            <w:tcW w:w="2589" w:type="dxa"/>
            <w:tcBorders>
              <w:top w:val="thinThickSmallGap" w:sz="24" w:space="0" w:color="auto"/>
              <w:left w:val="single" w:sz="4" w:space="0" w:color="000001"/>
              <w:bottom w:val="thinThickThinSmallGap" w:sz="24" w:space="0" w:color="auto"/>
              <w:right w:val="single" w:sz="4" w:space="0" w:color="000001"/>
            </w:tcBorders>
            <w:shd w:val="clear" w:color="auto" w:fill="auto"/>
            <w:vAlign w:val="center"/>
          </w:tcPr>
          <w:p w14:paraId="000000B8" w14:textId="3807FEC0"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Candidate Helix</w:t>
            </w:r>
          </w:p>
          <w:p w14:paraId="000000B9"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(Matched Pattern)</w:t>
            </w:r>
          </w:p>
        </w:tc>
        <w:tc>
          <w:tcPr>
            <w:tcW w:w="1536" w:type="dxa"/>
            <w:tcBorders>
              <w:top w:val="thinThickSmallGap" w:sz="24" w:space="0" w:color="auto"/>
              <w:left w:val="single" w:sz="4" w:space="0" w:color="000001"/>
              <w:bottom w:val="thinThickThinSmallGap" w:sz="24" w:space="0" w:color="auto"/>
              <w:right w:val="single" w:sz="4" w:space="0" w:color="000001"/>
            </w:tcBorders>
            <w:shd w:val="clear" w:color="auto" w:fill="auto"/>
            <w:vAlign w:val="center"/>
          </w:tcPr>
          <w:p w14:paraId="000000BA" w14:textId="25C4D628"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Helix Source, PDB ID: Chain</w:t>
            </w:r>
          </w:p>
        </w:tc>
        <w:tc>
          <w:tcPr>
            <w:tcW w:w="1157" w:type="dxa"/>
            <w:tcBorders>
              <w:top w:val="thinThickSmallGap" w:sz="24" w:space="0" w:color="auto"/>
              <w:left w:val="single" w:sz="4" w:space="0" w:color="000001"/>
              <w:bottom w:val="thinThickThinSmallGap" w:sz="24" w:space="0" w:color="auto"/>
              <w:right w:val="single" w:sz="4" w:space="0" w:color="000001"/>
            </w:tcBorders>
            <w:shd w:val="clear" w:color="auto" w:fill="auto"/>
            <w:vAlign w:val="center"/>
          </w:tcPr>
          <w:p w14:paraId="000000BB" w14:textId="0B587E2C"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Helical Propensity Score</w:t>
            </w:r>
          </w:p>
        </w:tc>
        <w:tc>
          <w:tcPr>
            <w:tcW w:w="992" w:type="dxa"/>
            <w:tcBorders>
              <w:top w:val="thinThickSmallGap" w:sz="24" w:space="0" w:color="auto"/>
              <w:left w:val="single" w:sz="4" w:space="0" w:color="000001"/>
              <w:bottom w:val="thinThickThinSmallGap" w:sz="24" w:space="0" w:color="auto"/>
              <w:right w:val="single" w:sz="4" w:space="0" w:color="000001"/>
            </w:tcBorders>
            <w:shd w:val="clear" w:color="auto" w:fill="auto"/>
            <w:vAlign w:val="center"/>
          </w:tcPr>
          <w:p w14:paraId="20F28A2F"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Contact</w:t>
            </w:r>
          </w:p>
          <w:p w14:paraId="000000BC" w14:textId="2CFF8B42" w:rsidR="00F75872" w:rsidRPr="00766034" w:rsidRDefault="00F75872" w:rsidP="00F75872">
            <w:pPr>
              <w:widowControl w:val="0"/>
              <w:spacing w:after="0" w:line="240" w:lineRule="auto"/>
              <w:jc w:val="center"/>
              <w:rPr>
                <w:rFonts w:ascii="Times New Roman" w:hAnsi="Times New Roman" w:cs="Times New Roman"/>
                <w:sz w:val="20"/>
                <w:szCs w:val="20"/>
              </w:rPr>
            </w:pPr>
            <w:r w:rsidRPr="00766034">
              <w:rPr>
                <w:rFonts w:ascii="Times New Roman" w:hAnsi="Times New Roman" w:cs="Times New Roman" w:hint="eastAsia"/>
                <w:sz w:val="20"/>
                <w:szCs w:val="20"/>
              </w:rPr>
              <w:t>N</w:t>
            </w:r>
            <w:r w:rsidRPr="00766034">
              <w:rPr>
                <w:rFonts w:ascii="Times New Roman" w:hAnsi="Times New Roman" w:cs="Times New Roman"/>
                <w:sz w:val="20"/>
                <w:szCs w:val="20"/>
              </w:rPr>
              <w:t>umber</w:t>
            </w:r>
          </w:p>
        </w:tc>
        <w:tc>
          <w:tcPr>
            <w:tcW w:w="1418" w:type="dxa"/>
            <w:tcBorders>
              <w:top w:val="thinThickSmallGap" w:sz="24" w:space="0" w:color="auto"/>
              <w:left w:val="single" w:sz="4" w:space="0" w:color="000001"/>
              <w:bottom w:val="thinThickThinSmallGap" w:sz="24" w:space="0" w:color="auto"/>
              <w:right w:val="single" w:sz="4" w:space="0" w:color="000001"/>
            </w:tcBorders>
            <w:shd w:val="clear" w:color="auto" w:fill="auto"/>
            <w:vAlign w:val="center"/>
          </w:tcPr>
          <w:p w14:paraId="000000BD" w14:textId="45D63BC1"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Gungsuh" w:hAnsi="Times New Roman" w:cs="Times New Roman"/>
                <w:sz w:val="20"/>
                <w:szCs w:val="20"/>
              </w:rPr>
              <w:t>Binding ∆∆G (kcal/mol)</w:t>
            </w:r>
          </w:p>
        </w:tc>
        <w:tc>
          <w:tcPr>
            <w:tcW w:w="1531" w:type="dxa"/>
            <w:tcBorders>
              <w:top w:val="thinThickSmallGap" w:sz="24" w:space="0" w:color="auto"/>
              <w:left w:val="single" w:sz="4" w:space="0" w:color="000001"/>
              <w:bottom w:val="thinThickThinSmallGap" w:sz="24" w:space="0" w:color="auto"/>
              <w:right w:val="single" w:sz="4" w:space="0" w:color="000001"/>
            </w:tcBorders>
            <w:shd w:val="clear" w:color="auto" w:fill="auto"/>
            <w:tcMar>
              <w:top w:w="0" w:type="dxa"/>
              <w:left w:w="108" w:type="dxa"/>
              <w:bottom w:w="0" w:type="dxa"/>
              <w:right w:w="108" w:type="dxa"/>
            </w:tcMar>
            <w:vAlign w:val="center"/>
          </w:tcPr>
          <w:p w14:paraId="000000BF" w14:textId="75E67A36"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In which Table above*</w:t>
            </w:r>
            <w:r w:rsidR="00F75872" w:rsidRPr="00766034">
              <w:rPr>
                <w:rFonts w:ascii="Times New Roman" w:eastAsia="Times New Roman" w:hAnsi="Times New Roman" w:cs="Times New Roman"/>
                <w:sz w:val="20"/>
                <w:szCs w:val="20"/>
              </w:rPr>
              <w:t xml:space="preserve"> </w:t>
            </w:r>
            <w:r w:rsidRPr="00766034">
              <w:rPr>
                <w:rFonts w:ascii="Times New Roman" w:eastAsia="Times New Roman" w:hAnsi="Times New Roman" w:cs="Times New Roman"/>
                <w:sz w:val="20"/>
                <w:szCs w:val="20"/>
              </w:rPr>
              <w:t>(U#)</w:t>
            </w:r>
          </w:p>
        </w:tc>
      </w:tr>
      <w:tr w:rsidR="005626CB" w:rsidRPr="00766034" w14:paraId="10A2057E" w14:textId="77777777" w:rsidTr="00F75872">
        <w:tc>
          <w:tcPr>
            <w:tcW w:w="2589" w:type="dxa"/>
            <w:tcBorders>
              <w:top w:val="thinThickThinSmallGap" w:sz="24" w:space="0" w:color="auto"/>
              <w:left w:val="single" w:sz="4" w:space="0" w:color="000001"/>
              <w:bottom w:val="single" w:sz="4" w:space="0" w:color="000001"/>
              <w:right w:val="single" w:sz="4" w:space="0" w:color="000001"/>
            </w:tcBorders>
            <w:shd w:val="clear" w:color="auto" w:fill="auto"/>
            <w:vAlign w:val="center"/>
          </w:tcPr>
          <w:p w14:paraId="000000C0"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YA</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KVE</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DM</w:t>
            </w:r>
            <w:r w:rsidRPr="00766034">
              <w:rPr>
                <w:rFonts w:ascii="Times New Roman" w:eastAsia="Times New Roman" w:hAnsi="Times New Roman" w:cs="Times New Roman"/>
                <w:b/>
                <w:color w:val="0000FF"/>
                <w:sz w:val="20"/>
                <w:szCs w:val="20"/>
              </w:rPr>
              <w:t>Y</w:t>
            </w:r>
          </w:p>
          <w:p w14:paraId="000000C1"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2,3 K 2,3 G 2,3 Y</w:t>
            </w:r>
            <w:r w:rsidRPr="00766034">
              <w:rPr>
                <w:rFonts w:ascii="Times New Roman" w:eastAsia="Times New Roman" w:hAnsi="Times New Roman" w:cs="Times New Roman"/>
                <w:sz w:val="20"/>
                <w:szCs w:val="20"/>
              </w:rPr>
              <w:t>)</w:t>
            </w:r>
          </w:p>
        </w:tc>
        <w:tc>
          <w:tcPr>
            <w:tcW w:w="1536" w:type="dxa"/>
            <w:tcBorders>
              <w:top w:val="thinThickThinSmallGap" w:sz="24" w:space="0" w:color="auto"/>
              <w:left w:val="single" w:sz="4" w:space="0" w:color="000001"/>
              <w:bottom w:val="single" w:sz="4" w:space="0" w:color="000001"/>
              <w:right w:val="single" w:sz="4" w:space="0" w:color="000001"/>
            </w:tcBorders>
            <w:shd w:val="clear" w:color="auto" w:fill="auto"/>
            <w:vAlign w:val="center"/>
          </w:tcPr>
          <w:p w14:paraId="000000C2"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2lxt:A</w:t>
            </w:r>
          </w:p>
        </w:tc>
        <w:tc>
          <w:tcPr>
            <w:tcW w:w="1157" w:type="dxa"/>
            <w:tcBorders>
              <w:top w:val="thinThickThinSmallGap" w:sz="24" w:space="0" w:color="auto"/>
              <w:left w:val="single" w:sz="4" w:space="0" w:color="000001"/>
              <w:bottom w:val="single" w:sz="4" w:space="0" w:color="000001"/>
              <w:right w:val="single" w:sz="4" w:space="0" w:color="000001"/>
            </w:tcBorders>
            <w:shd w:val="clear" w:color="auto" w:fill="auto"/>
            <w:vAlign w:val="center"/>
          </w:tcPr>
          <w:p w14:paraId="000000C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0.703</w:t>
            </w:r>
          </w:p>
        </w:tc>
        <w:tc>
          <w:tcPr>
            <w:tcW w:w="992" w:type="dxa"/>
            <w:tcBorders>
              <w:top w:val="thinThickThinSmallGap" w:sz="24" w:space="0" w:color="auto"/>
              <w:left w:val="single" w:sz="4" w:space="0" w:color="000001"/>
              <w:bottom w:val="single" w:sz="4" w:space="0" w:color="000001"/>
              <w:right w:val="single" w:sz="4" w:space="0" w:color="000001"/>
            </w:tcBorders>
            <w:shd w:val="clear" w:color="auto" w:fill="auto"/>
            <w:vAlign w:val="center"/>
          </w:tcPr>
          <w:p w14:paraId="000000C4"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8.545</w:t>
            </w:r>
          </w:p>
        </w:tc>
        <w:tc>
          <w:tcPr>
            <w:tcW w:w="1418" w:type="dxa"/>
            <w:tcBorders>
              <w:top w:val="thinThickThinSmallGap" w:sz="24" w:space="0" w:color="auto"/>
              <w:left w:val="single" w:sz="4" w:space="0" w:color="000001"/>
              <w:bottom w:val="single" w:sz="4" w:space="0" w:color="000001"/>
              <w:right w:val="single" w:sz="4" w:space="0" w:color="000001"/>
            </w:tcBorders>
            <w:shd w:val="clear" w:color="auto" w:fill="auto"/>
            <w:vAlign w:val="center"/>
          </w:tcPr>
          <w:p w14:paraId="000000C5"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-10.11 ± 0.43</w:t>
            </w:r>
          </w:p>
        </w:tc>
        <w:tc>
          <w:tcPr>
            <w:tcW w:w="1531" w:type="dxa"/>
            <w:tcBorders>
              <w:top w:val="thinThickThinSmallGap" w:sz="24" w:space="0" w:color="auto"/>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C7" w14:textId="3796C140"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(2')</w:t>
            </w:r>
          </w:p>
        </w:tc>
      </w:tr>
      <w:tr w:rsidR="005626CB" w:rsidRPr="00766034" w14:paraId="32B97C94"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C8"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KEI</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RS</w:t>
            </w:r>
            <w:r w:rsidRPr="00766034">
              <w:rPr>
                <w:rFonts w:ascii="Times New Roman" w:eastAsia="Times New Roman" w:hAnsi="Times New Roman" w:cs="Times New Roman"/>
                <w:b/>
                <w:color w:val="0000FF"/>
                <w:sz w:val="20"/>
                <w:szCs w:val="20"/>
              </w:rPr>
              <w:t>Y</w:t>
            </w:r>
            <w:r w:rsidRPr="00766034">
              <w:rPr>
                <w:rFonts w:ascii="Times New Roman" w:eastAsia="Times New Roman" w:hAnsi="Times New Roman" w:cs="Times New Roman"/>
                <w:color w:val="0000FF"/>
                <w:sz w:val="20"/>
                <w:szCs w:val="20"/>
              </w:rPr>
              <w:t>RFI</w:t>
            </w:r>
            <w:r w:rsidRPr="00766034">
              <w:rPr>
                <w:rFonts w:ascii="Times New Roman" w:eastAsia="Times New Roman" w:hAnsi="Times New Roman" w:cs="Times New Roman"/>
                <w:b/>
                <w:color w:val="0000FF"/>
                <w:sz w:val="20"/>
                <w:szCs w:val="20"/>
              </w:rPr>
              <w:t>A</w:t>
            </w:r>
          </w:p>
          <w:p w14:paraId="000000C9"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K 3 G 2 Y 3 A</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CA"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1ais:B</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C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0.230</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CC"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9.167</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CD"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-9.20 ± 0.32</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CF" w14:textId="373CA103"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S6</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(2)</w:t>
            </w:r>
          </w:p>
        </w:tc>
      </w:tr>
      <w:tr w:rsidR="005626CB" w:rsidRPr="00766034" w14:paraId="10ED1063"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0"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AAE</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LK</w:t>
            </w:r>
            <w:r w:rsidRPr="00766034">
              <w:rPr>
                <w:rFonts w:ascii="Times New Roman" w:eastAsia="Times New Roman" w:hAnsi="Times New Roman" w:cs="Times New Roman"/>
                <w:b/>
                <w:color w:val="0000FF"/>
                <w:sz w:val="20"/>
                <w:szCs w:val="20"/>
              </w:rPr>
              <w:t>Y</w:t>
            </w:r>
            <w:r w:rsidRPr="00766034">
              <w:rPr>
                <w:rFonts w:ascii="Times New Roman" w:eastAsia="Times New Roman" w:hAnsi="Times New Roman" w:cs="Times New Roman"/>
                <w:color w:val="0000FF"/>
                <w:sz w:val="20"/>
                <w:szCs w:val="20"/>
              </w:rPr>
              <w:t>EDF</w:t>
            </w:r>
            <w:r w:rsidRPr="00766034">
              <w:rPr>
                <w:rFonts w:ascii="Times New Roman" w:eastAsia="Times New Roman" w:hAnsi="Times New Roman" w:cs="Times New Roman"/>
                <w:b/>
                <w:color w:val="0000FF"/>
                <w:sz w:val="20"/>
                <w:szCs w:val="20"/>
              </w:rPr>
              <w:t>A</w:t>
            </w:r>
          </w:p>
          <w:p w14:paraId="000000D1"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K 3 G 2 Y 3 A</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2"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1exe:A</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1.264</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4"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10.000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5"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-8.04 ± 0.29</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D7" w14:textId="278E0F1A"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S6</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(1)</w:t>
            </w:r>
          </w:p>
        </w:tc>
      </w:tr>
      <w:tr w:rsidR="005626CB" w:rsidRPr="00766034" w14:paraId="719A588A"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8" w14:textId="77777777" w:rsidR="005626CB" w:rsidRPr="00766034" w:rsidRDefault="00A70581" w:rsidP="00F75872">
            <w:pPr>
              <w:spacing w:after="0" w:line="240" w:lineRule="auto"/>
              <w:jc w:val="both"/>
              <w:rPr>
                <w:rFonts w:ascii="Times New Roman" w:eastAsia="Times New Roman" w:hAnsi="Times New Roman" w:cs="Times New Roman"/>
                <w:color w:val="0000FF"/>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YA</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KVE</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DM</w:t>
            </w:r>
            <w:r w:rsidRPr="00766034">
              <w:rPr>
                <w:rFonts w:ascii="Times New Roman" w:eastAsia="Times New Roman" w:hAnsi="Times New Roman" w:cs="Times New Roman"/>
                <w:b/>
                <w:color w:val="0000FF"/>
                <w:sz w:val="20"/>
                <w:szCs w:val="20"/>
              </w:rPr>
              <w:t>Y</w:t>
            </w:r>
            <w:r w:rsidRPr="00766034">
              <w:rPr>
                <w:rFonts w:ascii="Times New Roman" w:eastAsia="Times New Roman" w:hAnsi="Times New Roman" w:cs="Times New Roman"/>
                <w:color w:val="0000FF"/>
                <w:sz w:val="20"/>
                <w:szCs w:val="20"/>
              </w:rPr>
              <w:t>ES</w:t>
            </w:r>
            <w:r w:rsidRPr="00766034">
              <w:rPr>
                <w:rFonts w:ascii="Times New Roman" w:eastAsia="Times New Roman" w:hAnsi="Times New Roman" w:cs="Times New Roman"/>
                <w:b/>
                <w:color w:val="0000FF"/>
                <w:sz w:val="20"/>
                <w:szCs w:val="20"/>
              </w:rPr>
              <w:t>A</w:t>
            </w:r>
          </w:p>
          <w:p w14:paraId="000000D9" w14:textId="77777777" w:rsidR="005626CB" w:rsidRPr="00766034" w:rsidRDefault="00A70581" w:rsidP="00F75872">
            <w:pPr>
              <w:spacing w:after="0" w:line="240" w:lineRule="auto"/>
              <w:jc w:val="both"/>
              <w:rPr>
                <w:rFonts w:ascii="Times New Roman" w:eastAsia="Times New Roman" w:hAnsi="Times New Roman" w:cs="Times New Roman"/>
                <w:b/>
                <w:color w:val="0000FF"/>
                <w:sz w:val="20"/>
                <w:szCs w:val="20"/>
              </w:rPr>
            </w:pPr>
            <w:r w:rsidRPr="00766034">
              <w:rPr>
                <w:rFonts w:ascii="Times New Roman" w:eastAsia="Times New Roman" w:hAnsi="Times New Roman" w:cs="Times New Roman"/>
                <w:color w:val="0000FF"/>
                <w:sz w:val="20"/>
                <w:szCs w:val="20"/>
              </w:rPr>
              <w:t>(</w:t>
            </w:r>
            <w:r w:rsidRPr="00766034">
              <w:rPr>
                <w:rFonts w:ascii="Times New Roman" w:eastAsia="Times New Roman" w:hAnsi="Times New Roman" w:cs="Times New Roman"/>
                <w:b/>
                <w:color w:val="0000FF"/>
                <w:sz w:val="20"/>
                <w:szCs w:val="20"/>
              </w:rPr>
              <w:t>A 2,3 K 2,3 G 2,3 Y 2,3 A</w:t>
            </w:r>
            <w:r w:rsidRPr="00766034">
              <w:rPr>
                <w:rFonts w:ascii="Times New Roman" w:eastAsia="Times New Roman" w:hAnsi="Times New Roman" w:cs="Times New Roman"/>
                <w:color w:val="0000FF"/>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A"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2lxt:A</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0.703</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C"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8.727</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DD"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-6.64 ± 0.45</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DF" w14:textId="0AC8475A"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(2)</w:t>
            </w:r>
          </w:p>
        </w:tc>
      </w:tr>
      <w:tr w:rsidR="005626CB" w:rsidRPr="00766034" w14:paraId="49439746"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0"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NSQ</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GTA</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YI</w:t>
            </w:r>
            <w:r w:rsidRPr="00766034">
              <w:rPr>
                <w:rFonts w:ascii="Times New Roman" w:eastAsia="Times New Roman" w:hAnsi="Times New Roman" w:cs="Times New Roman"/>
                <w:b/>
                <w:color w:val="0000FF"/>
                <w:sz w:val="20"/>
                <w:szCs w:val="20"/>
              </w:rPr>
              <w:t>Y</w:t>
            </w:r>
          </w:p>
          <w:p w14:paraId="000000E1"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3 K 3 G 2 Y</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2"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1qmd:B</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-0.225</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4"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10.000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5"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-5.63 ± 0.33</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E7" w14:textId="26867472"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S5</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(2)</w:t>
            </w:r>
          </w:p>
        </w:tc>
      </w:tr>
      <w:tr w:rsidR="005626CB" w:rsidRPr="00766034" w14:paraId="410F3D0F"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8" w14:textId="77777777" w:rsidR="005626CB" w:rsidRPr="00766034" w:rsidRDefault="00A70581" w:rsidP="00F75872">
            <w:pPr>
              <w:spacing w:after="0" w:line="240" w:lineRule="auto"/>
              <w:jc w:val="both"/>
              <w:rPr>
                <w:rFonts w:ascii="Times New Roman" w:eastAsia="Times New Roman" w:hAnsi="Times New Roman" w:cs="Times New Roman"/>
                <w:b/>
                <w:color w:val="0000FF"/>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RFR</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DR</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AL</w:t>
            </w:r>
            <w:r w:rsidRPr="00766034">
              <w:rPr>
                <w:rFonts w:ascii="Times New Roman" w:eastAsia="Times New Roman" w:hAnsi="Times New Roman" w:cs="Times New Roman"/>
                <w:b/>
                <w:color w:val="0000FF"/>
                <w:sz w:val="20"/>
                <w:szCs w:val="20"/>
              </w:rPr>
              <w:t>Y</w:t>
            </w:r>
            <w:r w:rsidRPr="00766034">
              <w:rPr>
                <w:rFonts w:ascii="Times New Roman" w:eastAsia="Times New Roman" w:hAnsi="Times New Roman" w:cs="Times New Roman"/>
                <w:color w:val="0000FF"/>
                <w:sz w:val="20"/>
                <w:szCs w:val="20"/>
              </w:rPr>
              <w:t>RE</w:t>
            </w:r>
            <w:r w:rsidRPr="00766034">
              <w:rPr>
                <w:rFonts w:ascii="Times New Roman" w:eastAsia="Times New Roman" w:hAnsi="Times New Roman" w:cs="Times New Roman"/>
                <w:b/>
                <w:color w:val="0000FF"/>
                <w:sz w:val="20"/>
                <w:szCs w:val="20"/>
              </w:rPr>
              <w:t>A</w:t>
            </w:r>
          </w:p>
          <w:p w14:paraId="000000E9"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2,3 K 2,3 G 2,3 Y 2,3 A</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A"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1wiy:B</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0.646</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C"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9.364</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ED"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-1.96 ± 0.46</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EF" w14:textId="75213C3B"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(3)</w:t>
            </w:r>
          </w:p>
        </w:tc>
      </w:tr>
      <w:tr w:rsidR="005626CB" w:rsidRPr="00766034" w14:paraId="00A6401F"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0" w14:textId="77777777" w:rsidR="005626CB" w:rsidRPr="00766034" w:rsidRDefault="00A70581" w:rsidP="00F75872">
            <w:pPr>
              <w:spacing w:after="0" w:line="240" w:lineRule="auto"/>
              <w:jc w:val="both"/>
              <w:rPr>
                <w:rFonts w:ascii="Times New Roman" w:eastAsia="Times New Roman" w:hAnsi="Times New Roman" w:cs="Times New Roman"/>
                <w:b/>
                <w:color w:val="0000FF"/>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RFR</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DR</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AL</w:t>
            </w:r>
            <w:r w:rsidRPr="00766034">
              <w:rPr>
                <w:rFonts w:ascii="Times New Roman" w:eastAsia="Times New Roman" w:hAnsi="Times New Roman" w:cs="Times New Roman"/>
                <w:b/>
                <w:color w:val="0000FF"/>
                <w:sz w:val="20"/>
                <w:szCs w:val="20"/>
              </w:rPr>
              <w:t>Y</w:t>
            </w:r>
          </w:p>
          <w:p w14:paraId="000000F1" w14:textId="2C362452"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2,3 K 2,3 G 2,3 Y</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2"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1wiy:B</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0.957</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4"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8.500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5"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-1.14 ± 0.38</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F7" w14:textId="73FAFA9D"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(3')</w:t>
            </w:r>
          </w:p>
        </w:tc>
      </w:tr>
      <w:tr w:rsidR="005626CB" w:rsidRPr="00766034" w14:paraId="04F6864F"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8" w14:textId="77777777" w:rsidR="005626CB" w:rsidRPr="00766034" w:rsidRDefault="00A70581" w:rsidP="00F75872">
            <w:pPr>
              <w:spacing w:after="0" w:line="240" w:lineRule="auto"/>
              <w:jc w:val="both"/>
              <w:rPr>
                <w:rFonts w:ascii="Times New Roman" w:eastAsia="Times New Roman" w:hAnsi="Times New Roman" w:cs="Times New Roman"/>
                <w:b/>
                <w:sz w:val="20"/>
                <w:szCs w:val="20"/>
              </w:rPr>
            </w:pPr>
            <w:r w:rsidRPr="00766034">
              <w:rPr>
                <w:rFonts w:ascii="Times New Roman" w:eastAsia="Times New Roman" w:hAnsi="Times New Roman" w:cs="Times New Roman"/>
                <w:b/>
                <w:color w:val="0000FF"/>
                <w:sz w:val="20"/>
                <w:szCs w:val="20"/>
                <w:shd w:val="clear" w:color="auto" w:fill="F4F4F8"/>
              </w:rPr>
              <w:t>K</w:t>
            </w:r>
            <w:r w:rsidRPr="00766034">
              <w:rPr>
                <w:rFonts w:ascii="Times New Roman" w:eastAsia="Times New Roman" w:hAnsi="Times New Roman" w:cs="Times New Roman"/>
                <w:color w:val="0000FF"/>
                <w:sz w:val="20"/>
                <w:szCs w:val="20"/>
                <w:shd w:val="clear" w:color="auto" w:fill="F4F4F8"/>
              </w:rPr>
              <w:t>TIH</w:t>
            </w:r>
            <w:r w:rsidRPr="00766034">
              <w:rPr>
                <w:rFonts w:ascii="Times New Roman" w:eastAsia="Times New Roman" w:hAnsi="Times New Roman" w:cs="Times New Roman"/>
                <w:b/>
                <w:color w:val="0000FF"/>
                <w:sz w:val="20"/>
                <w:szCs w:val="20"/>
                <w:shd w:val="clear" w:color="auto" w:fill="F4F4F8"/>
              </w:rPr>
              <w:t>G</w:t>
            </w:r>
            <w:r w:rsidRPr="00766034">
              <w:rPr>
                <w:rFonts w:ascii="Times New Roman" w:eastAsia="Times New Roman" w:hAnsi="Times New Roman" w:cs="Times New Roman"/>
                <w:color w:val="0000FF"/>
                <w:sz w:val="20"/>
                <w:szCs w:val="20"/>
                <w:shd w:val="clear" w:color="auto" w:fill="F4F4F8"/>
              </w:rPr>
              <w:t>LI</w:t>
            </w:r>
            <w:r w:rsidRPr="00766034">
              <w:rPr>
                <w:rFonts w:ascii="Times New Roman" w:eastAsia="Times New Roman" w:hAnsi="Times New Roman" w:cs="Times New Roman"/>
                <w:b/>
                <w:color w:val="0000FF"/>
                <w:sz w:val="20"/>
                <w:szCs w:val="20"/>
                <w:shd w:val="clear" w:color="auto" w:fill="F4F4F8"/>
              </w:rPr>
              <w:t>Y</w:t>
            </w:r>
          </w:p>
          <w:p w14:paraId="000000F9" w14:textId="77777777" w:rsidR="005626CB" w:rsidRPr="00766034" w:rsidRDefault="00A70581" w:rsidP="00F75872">
            <w:pPr>
              <w:widowControl w:val="0"/>
              <w:spacing w:after="0" w:line="240" w:lineRule="auto"/>
              <w:jc w:val="both"/>
              <w:rPr>
                <w:rFonts w:ascii="Times New Roman" w:eastAsia="Times New Roman" w:hAnsi="Times New Roman" w:cs="Times New Roman"/>
                <w:b/>
                <w:sz w:val="20"/>
                <w:szCs w:val="20"/>
              </w:rPr>
            </w:pPr>
            <w:r w:rsidRPr="00766034">
              <w:rPr>
                <w:rFonts w:ascii="Times New Roman" w:eastAsia="Times New Roman" w:hAnsi="Times New Roman" w:cs="Times New Roman"/>
                <w:b/>
                <w:sz w:val="20"/>
                <w:szCs w:val="20"/>
              </w:rPr>
              <w:t>Control, from PP2A</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A"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3fga:B</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-0.200</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C"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9.250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D" w14:textId="341C2D70"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0.00</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0FE" w14:textId="77777777" w:rsidR="005626CB" w:rsidRPr="00766034" w:rsidRDefault="005626CB" w:rsidP="00F75872">
            <w:pPr>
              <w:widowControl w:val="0"/>
              <w:spacing w:after="0" w:line="240" w:lineRule="auto"/>
              <w:jc w:val="center"/>
              <w:rPr>
                <w:rFonts w:ascii="Times New Roman" w:eastAsia="Times New Roman" w:hAnsi="Times New Roman" w:cs="Times New Roman"/>
                <w:sz w:val="20"/>
                <w:szCs w:val="20"/>
              </w:rPr>
            </w:pPr>
          </w:p>
        </w:tc>
      </w:tr>
      <w:tr w:rsidR="005626CB" w:rsidRPr="00766034" w14:paraId="008B3C27"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0FF"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NSQ</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GTS</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YI</w:t>
            </w:r>
            <w:r w:rsidRPr="00766034">
              <w:rPr>
                <w:rFonts w:ascii="Times New Roman" w:eastAsia="Times New Roman" w:hAnsi="Times New Roman" w:cs="Times New Roman"/>
                <w:b/>
                <w:color w:val="0000FF"/>
                <w:sz w:val="20"/>
                <w:szCs w:val="20"/>
              </w:rPr>
              <w:t>Y</w:t>
            </w:r>
          </w:p>
          <w:p w14:paraId="00000100"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3 K 3 G 2 Y</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1"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1kho:A</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2"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-0.720</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10.000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4"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1.38 ± 0.39</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105"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S5</w:t>
            </w:r>
            <w:r w:rsidRPr="00766034">
              <w:rPr>
                <w:rFonts w:ascii="Times New Roman" w:eastAsia="Times New Roman" w:hAnsi="Times New Roman" w:cs="Times New Roman"/>
                <w:sz w:val="20"/>
                <w:szCs w:val="20"/>
              </w:rPr>
              <w:t xml:space="preserve"> (3)</w:t>
            </w:r>
          </w:p>
        </w:tc>
      </w:tr>
      <w:tr w:rsidR="005626CB" w:rsidRPr="00766034" w14:paraId="788F4CA9"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6"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DEK</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FW</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KYL</w:t>
            </w:r>
            <w:r w:rsidRPr="00766034">
              <w:rPr>
                <w:rFonts w:ascii="Times New Roman" w:eastAsia="Times New Roman" w:hAnsi="Times New Roman" w:cs="Times New Roman"/>
                <w:b/>
                <w:color w:val="1155CC"/>
                <w:sz w:val="20"/>
                <w:szCs w:val="20"/>
              </w:rPr>
              <w:t>Y</w:t>
            </w:r>
          </w:p>
          <w:p w14:paraId="00000107"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2,3 K 2,3 G 2,3 Y</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8"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4luf:A</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9"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0.957</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A"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8.500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4.31 ± 0.29</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10D" w14:textId="645FE342"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(1')</w:t>
            </w:r>
          </w:p>
        </w:tc>
      </w:tr>
      <w:tr w:rsidR="005626CB" w:rsidRPr="00766034" w14:paraId="2C7CDB92" w14:textId="77777777" w:rsidTr="00F75872">
        <w:tc>
          <w:tcPr>
            <w:tcW w:w="258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0E"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DEK</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FW</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KYL</w:t>
            </w:r>
            <w:r w:rsidRPr="00766034">
              <w:rPr>
                <w:rFonts w:ascii="Times New Roman" w:eastAsia="Times New Roman" w:hAnsi="Times New Roman" w:cs="Times New Roman"/>
                <w:b/>
                <w:color w:val="1155CC"/>
                <w:sz w:val="20"/>
                <w:szCs w:val="20"/>
              </w:rPr>
              <w:t>Y</w:t>
            </w:r>
            <w:r w:rsidRPr="00766034">
              <w:rPr>
                <w:rFonts w:ascii="Times New Roman" w:eastAsia="Times New Roman" w:hAnsi="Times New Roman" w:cs="Times New Roman"/>
                <w:color w:val="1155CC"/>
                <w:sz w:val="20"/>
                <w:szCs w:val="20"/>
              </w:rPr>
              <w:t>EV</w:t>
            </w:r>
            <w:r w:rsidRPr="00766034">
              <w:rPr>
                <w:rFonts w:ascii="Times New Roman" w:eastAsia="Times New Roman" w:hAnsi="Times New Roman" w:cs="Times New Roman"/>
                <w:b/>
                <w:color w:val="1155CC"/>
                <w:sz w:val="20"/>
                <w:szCs w:val="20"/>
              </w:rPr>
              <w:t>A</w:t>
            </w:r>
          </w:p>
          <w:p w14:paraId="0000010F"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2,3 K 2,3 G 2,3 Y 2,3 A</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10"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4luf:A</w:t>
            </w:r>
          </w:p>
        </w:tc>
        <w:tc>
          <w:tcPr>
            <w:tcW w:w="11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11"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0.835</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12"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8.182</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00113"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4.66 ± 0.86</w:t>
            </w:r>
          </w:p>
        </w:tc>
        <w:tc>
          <w:tcPr>
            <w:tcW w:w="153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0000115" w14:textId="4E1A1106"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S8</w:t>
            </w:r>
            <w:r w:rsidR="00F75872" w:rsidRPr="00766034">
              <w:rPr>
                <w:rFonts w:ascii="Times New Roman" w:eastAsia="Times New Roman" w:hAnsi="Times New Roman" w:cs="Times New Roman"/>
                <w:b/>
                <w:sz w:val="20"/>
                <w:szCs w:val="20"/>
              </w:rPr>
              <w:t xml:space="preserve"> </w:t>
            </w:r>
            <w:r w:rsidRPr="00766034">
              <w:rPr>
                <w:rFonts w:ascii="Times New Roman" w:eastAsia="Times New Roman" w:hAnsi="Times New Roman" w:cs="Times New Roman"/>
                <w:sz w:val="20"/>
                <w:szCs w:val="20"/>
              </w:rPr>
              <w:t>(1)</w:t>
            </w:r>
          </w:p>
        </w:tc>
      </w:tr>
      <w:tr w:rsidR="005626CB" w:rsidRPr="00766034" w14:paraId="4D003A71" w14:textId="77777777" w:rsidTr="00F75872">
        <w:tc>
          <w:tcPr>
            <w:tcW w:w="2589" w:type="dxa"/>
            <w:tcBorders>
              <w:top w:val="single" w:sz="4" w:space="0" w:color="000001"/>
              <w:left w:val="single" w:sz="4" w:space="0" w:color="000001"/>
              <w:bottom w:val="thickThinSmallGap" w:sz="24" w:space="0" w:color="auto"/>
              <w:right w:val="single" w:sz="4" w:space="0" w:color="000001"/>
            </w:tcBorders>
            <w:shd w:val="clear" w:color="auto" w:fill="auto"/>
            <w:vAlign w:val="center"/>
          </w:tcPr>
          <w:p w14:paraId="00000116" w14:textId="77777777" w:rsidR="005626CB" w:rsidRPr="00766034" w:rsidRDefault="00A70581" w:rsidP="00F75872">
            <w:pPr>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b/>
                <w:color w:val="0000FF"/>
                <w:sz w:val="20"/>
                <w:szCs w:val="20"/>
              </w:rPr>
              <w:t>A</w:t>
            </w:r>
            <w:r w:rsidRPr="00766034">
              <w:rPr>
                <w:rFonts w:ascii="Times New Roman" w:eastAsia="Times New Roman" w:hAnsi="Times New Roman" w:cs="Times New Roman"/>
                <w:color w:val="0000FF"/>
                <w:sz w:val="20"/>
                <w:szCs w:val="20"/>
              </w:rPr>
              <w:t>NKL</w:t>
            </w:r>
            <w:r w:rsidRPr="00766034">
              <w:rPr>
                <w:rFonts w:ascii="Times New Roman" w:eastAsia="Times New Roman" w:hAnsi="Times New Roman" w:cs="Times New Roman"/>
                <w:b/>
                <w:color w:val="0000FF"/>
                <w:sz w:val="20"/>
                <w:szCs w:val="20"/>
              </w:rPr>
              <w:t>K</w:t>
            </w:r>
            <w:r w:rsidRPr="00766034">
              <w:rPr>
                <w:rFonts w:ascii="Times New Roman" w:eastAsia="Times New Roman" w:hAnsi="Times New Roman" w:cs="Times New Roman"/>
                <w:color w:val="0000FF"/>
                <w:sz w:val="20"/>
                <w:szCs w:val="20"/>
              </w:rPr>
              <w:t>QAV</w:t>
            </w:r>
            <w:r w:rsidRPr="00766034">
              <w:rPr>
                <w:rFonts w:ascii="Times New Roman" w:eastAsia="Times New Roman" w:hAnsi="Times New Roman" w:cs="Times New Roman"/>
                <w:b/>
                <w:color w:val="0000FF"/>
                <w:sz w:val="20"/>
                <w:szCs w:val="20"/>
              </w:rPr>
              <w:t>G</w:t>
            </w:r>
            <w:r w:rsidRPr="00766034">
              <w:rPr>
                <w:rFonts w:ascii="Times New Roman" w:eastAsia="Times New Roman" w:hAnsi="Times New Roman" w:cs="Times New Roman"/>
                <w:color w:val="0000FF"/>
                <w:sz w:val="20"/>
                <w:szCs w:val="20"/>
              </w:rPr>
              <w:t>DI</w:t>
            </w:r>
            <w:r w:rsidRPr="00766034">
              <w:rPr>
                <w:rFonts w:ascii="Times New Roman" w:eastAsia="Times New Roman" w:hAnsi="Times New Roman" w:cs="Times New Roman"/>
                <w:b/>
                <w:color w:val="0000FF"/>
                <w:sz w:val="20"/>
                <w:szCs w:val="20"/>
              </w:rPr>
              <w:t>Y</w:t>
            </w:r>
          </w:p>
          <w:p w14:paraId="00000117" w14:textId="77777777" w:rsidR="005626CB" w:rsidRPr="00766034" w:rsidRDefault="00A70581" w:rsidP="00F75872">
            <w:pPr>
              <w:widowControl w:val="0"/>
              <w:spacing w:after="0" w:line="240" w:lineRule="auto"/>
              <w:jc w:val="both"/>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w:t>
            </w:r>
            <w:r w:rsidRPr="00766034">
              <w:rPr>
                <w:rFonts w:ascii="Times New Roman" w:eastAsia="Times New Roman" w:hAnsi="Times New Roman" w:cs="Times New Roman"/>
                <w:b/>
                <w:sz w:val="20"/>
                <w:szCs w:val="20"/>
              </w:rPr>
              <w:t>A 3 K 3 G 2 Y</w:t>
            </w:r>
            <w:r w:rsidRPr="00766034">
              <w:rPr>
                <w:rFonts w:ascii="Times New Roman" w:eastAsia="Times New Roman" w:hAnsi="Times New Roman" w:cs="Times New Roman"/>
                <w:sz w:val="20"/>
                <w:szCs w:val="20"/>
              </w:rPr>
              <w:t>)</w:t>
            </w:r>
          </w:p>
        </w:tc>
        <w:tc>
          <w:tcPr>
            <w:tcW w:w="1536" w:type="dxa"/>
            <w:tcBorders>
              <w:top w:val="single" w:sz="4" w:space="0" w:color="000001"/>
              <w:left w:val="single" w:sz="4" w:space="0" w:color="000001"/>
              <w:bottom w:val="thickThinSmallGap" w:sz="24" w:space="0" w:color="auto"/>
              <w:right w:val="single" w:sz="4" w:space="0" w:color="000001"/>
            </w:tcBorders>
            <w:shd w:val="clear" w:color="auto" w:fill="auto"/>
            <w:vAlign w:val="center"/>
          </w:tcPr>
          <w:p w14:paraId="00000118" w14:textId="77777777" w:rsidR="005626CB" w:rsidRPr="00766034" w:rsidRDefault="00A70581" w:rsidP="00F75872">
            <w:pPr>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4nzt:M</w:t>
            </w:r>
          </w:p>
        </w:tc>
        <w:tc>
          <w:tcPr>
            <w:tcW w:w="1157" w:type="dxa"/>
            <w:tcBorders>
              <w:top w:val="single" w:sz="4" w:space="0" w:color="000001"/>
              <w:left w:val="single" w:sz="4" w:space="0" w:color="000001"/>
              <w:bottom w:val="thickThinSmallGap" w:sz="24" w:space="0" w:color="auto"/>
              <w:right w:val="single" w:sz="4" w:space="0" w:color="000001"/>
            </w:tcBorders>
            <w:shd w:val="clear" w:color="auto" w:fill="auto"/>
            <w:vAlign w:val="center"/>
          </w:tcPr>
          <w:p w14:paraId="00000119"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0.507</w:t>
            </w:r>
          </w:p>
        </w:tc>
        <w:tc>
          <w:tcPr>
            <w:tcW w:w="992" w:type="dxa"/>
            <w:tcBorders>
              <w:top w:val="single" w:sz="4" w:space="0" w:color="000001"/>
              <w:left w:val="single" w:sz="4" w:space="0" w:color="000001"/>
              <w:bottom w:val="thickThinSmallGap" w:sz="24" w:space="0" w:color="auto"/>
              <w:right w:val="single" w:sz="4" w:space="0" w:color="000001"/>
            </w:tcBorders>
            <w:shd w:val="clear" w:color="auto" w:fill="auto"/>
            <w:vAlign w:val="center"/>
          </w:tcPr>
          <w:p w14:paraId="0000011A"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8.667</w:t>
            </w:r>
          </w:p>
        </w:tc>
        <w:tc>
          <w:tcPr>
            <w:tcW w:w="1418" w:type="dxa"/>
            <w:tcBorders>
              <w:top w:val="single" w:sz="4" w:space="0" w:color="000001"/>
              <w:left w:val="single" w:sz="4" w:space="0" w:color="000001"/>
              <w:bottom w:val="thickThinSmallGap" w:sz="24" w:space="0" w:color="auto"/>
              <w:right w:val="single" w:sz="4" w:space="0" w:color="000001"/>
            </w:tcBorders>
            <w:shd w:val="clear" w:color="auto" w:fill="auto"/>
            <w:vAlign w:val="center"/>
          </w:tcPr>
          <w:p w14:paraId="0000011B"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sz w:val="20"/>
                <w:szCs w:val="20"/>
              </w:rPr>
              <w:t>5.11 ± 0.32</w:t>
            </w:r>
          </w:p>
        </w:tc>
        <w:tc>
          <w:tcPr>
            <w:tcW w:w="1531" w:type="dxa"/>
            <w:tcBorders>
              <w:top w:val="single" w:sz="4" w:space="0" w:color="000001"/>
              <w:left w:val="single" w:sz="4" w:space="0" w:color="000001"/>
              <w:bottom w:val="thickThinSmallGap" w:sz="24" w:space="0" w:color="auto"/>
              <w:right w:val="single" w:sz="4" w:space="0" w:color="000001"/>
            </w:tcBorders>
            <w:shd w:val="clear" w:color="auto" w:fill="auto"/>
            <w:tcMar>
              <w:top w:w="0" w:type="dxa"/>
              <w:left w:w="108" w:type="dxa"/>
              <w:bottom w:w="0" w:type="dxa"/>
              <w:right w:w="108" w:type="dxa"/>
            </w:tcMar>
            <w:vAlign w:val="center"/>
          </w:tcPr>
          <w:p w14:paraId="0000011C" w14:textId="77777777" w:rsidR="005626CB" w:rsidRPr="00766034" w:rsidRDefault="00A70581" w:rsidP="00F75872">
            <w:pPr>
              <w:widowControl w:val="0"/>
              <w:spacing w:after="0" w:line="240" w:lineRule="auto"/>
              <w:jc w:val="center"/>
              <w:rPr>
                <w:rFonts w:ascii="Times New Roman" w:eastAsia="Times New Roman" w:hAnsi="Times New Roman" w:cs="Times New Roman"/>
                <w:sz w:val="20"/>
                <w:szCs w:val="20"/>
              </w:rPr>
            </w:pPr>
            <w:r w:rsidRPr="00766034">
              <w:rPr>
                <w:rFonts w:ascii="Times New Roman" w:eastAsia="Times New Roman" w:hAnsi="Times New Roman" w:cs="Times New Roman"/>
                <w:b/>
                <w:sz w:val="20"/>
                <w:szCs w:val="20"/>
              </w:rPr>
              <w:t>Table S5</w:t>
            </w:r>
            <w:r w:rsidRPr="00766034">
              <w:rPr>
                <w:rFonts w:ascii="Times New Roman" w:eastAsia="Times New Roman" w:hAnsi="Times New Roman" w:cs="Times New Roman"/>
                <w:sz w:val="20"/>
                <w:szCs w:val="20"/>
              </w:rPr>
              <w:t xml:space="preserve"> (1)</w:t>
            </w:r>
          </w:p>
        </w:tc>
      </w:tr>
    </w:tbl>
    <w:p w14:paraId="7346E9D0" w14:textId="4214C50D" w:rsidR="00BE0904" w:rsidRPr="00766034" w:rsidRDefault="00A70581" w:rsidP="00CA401E">
      <w:pPr>
        <w:widowControl w:val="0"/>
        <w:spacing w:after="0" w:line="240" w:lineRule="auto"/>
        <w:jc w:val="both"/>
      </w:pPr>
      <w:r w:rsidRPr="00766034">
        <w:rPr>
          <w:rFonts w:ascii="Times New Roman" w:eastAsia="Times New Roman" w:hAnsi="Times New Roman" w:cs="Times New Roman"/>
        </w:rPr>
        <w:t xml:space="preserve">*The earlier Tables that listed the matched sequences are denoted at the rightmost column. The number in </w:t>
      </w:r>
      <w:r w:rsidR="00700E47" w:rsidRPr="00766034">
        <w:rPr>
          <w:rFonts w:ascii="Times New Roman" w:eastAsia="Times New Roman" w:hAnsi="Times New Roman" w:cs="Times New Roman"/>
        </w:rPr>
        <w:t xml:space="preserve">the </w:t>
      </w:r>
      <w:r w:rsidRPr="00766034">
        <w:rPr>
          <w:rFonts w:ascii="Times New Roman" w:eastAsia="Times New Roman" w:hAnsi="Times New Roman" w:cs="Times New Roman"/>
        </w:rPr>
        <w:t xml:space="preserve">parenthesis is the serial number for the unique (U#) sequence in </w:t>
      </w:r>
      <w:r w:rsidR="00700E47" w:rsidRPr="00766034">
        <w:rPr>
          <w:rFonts w:ascii="Times New Roman" w:eastAsia="Times New Roman" w:hAnsi="Times New Roman" w:cs="Times New Roman"/>
        </w:rPr>
        <w:t>the corresponding</w:t>
      </w:r>
      <w:r w:rsidRPr="00766034">
        <w:rPr>
          <w:rFonts w:ascii="Times New Roman" w:eastAsia="Times New Roman" w:hAnsi="Times New Roman" w:cs="Times New Roman"/>
        </w:rPr>
        <w:t xml:space="preserve"> Table of interest. A prime following a U#, such as 2', indicates that the sequence in that row of this table is a subsequence of the original sequence presented in the earlier Tables.</w:t>
      </w:r>
    </w:p>
    <w:p w14:paraId="56983751" w14:textId="77777777" w:rsidR="00CA401E" w:rsidRPr="00766034" w:rsidRDefault="00CA401E">
      <w:pPr>
        <w:rPr>
          <w:rFonts w:ascii="Times New Roman" w:eastAsia="Times New Roman" w:hAnsi="Times New Roman" w:cs="Times New Roman"/>
          <w:b/>
          <w:sz w:val="28"/>
          <w:szCs w:val="28"/>
        </w:rPr>
      </w:pPr>
      <w:r w:rsidRPr="00766034">
        <w:rPr>
          <w:rFonts w:ascii="Times New Roman" w:eastAsia="Times New Roman" w:hAnsi="Times New Roman" w:cs="Times New Roman"/>
          <w:b/>
          <w:sz w:val="28"/>
          <w:szCs w:val="28"/>
        </w:rPr>
        <w:br w:type="page"/>
      </w:r>
    </w:p>
    <w:p w14:paraId="00000123" w14:textId="20FCC240" w:rsidR="005626CB" w:rsidRPr="00766034" w:rsidRDefault="00A70581">
      <w:pPr>
        <w:widowControl w:val="0"/>
        <w:spacing w:line="48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b/>
          <w:sz w:val="28"/>
          <w:szCs w:val="28"/>
        </w:rPr>
        <w:lastRenderedPageBreak/>
        <w:t>Supplementary Methods</w:t>
      </w:r>
      <w:r w:rsidR="00C63DE3" w:rsidRPr="00766034">
        <w:rPr>
          <w:rFonts w:asciiTheme="minorEastAsia" w:hAnsiTheme="minorEastAsia" w:cs="Times New Roman" w:hint="eastAsia"/>
          <w:color w:val="0000FF"/>
        </w:rPr>
        <w:t xml:space="preserve"> </w:t>
      </w:r>
    </w:p>
    <w:p w14:paraId="00000124" w14:textId="77777777" w:rsidR="005626CB" w:rsidRPr="00766034" w:rsidRDefault="00A70581">
      <w:pPr>
        <w:spacing w:line="36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i/>
        </w:rPr>
        <w:t xml:space="preserve">Production of recombinant </w:t>
      </w:r>
      <w:proofErr w:type="spellStart"/>
      <w:r w:rsidRPr="00766034">
        <w:rPr>
          <w:rFonts w:ascii="Times New Roman" w:eastAsia="Times New Roman" w:hAnsi="Times New Roman" w:cs="Times New Roman"/>
          <w:i/>
        </w:rPr>
        <w:t>Helicobactor</w:t>
      </w:r>
      <w:proofErr w:type="spellEnd"/>
      <w:r w:rsidRPr="00766034">
        <w:rPr>
          <w:rFonts w:ascii="Times New Roman" w:eastAsia="Times New Roman" w:hAnsi="Times New Roman" w:cs="Times New Roman"/>
          <w:i/>
        </w:rPr>
        <w:t xml:space="preserve"> pylori neutrophil-activating protein (HP-NAP) and maltose-binding protein (MBP)</w:t>
      </w:r>
    </w:p>
    <w:p w14:paraId="00000125" w14:textId="4C08F94E" w:rsidR="005626CB" w:rsidRPr="00766034" w:rsidRDefault="00A70581">
      <w:pPr>
        <w:widowControl w:val="0"/>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 xml:space="preserve">Recombinant </w:t>
      </w:r>
      <w:r w:rsidRPr="00766034">
        <w:rPr>
          <w:rFonts w:ascii="Times New Roman" w:eastAsia="Times New Roman" w:hAnsi="Times New Roman" w:cs="Times New Roman"/>
          <w:i/>
        </w:rPr>
        <w:t>H.</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i/>
        </w:rPr>
        <w:t>pylori</w:t>
      </w:r>
      <w:r w:rsidRPr="00766034">
        <w:rPr>
          <w:rFonts w:ascii="Times New Roman" w:eastAsia="Times New Roman" w:hAnsi="Times New Roman" w:cs="Times New Roman"/>
        </w:rPr>
        <w:t xml:space="preserve"> neutrophil-activating protein (HP-NAP) was expressed in </w:t>
      </w:r>
      <w:r w:rsidRPr="00766034">
        <w:rPr>
          <w:rFonts w:ascii="Times New Roman" w:eastAsia="Times New Roman" w:hAnsi="Times New Roman" w:cs="Times New Roman"/>
          <w:i/>
        </w:rPr>
        <w:t xml:space="preserve">E. coli </w:t>
      </w:r>
      <w:r w:rsidRPr="00766034">
        <w:rPr>
          <w:rFonts w:ascii="Times New Roman" w:eastAsia="Times New Roman" w:hAnsi="Times New Roman" w:cs="Times New Roman"/>
        </w:rPr>
        <w:t>BL21(DE3) cells harboring the expression plasmid pET42a-NAP and purified by either two consecutive gel-filtration chromatography as previously described</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&lt;EndNote&gt;&lt;Cite&gt;&lt;Author&gt;Wang&lt;/Author&gt;&lt;Year&gt;2008&lt;/Year&gt;&lt;RecNum&gt;60&lt;/RecNum&gt;&lt;DisplayText&gt;&lt;style face="superscript"&gt;60&lt;/style&gt;&lt;/DisplayText&gt;&lt;record&gt;&lt;rec-number&gt;60&lt;/rec-number&gt;&lt;foreign-keys&gt;&lt;key app="EN" db-id="9wf0twrx2xtad4ertdl5xe9t0vdds2r2edw0" timestamp="1613709386"&gt;60&lt;/key&gt;&lt;/foreign-keys&gt;&lt;ref-type name="Journal Article"&gt;17&lt;/ref-type&gt;&lt;contributors&gt;&lt;authors&gt;&lt;author&gt;Wang, Chung-An&lt;/author&gt;&lt;author&gt;Liu, Yen-Chun&lt;/author&gt;&lt;author&gt;Du, Shin-Yi&lt;/author&gt;&lt;author&gt;Lin, Chio-Wen&lt;/author&gt;&lt;author&gt;Fu, Hua-Wen&lt;/author&gt;&lt;/authors&gt;&lt;/contributors&gt;&lt;titles&gt;&lt;title&gt;Helicobacter pylori neutrophil-activating protein promotes myeloperoxidase release from human neutrophils&lt;/title&gt;&lt;secondary-title&gt;Biochemical and biophysical research communications&lt;/secondary-title&gt;&lt;/titles&gt;&lt;periodical&gt;&lt;full-title&gt;Biochemical and biophysical research communications&lt;/full-title&gt;&lt;/periodical&gt;&lt;pages&gt;52-56&lt;/pages&gt;&lt;volume&gt;377&lt;/volume&gt;&lt;number&gt;1&lt;/number&gt;&lt;dates&gt;&lt;year&gt;2008&lt;/year&gt;&lt;/dates&gt;&lt;isbn&gt;0006-291X&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60</w:t>
      </w:r>
      <w:r w:rsidR="00C63DE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or a small-scale DEAE Sephadex negative mode batch chromatography as previously described</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&lt;EndNote&gt;&lt;Cite&gt;&lt;Author&gt;Yang&lt;/Author&gt;&lt;Year&gt;2015&lt;/Year&gt;&lt;RecNum&gt;61&lt;/RecNum&gt;&lt;DisplayText&gt;&lt;style face="superscript"&gt;61&lt;/style&gt;&lt;/DisplayText&gt;&lt;record&gt;&lt;rec-number&gt;61&lt;/rec-number&gt;&lt;foreign-keys&gt;&lt;key app="EN" db-id="9wf0twrx2xtad4ertdl5xe9t0vdds2r2edw0" timestamp="1613709528"&gt;61&lt;/key&gt;&lt;/foreign-keys&gt;&lt;ref-type name="Journal Article"&gt;17&lt;/ref-type&gt;&lt;contributors&gt;&lt;authors&gt;&lt;author&gt;Yang, Yu-Chi&lt;/author&gt;&lt;author&gt;Kuo, Ting-Yu&lt;/author&gt;&lt;author&gt;Hong, Zhi-Wei&lt;/author&gt;&lt;author&gt;Chang, Han-Wen&lt;/author&gt;&lt;author&gt;Chen, Chung-Chu&lt;/author&gt;&lt;author&gt;Tsai, Te-Lung&lt;/author&gt;&lt;author&gt;Fu, Hua-Wen&lt;/author&gt;&lt;/authors&gt;&lt;/contributors&gt;&lt;titles&gt;&lt;title&gt;High yield purification of Helicobacter pylori neutrophil-activating protein overexpressed in Escherichia coli&lt;/title&gt;&lt;secondary-title&gt;BMC biotechnology&lt;/secondary-title&gt;&lt;/titles&gt;&lt;periodical&gt;&lt;full-title&gt;BMC biotechnology&lt;/full-title&gt;&lt;/periodical&gt;&lt;pages&gt;1-11&lt;/pages&gt;&lt;volume&gt;15&lt;/volume&gt;&lt;number&gt;1&lt;/number&gt;&lt;dates&gt;&lt;year&gt;2015&lt;/year&gt;&lt;/dates&gt;&lt;isbn&gt;1472-6750&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61</w:t>
      </w:r>
      <w:r w:rsidR="00C63DE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Maltose-binding protein (MBP) was prepared the same as the procedure for production of MBP fused with the polypeptide containing residues Arg77 to Glu116 of HP-NAP as described below except that </w:t>
      </w:r>
      <w:r w:rsidRPr="00766034">
        <w:rPr>
          <w:rFonts w:ascii="Times New Roman" w:eastAsia="Times New Roman" w:hAnsi="Times New Roman" w:cs="Times New Roman"/>
          <w:i/>
        </w:rPr>
        <w:t xml:space="preserve">E. coli </w:t>
      </w:r>
      <w:r w:rsidRPr="00766034">
        <w:rPr>
          <w:rFonts w:ascii="Times New Roman" w:eastAsia="Times New Roman" w:hAnsi="Times New Roman" w:cs="Times New Roman"/>
        </w:rPr>
        <w:t>BL21(DE3) cells harboring the pMALc2g expression vector was used for expression.</w:t>
      </w:r>
    </w:p>
    <w:p w14:paraId="00000126" w14:textId="77777777" w:rsidR="005626CB" w:rsidRPr="00766034" w:rsidRDefault="005626CB">
      <w:pPr>
        <w:spacing w:line="360" w:lineRule="auto"/>
        <w:jc w:val="both"/>
        <w:rPr>
          <w:rFonts w:ascii="Times New Roman" w:eastAsia="Times New Roman" w:hAnsi="Times New Roman" w:cs="Times New Roman"/>
          <w:b/>
        </w:rPr>
      </w:pPr>
    </w:p>
    <w:p w14:paraId="00000127" w14:textId="77777777" w:rsidR="005626CB" w:rsidRPr="00766034" w:rsidRDefault="00A70581">
      <w:pPr>
        <w:spacing w:line="36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i/>
        </w:rPr>
        <w:t>Cloning of HP-NAP</w:t>
      </w:r>
      <w:r w:rsidRPr="00766034">
        <w:rPr>
          <w:rFonts w:ascii="Times New Roman" w:eastAsia="Times New Roman" w:hAnsi="Times New Roman" w:cs="Times New Roman"/>
          <w:i/>
          <w:vertAlign w:val="subscript"/>
        </w:rPr>
        <w:t>R77-E116</w:t>
      </w:r>
      <w:r w:rsidRPr="00766034">
        <w:rPr>
          <w:rFonts w:ascii="Times New Roman" w:eastAsia="Times New Roman" w:hAnsi="Times New Roman" w:cs="Times New Roman"/>
          <w:i/>
        </w:rPr>
        <w:t xml:space="preserve"> into a MBP fusion protein expression vector</w:t>
      </w:r>
    </w:p>
    <w:p w14:paraId="00000128" w14:textId="676832FC" w:rsidR="005626CB" w:rsidRPr="00766034" w:rsidRDefault="00A70581">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 xml:space="preserve">The plasmid DNA pET42a-NAP encoding a </w:t>
      </w:r>
      <w:proofErr w:type="spellStart"/>
      <w:r w:rsidRPr="00766034">
        <w:rPr>
          <w:rFonts w:ascii="Times New Roman" w:eastAsia="Times New Roman" w:hAnsi="Times New Roman" w:cs="Times New Roman"/>
          <w:i/>
        </w:rPr>
        <w:t>napA</w:t>
      </w:r>
      <w:proofErr w:type="spellEnd"/>
      <w:r w:rsidRPr="00766034">
        <w:rPr>
          <w:rFonts w:ascii="Times New Roman" w:eastAsia="Times New Roman" w:hAnsi="Times New Roman" w:cs="Times New Roman"/>
        </w:rPr>
        <w:t xml:space="preserve"> gene from </w:t>
      </w:r>
      <w:r w:rsidRPr="00766034">
        <w:rPr>
          <w:rFonts w:ascii="Times New Roman" w:eastAsia="Times New Roman" w:hAnsi="Times New Roman" w:cs="Times New Roman"/>
          <w:i/>
        </w:rPr>
        <w:t xml:space="preserve">H. pylori </w:t>
      </w:r>
      <w:r w:rsidRPr="00766034">
        <w:rPr>
          <w:rFonts w:ascii="Times New Roman" w:eastAsia="Times New Roman" w:hAnsi="Times New Roman" w:cs="Times New Roman"/>
        </w:rPr>
        <w:t>strain 26695 [GenBank:AE000543.1, Gene: HP0243] was prepared as previously described</w:t>
      </w:r>
      <w:r w:rsidR="00F107E9"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&lt;EndNote&gt;&lt;Cite&gt;&lt;Author&gt;Wang&lt;/Author&gt;&lt;Year&gt;2008&lt;/Year&gt;&lt;RecNum&gt;60&lt;/RecNum&gt;&lt;DisplayText&gt;&lt;style face="superscript"&gt;60&lt;/style&gt;&lt;/DisplayText&gt;&lt;record&gt;&lt;rec-number&gt;60&lt;/rec-number&gt;&lt;foreign-keys&gt;&lt;key app="EN" db-id="9wf0twrx2xtad4ertdl5xe9t0vdds2r2edw0" timestamp="1613709386"&gt;60&lt;/key&gt;&lt;/foreign-keys&gt;&lt;ref-type name="Journal Article"&gt;17&lt;/ref-type&gt;&lt;contributors&gt;&lt;authors&gt;&lt;author&gt;Wang, Chung-An&lt;/author&gt;&lt;author&gt;Liu, Yen-Chun&lt;/author&gt;&lt;author&gt;Du, Shin-Yi&lt;/author&gt;&lt;author&gt;Lin, Chio-Wen&lt;/author&gt;&lt;author&gt;Fu, Hua-Wen&lt;/author&gt;&lt;/authors&gt;&lt;/contributors&gt;&lt;titles&gt;&lt;title&gt;Helicobacter pylori neutrophil-activating protein promotes myeloperoxidase release from human neutrophils&lt;/title&gt;&lt;secondary-title&gt;Biochemical and biophysical research communications&lt;/secondary-title&gt;&lt;/titles&gt;&lt;periodical&gt;&lt;full-title&gt;Biochemical and biophysical research communications&lt;/full-title&gt;&lt;/periodical&gt;&lt;pages&gt;52-56&lt;/pages&gt;&lt;volume&gt;377&lt;/volume&gt;&lt;number&gt;1&lt;/number&gt;&lt;dates&gt;&lt;year&gt;2008&lt;/year&gt;&lt;/dates&gt;&lt;isbn&gt;0006-291X&lt;/isbn&gt;&lt;urls&gt;&lt;/urls&gt;&lt;/record&gt;&lt;/Cite&gt;&lt;/EndNote&gt;</w:instrText>
      </w:r>
      <w:r w:rsidR="00F107E9"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60</w:t>
      </w:r>
      <w:r w:rsidR="00F107E9"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The DNA fragment coding for polypeptide containing residues Arg77 to Glu116 of HP-NAP (HP-NAP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 xml:space="preserve">), which contains the D-Y-K-x-x-[DE] motif, was amplified by PCR from the plasmid pET42a-NAP using the forward and reverse primers containing </w:t>
      </w:r>
      <w:proofErr w:type="spellStart"/>
      <w:r w:rsidRPr="00766034">
        <w:rPr>
          <w:rFonts w:ascii="Times New Roman" w:eastAsia="Times New Roman" w:hAnsi="Times New Roman" w:cs="Times New Roman"/>
        </w:rPr>
        <w:t>BamHI</w:t>
      </w:r>
      <w:proofErr w:type="spellEnd"/>
      <w:r w:rsidRPr="00766034">
        <w:rPr>
          <w:rFonts w:ascii="Times New Roman" w:eastAsia="Times New Roman" w:hAnsi="Times New Roman" w:cs="Times New Roman"/>
        </w:rPr>
        <w:t xml:space="preserve"> and </w:t>
      </w:r>
      <w:proofErr w:type="spellStart"/>
      <w:r w:rsidRPr="00766034">
        <w:rPr>
          <w:rFonts w:ascii="Times New Roman" w:eastAsia="Times New Roman" w:hAnsi="Times New Roman" w:cs="Times New Roman"/>
        </w:rPr>
        <w:t>HindIII</w:t>
      </w:r>
      <w:proofErr w:type="spellEnd"/>
      <w:r w:rsidRPr="00766034">
        <w:rPr>
          <w:rFonts w:ascii="Times New Roman" w:eastAsia="Times New Roman" w:hAnsi="Times New Roman" w:cs="Times New Roman"/>
        </w:rPr>
        <w:t xml:space="preserve"> site, respectively. The forward primer is 5’-ATAAGGATCCCGTGTTAAAGAAGAAACTAAAAC-3’ and the reversed primer is 5’-TTAATAAGCTTTAATTCTTTTTCAGCGGTGTTAGAG-3’. The PCR reaction was carried out with 10 ng plasmid DNA pET42a-NAP as a template and KAPA HiFi PCR Kit (Kapa Biosystems, Inc.) in a </w:t>
      </w:r>
      <w:proofErr w:type="spellStart"/>
      <w:r w:rsidRPr="00766034">
        <w:rPr>
          <w:rFonts w:ascii="Times New Roman" w:eastAsia="Times New Roman" w:hAnsi="Times New Roman" w:cs="Times New Roman"/>
        </w:rPr>
        <w:t>Mastercycler</w:t>
      </w:r>
      <w:proofErr w:type="spellEnd"/>
      <w:r w:rsidRPr="00766034">
        <w:rPr>
          <w:rFonts w:ascii="Times New Roman" w:eastAsia="Times New Roman" w:hAnsi="Times New Roman" w:cs="Times New Roman"/>
        </w:rPr>
        <w:t xml:space="preserve"> Gradient 5331 (Eppendorf, Germany). An initial denaturing phase of 95 °C for 5 min was followed by 39 cycles of 98 °C for 20 sec, 67 °C for 15 sec, and 72 °C for 15 sec. A final elongation phase of 72 °C for 2 min was also included. The amplified DNA fragments encoding 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 xml:space="preserve"> were then cloned into pJET1.2/blunt vectors using the </w:t>
      </w:r>
      <w:proofErr w:type="spellStart"/>
      <w:r w:rsidRPr="00766034">
        <w:rPr>
          <w:rFonts w:ascii="Times New Roman" w:eastAsia="Times New Roman" w:hAnsi="Times New Roman" w:cs="Times New Roman"/>
        </w:rPr>
        <w:t>CloneJET</w:t>
      </w:r>
      <w:proofErr w:type="spellEnd"/>
      <w:r w:rsidRPr="00766034">
        <w:rPr>
          <w:rFonts w:ascii="Times New Roman" w:eastAsia="Times New Roman" w:hAnsi="Times New Roman" w:cs="Times New Roman"/>
        </w:rPr>
        <w:t xml:space="preserve"> PCR Cloning Kit (Thermo Fisher Scientific Inc.). The resulting plasmid was designated as pJET1.2/blunt-HP-NAP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 The insert was sequenced to confirm the correct DNA sequence. The correct insert was digested from pJET1.2/blunt-HP-NAP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 xml:space="preserve"> with </w:t>
      </w:r>
      <w:proofErr w:type="spellStart"/>
      <w:r w:rsidRPr="00766034">
        <w:rPr>
          <w:rFonts w:ascii="Times New Roman" w:eastAsia="Times New Roman" w:hAnsi="Times New Roman" w:cs="Times New Roman"/>
        </w:rPr>
        <w:t>BamHI</w:t>
      </w:r>
      <w:proofErr w:type="spellEnd"/>
      <w:r w:rsidRPr="00766034">
        <w:rPr>
          <w:rFonts w:ascii="Times New Roman" w:eastAsia="Times New Roman" w:hAnsi="Times New Roman" w:cs="Times New Roman"/>
        </w:rPr>
        <w:t xml:space="preserve"> and </w:t>
      </w:r>
      <w:proofErr w:type="spellStart"/>
      <w:r w:rsidRPr="00766034">
        <w:rPr>
          <w:rFonts w:ascii="Times New Roman" w:eastAsia="Times New Roman" w:hAnsi="Times New Roman" w:cs="Times New Roman"/>
        </w:rPr>
        <w:t>HindIII</w:t>
      </w:r>
      <w:proofErr w:type="spellEnd"/>
      <w:r w:rsidRPr="00766034">
        <w:rPr>
          <w:rFonts w:ascii="Times New Roman" w:eastAsia="Times New Roman" w:hAnsi="Times New Roman" w:cs="Times New Roman"/>
        </w:rPr>
        <w:t xml:space="preserve"> and then cloned into the pMALc2g expression vector</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&lt;EndNote&gt;&lt;Cite&gt;&lt;Author&gt;Walker&lt;/Author&gt;&lt;Year&gt;2010&lt;/Year&gt;&lt;RecNum&gt;62&lt;/RecNum&gt;&lt;DisplayText&gt;&lt;style face="superscript"&gt;62&lt;/style&gt;&lt;/DisplayText&gt;&lt;record&gt;&lt;rec-number&gt;62&lt;/rec-number&gt;&lt;foreign-keys&gt;&lt;key app="EN" db-id="9wf0twrx2xtad4ertdl5xe9t0vdds2r2edw0" timestamp="1613709602"&gt;62&lt;/key&gt;&lt;/foreign-keys&gt;&lt;ref-type name="Journal Article"&gt;17&lt;/ref-type&gt;&lt;contributors&gt;&lt;authors&gt;&lt;author&gt;Walker, Iris H&lt;/author&gt;&lt;author&gt;Hsieh, Pei-chung&lt;/author&gt;&lt;author&gt;Riggs, Paul D&lt;/author&gt;&lt;/authors&gt;&lt;/contributors&gt;&lt;titles&gt;&lt;title&gt;Mutations in maltose-binding protein that alter affinity and solubility properties&lt;/title&gt;&lt;secondary-title&gt;Applied microbiology and biotechnology&lt;/secondary-title&gt;&lt;/titles&gt;&lt;periodical&gt;&lt;full-title&gt;Applied microbiology and biotechnology&lt;/full-title&gt;&lt;/periodical&gt;&lt;pages&gt;187-197&lt;/pages&gt;&lt;volume&gt;88&lt;/volume&gt;&lt;number&gt;1&lt;/number&gt;&lt;dates&gt;&lt;year&gt;2010&lt;/year&gt;&lt;/dates&gt;&lt;isbn&gt;1432-0614&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62</w:t>
      </w:r>
      <w:r w:rsidR="00C63DE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The resulting plasmid was designated as pMALc2g-HP-NAP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w:t>
      </w:r>
    </w:p>
    <w:p w14:paraId="00000129" w14:textId="77777777" w:rsidR="005626CB" w:rsidRPr="00766034" w:rsidRDefault="005626CB">
      <w:pPr>
        <w:spacing w:line="360" w:lineRule="auto"/>
        <w:jc w:val="both"/>
        <w:rPr>
          <w:rFonts w:ascii="Times New Roman" w:eastAsia="Times New Roman" w:hAnsi="Times New Roman" w:cs="Times New Roman"/>
        </w:rPr>
      </w:pPr>
    </w:p>
    <w:p w14:paraId="0000012A" w14:textId="77777777" w:rsidR="005626CB" w:rsidRPr="00766034" w:rsidRDefault="00A70581">
      <w:pPr>
        <w:spacing w:line="360" w:lineRule="auto"/>
        <w:jc w:val="both"/>
        <w:rPr>
          <w:rFonts w:ascii="Times New Roman" w:eastAsia="Times New Roman" w:hAnsi="Times New Roman" w:cs="Times New Roman"/>
          <w:vertAlign w:val="subscript"/>
        </w:rPr>
      </w:pPr>
      <w:r w:rsidRPr="00766034">
        <w:rPr>
          <w:rFonts w:ascii="Times New Roman" w:eastAsia="Times New Roman" w:hAnsi="Times New Roman" w:cs="Times New Roman"/>
          <w:i/>
        </w:rPr>
        <w:t>Production of MBP-tagged HP-NAP</w:t>
      </w:r>
      <w:r w:rsidRPr="00766034">
        <w:rPr>
          <w:rFonts w:ascii="Times New Roman" w:eastAsia="Times New Roman" w:hAnsi="Times New Roman" w:cs="Times New Roman"/>
          <w:i/>
          <w:vertAlign w:val="subscript"/>
        </w:rPr>
        <w:t>R77-E116</w:t>
      </w:r>
    </w:p>
    <w:p w14:paraId="0000012B" w14:textId="77777777" w:rsidR="005626CB" w:rsidRPr="00766034" w:rsidRDefault="00A70581">
      <w:pPr>
        <w:widowControl w:val="0"/>
        <w:spacing w:line="360" w:lineRule="auto"/>
        <w:jc w:val="both"/>
        <w:rPr>
          <w:rFonts w:ascii="Times New Roman" w:eastAsia="Times New Roman" w:hAnsi="Times New Roman" w:cs="Times New Roman"/>
        </w:rPr>
      </w:pPr>
      <w:r w:rsidRPr="00766034">
        <w:rPr>
          <w:rFonts w:ascii="Times New Roman" w:eastAsia="Times New Roman" w:hAnsi="Times New Roman" w:cs="Times New Roman"/>
          <w:i/>
        </w:rPr>
        <w:lastRenderedPageBreak/>
        <w:t xml:space="preserve">E. coli </w:t>
      </w:r>
      <w:r w:rsidRPr="00766034">
        <w:rPr>
          <w:rFonts w:ascii="Times New Roman" w:eastAsia="Times New Roman" w:hAnsi="Times New Roman" w:cs="Times New Roman"/>
        </w:rPr>
        <w:t>BL21(DE3) cells harboring pMALc2g-HP-NAP</w:t>
      </w:r>
      <w:r w:rsidRPr="00766034">
        <w:rPr>
          <w:rFonts w:ascii="Times New Roman" w:eastAsia="Times New Roman" w:hAnsi="Times New Roman" w:cs="Times New Roman"/>
          <w:vertAlign w:val="subscript"/>
        </w:rPr>
        <w:t xml:space="preserve">R77-E116 </w:t>
      </w:r>
      <w:r w:rsidRPr="00766034">
        <w:rPr>
          <w:rFonts w:ascii="Times New Roman" w:eastAsia="Times New Roman" w:hAnsi="Times New Roman" w:cs="Times New Roman"/>
        </w:rPr>
        <w:t xml:space="preserve">were streaked on a lysogeny broth (LB) agar plate containing 100 μg/ml </w:t>
      </w:r>
      <w:r w:rsidRPr="00766034">
        <w:rPr>
          <w:rFonts w:ascii="Times New Roman" w:eastAsia="Times New Roman" w:hAnsi="Times New Roman" w:cs="Times New Roman"/>
          <w:color w:val="333333"/>
        </w:rPr>
        <w:t>ampicillin</w:t>
      </w:r>
      <w:r w:rsidRPr="00766034">
        <w:rPr>
          <w:rFonts w:ascii="Times New Roman" w:eastAsia="Times New Roman" w:hAnsi="Times New Roman" w:cs="Times New Roman"/>
        </w:rPr>
        <w:t xml:space="preserve"> and incubated at 37 °C for 16 hr. A single colony was picked and inoculated into 4 ml of LB containing 100 μg/ml </w:t>
      </w:r>
      <w:r w:rsidRPr="00766034">
        <w:rPr>
          <w:rFonts w:ascii="Times New Roman" w:eastAsia="Times New Roman" w:hAnsi="Times New Roman" w:cs="Times New Roman"/>
          <w:color w:val="333333"/>
        </w:rPr>
        <w:t>ampicillin and t</w:t>
      </w:r>
      <w:r w:rsidRPr="00766034">
        <w:rPr>
          <w:rFonts w:ascii="Times New Roman" w:eastAsia="Times New Roman" w:hAnsi="Times New Roman" w:cs="Times New Roman"/>
        </w:rPr>
        <w:t xml:space="preserve">he culture was incubated at 37 °C with shaking at 170 rpm for 16 hr. A volume of 2 ml of the overnight culture was inoculated into 200 ml LB containing 100 μg/ml </w:t>
      </w:r>
      <w:r w:rsidRPr="00766034">
        <w:rPr>
          <w:rFonts w:ascii="Times New Roman" w:eastAsia="Times New Roman" w:hAnsi="Times New Roman" w:cs="Times New Roman"/>
          <w:color w:val="333333"/>
        </w:rPr>
        <w:t>ampicillin and the inoculated culture was incubated</w:t>
      </w:r>
      <w:r w:rsidRPr="00766034">
        <w:rPr>
          <w:rFonts w:ascii="Times New Roman" w:eastAsia="Times New Roman" w:hAnsi="Times New Roman" w:cs="Times New Roman"/>
        </w:rPr>
        <w:t xml:space="preserve"> at 37 °C with shaking at 170 rpm for 2 </w:t>
      </w:r>
      <w:proofErr w:type="spellStart"/>
      <w:r w:rsidRPr="00766034">
        <w:rPr>
          <w:rFonts w:ascii="Times New Roman" w:eastAsia="Times New Roman" w:hAnsi="Times New Roman" w:cs="Times New Roman"/>
        </w:rPr>
        <w:t>hr</w:t>
      </w:r>
      <w:proofErr w:type="spellEnd"/>
      <w:r w:rsidRPr="00766034">
        <w:rPr>
          <w:rFonts w:ascii="Times New Roman" w:eastAsia="Times New Roman" w:hAnsi="Times New Roman" w:cs="Times New Roman"/>
        </w:rPr>
        <w:t xml:space="preserve"> until the OD</w:t>
      </w:r>
      <w:r w:rsidRPr="00766034">
        <w:rPr>
          <w:rFonts w:ascii="Times New Roman" w:eastAsia="Times New Roman" w:hAnsi="Times New Roman" w:cs="Times New Roman"/>
          <w:vertAlign w:val="subscript"/>
        </w:rPr>
        <w:t>600</w:t>
      </w:r>
      <w:r w:rsidRPr="00766034">
        <w:rPr>
          <w:rFonts w:ascii="Times New Roman" w:eastAsia="Times New Roman" w:hAnsi="Times New Roman" w:cs="Times New Roman"/>
        </w:rPr>
        <w:t xml:space="preserve"> reached 0.5. The expression of MBP-tagged HP-NA</w:t>
      </w:r>
      <w:r w:rsidRPr="00766034">
        <w:rPr>
          <w:rFonts w:ascii="Times New Roman" w:eastAsia="Times New Roman" w:hAnsi="Times New Roman" w:cs="Times New Roman"/>
          <w:vertAlign w:val="subscript"/>
        </w:rPr>
        <w:t>PR77-E116</w:t>
      </w:r>
      <w:r w:rsidRPr="00766034">
        <w:rPr>
          <w:rFonts w:ascii="Times New Roman" w:eastAsia="Times New Roman" w:hAnsi="Times New Roman" w:cs="Times New Roman"/>
        </w:rPr>
        <w:t xml:space="preserve"> was induced by the addition of isopropyl β-D-1-thiogalactopyranoside (IPTG) to a final concentration of 0.3 mM and the culture was incubated at 37 °C with shaking at 180 rpm for 3 h until the OD</w:t>
      </w:r>
      <w:r w:rsidRPr="00766034">
        <w:rPr>
          <w:rFonts w:ascii="Times New Roman" w:eastAsia="Times New Roman" w:hAnsi="Times New Roman" w:cs="Times New Roman"/>
          <w:vertAlign w:val="subscript"/>
        </w:rPr>
        <w:t>600</w:t>
      </w:r>
      <w:r w:rsidRPr="00766034">
        <w:rPr>
          <w:rFonts w:ascii="Times New Roman" w:eastAsia="Times New Roman" w:hAnsi="Times New Roman" w:cs="Times New Roman"/>
        </w:rPr>
        <w:t xml:space="preserve"> reached 1.7. Then, the cells were centrifuged at 6,000 x g at 4 °C for 15 minutes to remove the supernatant and the cell pellets were stored at -70 °C.</w:t>
      </w:r>
    </w:p>
    <w:p w14:paraId="0000012C" w14:textId="77777777" w:rsidR="005626CB" w:rsidRPr="00766034" w:rsidRDefault="00A70581">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 xml:space="preserve">The cell pellet from a 200 ml culture of </w:t>
      </w:r>
      <w:r w:rsidRPr="00766034">
        <w:rPr>
          <w:rFonts w:ascii="Times New Roman" w:eastAsia="Times New Roman" w:hAnsi="Times New Roman" w:cs="Times New Roman"/>
          <w:i/>
        </w:rPr>
        <w:t>E. coli</w:t>
      </w:r>
      <w:r w:rsidRPr="00766034">
        <w:rPr>
          <w:rFonts w:ascii="Times New Roman" w:eastAsia="Times New Roman" w:hAnsi="Times New Roman" w:cs="Times New Roman"/>
        </w:rPr>
        <w:t xml:space="preserve"> expressing recombinant MBP-tagged HP-NAP</w:t>
      </w:r>
      <w:r w:rsidRPr="00766034">
        <w:rPr>
          <w:rFonts w:ascii="Times New Roman" w:eastAsia="Times New Roman" w:hAnsi="Times New Roman" w:cs="Times New Roman"/>
          <w:vertAlign w:val="subscript"/>
        </w:rPr>
        <w:t>R77-E116</w:t>
      </w:r>
      <w:r w:rsidRPr="00766034">
        <w:rPr>
          <w:rFonts w:ascii="Times New Roman" w:eastAsia="Times New Roman" w:hAnsi="Times New Roman" w:cs="Times New Roman"/>
        </w:rPr>
        <w:t xml:space="preserve"> were re-suspended in 20 ml of ice-cold buffer containing 20 mM Tris-HCl, pH 7.4, 200 mM NaCl, 1 mM ethylenediaminetetraacetic acid (EDTA), and 1 mM dithiothreitol (DTT), plus 0.1% (v/v) protease inhibitor mixture (PI mix). The PI mix contained 0.13 M </w:t>
      </w:r>
      <w:proofErr w:type="spellStart"/>
      <w:r w:rsidRPr="00766034">
        <w:rPr>
          <w:rFonts w:ascii="Times New Roman" w:eastAsia="Times New Roman" w:hAnsi="Times New Roman" w:cs="Times New Roman"/>
        </w:rPr>
        <w:t>phenylmethylsulfonyl</w:t>
      </w:r>
      <w:proofErr w:type="spellEnd"/>
      <w:r w:rsidRPr="00766034">
        <w:rPr>
          <w:rFonts w:ascii="Times New Roman" w:eastAsia="Times New Roman" w:hAnsi="Times New Roman" w:cs="Times New Roman"/>
        </w:rPr>
        <w:t xml:space="preserve"> fluoride (PMSF), 0.03 M N-alpha-</w:t>
      </w:r>
      <w:proofErr w:type="spellStart"/>
      <w:r w:rsidRPr="00766034">
        <w:rPr>
          <w:rFonts w:ascii="Times New Roman" w:eastAsia="Times New Roman" w:hAnsi="Times New Roman" w:cs="Times New Roman"/>
        </w:rPr>
        <w:t>tosyl</w:t>
      </w:r>
      <w:proofErr w:type="spellEnd"/>
      <w:r w:rsidRPr="00766034">
        <w:rPr>
          <w:rFonts w:ascii="Times New Roman" w:eastAsia="Times New Roman" w:hAnsi="Times New Roman" w:cs="Times New Roman"/>
        </w:rPr>
        <w:t>-L-</w:t>
      </w:r>
      <w:proofErr w:type="spellStart"/>
      <w:r w:rsidRPr="00766034">
        <w:rPr>
          <w:rFonts w:ascii="Times New Roman" w:eastAsia="Times New Roman" w:hAnsi="Times New Roman" w:cs="Times New Roman"/>
        </w:rPr>
        <w:t>lysyl</w:t>
      </w:r>
      <w:proofErr w:type="spellEnd"/>
      <w:r w:rsidRPr="00766034">
        <w:rPr>
          <w:rFonts w:ascii="Times New Roman" w:eastAsia="Times New Roman" w:hAnsi="Times New Roman" w:cs="Times New Roman"/>
        </w:rPr>
        <w:t>-</w:t>
      </w:r>
      <w:proofErr w:type="spellStart"/>
      <w:r w:rsidRPr="00766034">
        <w:rPr>
          <w:rFonts w:ascii="Times New Roman" w:eastAsia="Times New Roman" w:hAnsi="Times New Roman" w:cs="Times New Roman"/>
        </w:rPr>
        <w:t>chloromethyl</w:t>
      </w:r>
      <w:proofErr w:type="spellEnd"/>
      <w:r w:rsidRPr="00766034">
        <w:rPr>
          <w:rFonts w:ascii="Times New Roman" w:eastAsia="Times New Roman" w:hAnsi="Times New Roman" w:cs="Times New Roman"/>
        </w:rPr>
        <w:t xml:space="preserve"> ketone (TLCK), and 0.03 M N-</w:t>
      </w:r>
      <w:proofErr w:type="spellStart"/>
      <w:r w:rsidRPr="00766034">
        <w:rPr>
          <w:rFonts w:ascii="Times New Roman" w:eastAsia="Times New Roman" w:hAnsi="Times New Roman" w:cs="Times New Roman"/>
        </w:rPr>
        <w:t>tosyl</w:t>
      </w:r>
      <w:proofErr w:type="spellEnd"/>
      <w:r w:rsidRPr="00766034">
        <w:rPr>
          <w:rFonts w:ascii="Times New Roman" w:eastAsia="Times New Roman" w:hAnsi="Times New Roman" w:cs="Times New Roman"/>
        </w:rPr>
        <w:t>-L-phenylalanyl-</w:t>
      </w:r>
      <w:proofErr w:type="spellStart"/>
      <w:r w:rsidRPr="00766034">
        <w:rPr>
          <w:rFonts w:ascii="Times New Roman" w:eastAsia="Times New Roman" w:hAnsi="Times New Roman" w:cs="Times New Roman"/>
        </w:rPr>
        <w:t>chloromethyl</w:t>
      </w:r>
      <w:proofErr w:type="spellEnd"/>
      <w:r w:rsidRPr="00766034">
        <w:rPr>
          <w:rFonts w:ascii="Times New Roman" w:eastAsia="Times New Roman" w:hAnsi="Times New Roman" w:cs="Times New Roman"/>
        </w:rPr>
        <w:t xml:space="preserve"> ketone (TPCK). The bacterial suspensions were disrupted by </w:t>
      </w:r>
      <w:proofErr w:type="spellStart"/>
      <w:r w:rsidRPr="00766034">
        <w:rPr>
          <w:rFonts w:ascii="Times New Roman" w:eastAsia="Times New Roman" w:hAnsi="Times New Roman" w:cs="Times New Roman"/>
        </w:rPr>
        <w:t>Emulsiflex</w:t>
      </w:r>
      <w:proofErr w:type="spellEnd"/>
      <w:r w:rsidRPr="00766034">
        <w:rPr>
          <w:rFonts w:ascii="Times New Roman" w:eastAsia="Times New Roman" w:hAnsi="Times New Roman" w:cs="Times New Roman"/>
        </w:rPr>
        <w:t xml:space="preserve"> C3 high-pressure homogenizer (</w:t>
      </w:r>
      <w:proofErr w:type="spellStart"/>
      <w:r w:rsidRPr="00766034">
        <w:rPr>
          <w:rFonts w:ascii="Times New Roman" w:eastAsia="Times New Roman" w:hAnsi="Times New Roman" w:cs="Times New Roman"/>
        </w:rPr>
        <w:t>Avestin</w:t>
      </w:r>
      <w:proofErr w:type="spellEnd"/>
      <w:r w:rsidRPr="00766034">
        <w:rPr>
          <w:rFonts w:ascii="Times New Roman" w:eastAsia="Times New Roman" w:hAnsi="Times New Roman" w:cs="Times New Roman"/>
        </w:rPr>
        <w:t xml:space="preserve">) operated at a range of 15,000-20,000 psi for 7 times at 4 °C.  The lysates were centrifuged at 30,000 x g at 4 °C for 1 </w:t>
      </w:r>
      <w:proofErr w:type="spellStart"/>
      <w:r w:rsidRPr="00766034">
        <w:rPr>
          <w:rFonts w:ascii="Times New Roman" w:eastAsia="Times New Roman" w:hAnsi="Times New Roman" w:cs="Times New Roman"/>
        </w:rPr>
        <w:t>hr</w:t>
      </w:r>
      <w:proofErr w:type="spellEnd"/>
      <w:r w:rsidRPr="00766034">
        <w:rPr>
          <w:rFonts w:ascii="Times New Roman" w:eastAsia="Times New Roman" w:hAnsi="Times New Roman" w:cs="Times New Roman"/>
        </w:rPr>
        <w:t xml:space="preserve"> to separate insoluble and soluble proteins by using a Hitachi </w:t>
      </w:r>
      <w:proofErr w:type="spellStart"/>
      <w:r w:rsidRPr="00766034">
        <w:rPr>
          <w:rFonts w:ascii="Times New Roman" w:eastAsia="Times New Roman" w:hAnsi="Times New Roman" w:cs="Times New Roman"/>
        </w:rPr>
        <w:t>himac</w:t>
      </w:r>
      <w:proofErr w:type="spellEnd"/>
      <w:r w:rsidRPr="00766034">
        <w:rPr>
          <w:rFonts w:ascii="Times New Roman" w:eastAsia="Times New Roman" w:hAnsi="Times New Roman" w:cs="Times New Roman"/>
        </w:rPr>
        <w:t xml:space="preserve"> CP80WX ultracentrifuge (Hitachi Koki Co. Ltd., Tokyo, Japan). Then, 5 mL supernatant containing the soluble proteins were loaded onto a 1-ml </w:t>
      </w:r>
      <w:proofErr w:type="spellStart"/>
      <w:r w:rsidRPr="00766034">
        <w:rPr>
          <w:rFonts w:ascii="Times New Roman" w:eastAsia="Times New Roman" w:hAnsi="Times New Roman" w:cs="Times New Roman"/>
        </w:rPr>
        <w:t>MBPTrap</w:t>
      </w:r>
      <w:proofErr w:type="spellEnd"/>
      <w:r w:rsidRPr="00766034">
        <w:rPr>
          <w:rFonts w:ascii="Times New Roman" w:eastAsia="Times New Roman" w:hAnsi="Times New Roman" w:cs="Times New Roman"/>
        </w:rPr>
        <w:t xml:space="preserve"> HP column (GE Healthcare Bio-Sciences), which was pre-equilibrated with 20 mM Tris-HCl, pH 7.4, 200 mM NaCl, 1 mM EDTA, and 1 mM DTT, at a flow rate of 0.5 ml/min at 4 °C by ÄKTA Purifier. The column was eluted with 20 mM Tris-HCl, pH 7.4, 200 mM NaCl, 1 mM EDTA, 1 mM DTT, and 10 mM maltose at a flow rate of 1 ml/min at 4 °C by ÄKTA Purifier. The flow-through and elution fractions were analyzed by SDS-PAGE on a 12% gel.  The elution fractions containing recombinant MBP-tagged HP-NAP</w:t>
      </w:r>
      <w:r w:rsidRPr="00766034">
        <w:rPr>
          <w:rFonts w:ascii="Times New Roman" w:eastAsia="Times New Roman" w:hAnsi="Times New Roman" w:cs="Times New Roman"/>
          <w:vertAlign w:val="subscript"/>
        </w:rPr>
        <w:t xml:space="preserve">R77-E116 </w:t>
      </w:r>
      <w:r w:rsidRPr="00766034">
        <w:rPr>
          <w:rFonts w:ascii="Times New Roman" w:eastAsia="Times New Roman" w:hAnsi="Times New Roman" w:cs="Times New Roman"/>
        </w:rPr>
        <w:t>were collected and concentrated to a concentration higher than 1 mg/ml.</w:t>
      </w:r>
    </w:p>
    <w:p w14:paraId="0000012D" w14:textId="77777777" w:rsidR="005626CB" w:rsidRPr="00766034" w:rsidRDefault="005626CB">
      <w:pPr>
        <w:spacing w:line="360" w:lineRule="auto"/>
        <w:jc w:val="both"/>
        <w:rPr>
          <w:rFonts w:ascii="Times New Roman" w:eastAsia="Times New Roman" w:hAnsi="Times New Roman" w:cs="Times New Roman"/>
        </w:rPr>
      </w:pPr>
    </w:p>
    <w:p w14:paraId="0000012E" w14:textId="77777777" w:rsidR="005626CB" w:rsidRPr="00766034" w:rsidRDefault="00A70581">
      <w:pPr>
        <w:spacing w:line="36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i/>
        </w:rPr>
        <w:t>Recombinant HP-NAP-based enzyme linked immunosorbent assay (ELISA)</w:t>
      </w:r>
    </w:p>
    <w:p w14:paraId="0000012F" w14:textId="1197D2BA" w:rsidR="005626CB" w:rsidRPr="00766034" w:rsidRDefault="00A70581">
      <w:pPr>
        <w:widowControl w:val="0"/>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 xml:space="preserve">Nunc </w:t>
      </w:r>
      <w:proofErr w:type="spellStart"/>
      <w:r w:rsidRPr="00766034">
        <w:rPr>
          <w:rFonts w:ascii="Times New Roman" w:eastAsia="Times New Roman" w:hAnsi="Times New Roman" w:cs="Times New Roman"/>
        </w:rPr>
        <w:t>MaxiSorp</w:t>
      </w:r>
      <w:proofErr w:type="spellEnd"/>
      <w:r w:rsidRPr="00766034">
        <w:rPr>
          <w:rFonts w:ascii="Times New Roman" w:eastAsia="Times New Roman" w:hAnsi="Times New Roman" w:cs="Times New Roman"/>
        </w:rPr>
        <w:t xml:space="preserve"> ninety-six-well enzyme linked immunosorbent assay (ELISA) plates (Nunc, Rochester, NY, USA) were coated with 0.3 μg of recombinant HP-NAP in 100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bicarbonate buffer (pH 9.0) for each well at room temperature for 16 hr.  Each well was washed with 300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phosphate buffered saline (PBS), pH 7.4, containing 20 mM Na</w:t>
      </w:r>
      <w:r w:rsidRPr="00766034">
        <w:rPr>
          <w:rFonts w:ascii="Times New Roman" w:eastAsia="Times New Roman" w:hAnsi="Times New Roman" w:cs="Times New Roman"/>
          <w:vertAlign w:val="subscript"/>
        </w:rPr>
        <w:t>2</w:t>
      </w:r>
      <w:r w:rsidRPr="00766034">
        <w:rPr>
          <w:rFonts w:ascii="Times New Roman" w:eastAsia="Times New Roman" w:hAnsi="Times New Roman" w:cs="Times New Roman"/>
        </w:rPr>
        <w:t>HPO</w:t>
      </w:r>
      <w:r w:rsidRPr="00766034">
        <w:rPr>
          <w:rFonts w:ascii="Times New Roman" w:eastAsia="Times New Roman" w:hAnsi="Times New Roman" w:cs="Times New Roman"/>
          <w:vertAlign w:val="subscript"/>
        </w:rPr>
        <w:t>4</w:t>
      </w:r>
      <w:r w:rsidRPr="00766034">
        <w:rPr>
          <w:rFonts w:ascii="Times New Roman" w:eastAsia="Times New Roman" w:hAnsi="Times New Roman" w:cs="Times New Roman"/>
        </w:rPr>
        <w:t>, 1.47 mM KH</w:t>
      </w:r>
      <w:r w:rsidRPr="00766034">
        <w:rPr>
          <w:rFonts w:ascii="Times New Roman" w:eastAsia="Times New Roman" w:hAnsi="Times New Roman" w:cs="Times New Roman"/>
          <w:vertAlign w:val="subscript"/>
        </w:rPr>
        <w:t>2</w:t>
      </w:r>
      <w:r w:rsidRPr="00766034">
        <w:rPr>
          <w:rFonts w:ascii="Times New Roman" w:eastAsia="Times New Roman" w:hAnsi="Times New Roman" w:cs="Times New Roman"/>
        </w:rPr>
        <w:t>PO</w:t>
      </w:r>
      <w:r w:rsidRPr="00766034">
        <w:rPr>
          <w:rFonts w:ascii="Times New Roman" w:eastAsia="Times New Roman" w:hAnsi="Times New Roman" w:cs="Times New Roman"/>
          <w:vertAlign w:val="subscript"/>
        </w:rPr>
        <w:t>4</w:t>
      </w:r>
      <w:r w:rsidRPr="00766034">
        <w:rPr>
          <w:rFonts w:ascii="Times New Roman" w:eastAsia="Times New Roman" w:hAnsi="Times New Roman" w:cs="Times New Roman"/>
        </w:rPr>
        <w:t xml:space="preserve">, 137 mM NaCl, and 2.7 </w:t>
      </w:r>
      <w:proofErr w:type="spellStart"/>
      <w:r w:rsidRPr="00766034">
        <w:rPr>
          <w:rFonts w:ascii="Times New Roman" w:eastAsia="Times New Roman" w:hAnsi="Times New Roman" w:cs="Times New Roman"/>
        </w:rPr>
        <w:t>mM</w:t>
      </w:r>
      <w:proofErr w:type="spellEnd"/>
      <w:r w:rsidRPr="00766034">
        <w:rPr>
          <w:rFonts w:ascii="Times New Roman" w:eastAsia="Times New Roman" w:hAnsi="Times New Roman" w:cs="Times New Roman"/>
        </w:rPr>
        <w:t xml:space="preserve"> </w:t>
      </w:r>
      <w:proofErr w:type="spellStart"/>
      <w:r w:rsidRPr="00766034">
        <w:rPr>
          <w:rFonts w:ascii="Times New Roman" w:eastAsia="Times New Roman" w:hAnsi="Times New Roman" w:cs="Times New Roman"/>
        </w:rPr>
        <w:t>KCl</w:t>
      </w:r>
      <w:proofErr w:type="spellEnd"/>
      <w:r w:rsidRPr="00766034">
        <w:rPr>
          <w:rFonts w:ascii="Times New Roman" w:eastAsia="Times New Roman" w:hAnsi="Times New Roman" w:cs="Times New Roman"/>
        </w:rPr>
        <w:t xml:space="preserve">, with the addition of 0.1% tween-20 (PBS-T) three times for 10 min each time.  The wells were blocked with 250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w:t>
      </w:r>
      <w:r w:rsidRPr="00766034">
        <w:rPr>
          <w:rFonts w:ascii="Times New Roman" w:eastAsia="Times New Roman" w:hAnsi="Times New Roman" w:cs="Times New Roman"/>
        </w:rPr>
        <w:lastRenderedPageBreak/>
        <w:t xml:space="preserve">PBS with 1% bovine serum albumin (BSA) for 2 </w:t>
      </w:r>
      <w:proofErr w:type="spellStart"/>
      <w:r w:rsidRPr="00766034">
        <w:rPr>
          <w:rFonts w:ascii="Times New Roman" w:eastAsia="Times New Roman" w:hAnsi="Times New Roman" w:cs="Times New Roman"/>
        </w:rPr>
        <w:t>hr</w:t>
      </w:r>
      <w:proofErr w:type="spellEnd"/>
      <w:r w:rsidRPr="00766034">
        <w:rPr>
          <w:rFonts w:ascii="Times New Roman" w:eastAsia="Times New Roman" w:hAnsi="Times New Roman" w:cs="Times New Roman"/>
        </w:rPr>
        <w:t xml:space="preserve"> and then washed with 300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PBS-T buffer three times for 10 min each time. The anti-FLAG M2 antibody (Sigma-Aldrich, Cat# F-3165) and its corresponding mouse IgG antibody (Sigma-Aldrich,</w:t>
      </w:r>
      <w:r w:rsidRPr="00766034">
        <w:rPr>
          <w:rFonts w:ascii="Times New Roman" w:eastAsia="Times New Roman" w:hAnsi="Times New Roman" w:cs="Times New Roman"/>
          <w:color w:val="545454"/>
        </w:rPr>
        <w:t xml:space="preserve"> </w:t>
      </w:r>
      <w:r w:rsidRPr="00766034">
        <w:rPr>
          <w:rFonts w:ascii="Times New Roman" w:eastAsia="Times New Roman" w:hAnsi="Times New Roman" w:cs="Times New Roman"/>
        </w:rPr>
        <w:t xml:space="preserve">Cat# I5381) at a concentration of 600 ng/ml and the hybridoma culture supernatant containing mouse monoclonal antibody </w:t>
      </w:r>
      <w:proofErr w:type="spellStart"/>
      <w:r w:rsidRPr="00766034">
        <w:rPr>
          <w:rFonts w:ascii="Times New Roman" w:eastAsia="Times New Roman" w:hAnsi="Times New Roman" w:cs="Times New Roman"/>
        </w:rPr>
        <w:t>MAb</w:t>
      </w:r>
      <w:proofErr w:type="spellEnd"/>
      <w:r w:rsidRPr="00766034">
        <w:rPr>
          <w:rFonts w:ascii="Times New Roman" w:eastAsia="Times New Roman" w:hAnsi="Times New Roman" w:cs="Times New Roman"/>
        </w:rPr>
        <w:t xml:space="preserve"> 16F4</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&lt;EndNote&gt;&lt;Cite&gt;&lt;Author&gt;Iankov&lt;/Author&gt;&lt;Year&gt;2011&lt;/Year&gt;&lt;RecNum&gt;63&lt;/RecNum&gt;&lt;DisplayText&gt;&lt;style face="superscript"&gt;63&lt;/style&gt;&lt;/DisplayText&gt;&lt;record&gt;&lt;rec-number&gt;63&lt;/rec-number&gt;&lt;foreign-keys&gt;&lt;key app="EN" db-id="9wf0twrx2xtad4ertdl5xe9t0vdds2r2edw0" timestamp="1613709711"&gt;63&lt;/key&gt;&lt;/foreign-keys&gt;&lt;ref-type name="Journal Article"&gt;17&lt;/ref-type&gt;&lt;contributors&gt;&lt;authors&gt;&lt;author&gt;Iankov, Ianko D&lt;/author&gt;&lt;author&gt;Haralambieva, Iana H&lt;/author&gt;&lt;author&gt;Galanis, Evanthia&lt;/author&gt;&lt;/authors&gt;&lt;/contributors&gt;&lt;titles&gt;&lt;title&gt;Immunogenicity of attenuated measles virus engineered to express Helicobacter pylori neutrophil-activating protein&lt;/title&gt;&lt;secondary-title&gt;Vaccine&lt;/secondary-title&gt;&lt;/titles&gt;&lt;periodical&gt;&lt;full-title&gt;Vaccine&lt;/full-title&gt;&lt;/periodical&gt;&lt;pages&gt;1710-1720&lt;/pages&gt;&lt;volume&gt;29&lt;/volume&gt;&lt;number&gt;8&lt;/number&gt;&lt;dates&gt;&lt;year&gt;2011&lt;/year&gt;&lt;/dates&gt;&lt;isbn&gt;0264-410X&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63</w:t>
      </w:r>
      <w:r w:rsidR="00C63DE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against HP-NAP at a dilution of 1:5000 in 100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PBS-T buffer containing 1% BSA were added into each well. The plate was incubated at room temperature for 1 </w:t>
      </w:r>
      <w:proofErr w:type="spellStart"/>
      <w:r w:rsidRPr="00766034">
        <w:rPr>
          <w:rFonts w:ascii="Times New Roman" w:eastAsia="Times New Roman" w:hAnsi="Times New Roman" w:cs="Times New Roman"/>
        </w:rPr>
        <w:t>hr</w:t>
      </w:r>
      <w:proofErr w:type="spellEnd"/>
      <w:r w:rsidRPr="00766034">
        <w:rPr>
          <w:rFonts w:ascii="Times New Roman" w:eastAsia="Times New Roman" w:hAnsi="Times New Roman" w:cs="Times New Roman"/>
        </w:rPr>
        <w:t xml:space="preserve"> and then the wells were washed with 300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PBS-T buffer three times for 10 min each time.  The horseradish peroxidase-conjugated goat anti-mouse secondary antibody (Jackson </w:t>
      </w:r>
      <w:proofErr w:type="spellStart"/>
      <w:r w:rsidRPr="00766034">
        <w:rPr>
          <w:rFonts w:ascii="Times New Roman" w:eastAsia="Times New Roman" w:hAnsi="Times New Roman" w:cs="Times New Roman"/>
        </w:rPr>
        <w:t>ImmunoResearch</w:t>
      </w:r>
      <w:proofErr w:type="spellEnd"/>
      <w:r w:rsidRPr="00766034">
        <w:rPr>
          <w:rFonts w:ascii="Times New Roman" w:eastAsia="Times New Roman" w:hAnsi="Times New Roman" w:cs="Times New Roman"/>
        </w:rPr>
        <w:t xml:space="preserve">) at a dilution of 1:10000 in 100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PBS-T buffer containing 1% BSA was loaded into each well. The plate was incubated at room temperature for 1 </w:t>
      </w:r>
      <w:proofErr w:type="spellStart"/>
      <w:r w:rsidRPr="00766034">
        <w:rPr>
          <w:rFonts w:ascii="Times New Roman" w:eastAsia="Times New Roman" w:hAnsi="Times New Roman" w:cs="Times New Roman"/>
        </w:rPr>
        <w:t>hr</w:t>
      </w:r>
      <w:proofErr w:type="spellEnd"/>
      <w:r w:rsidRPr="00766034">
        <w:rPr>
          <w:rFonts w:ascii="Times New Roman" w:eastAsia="Times New Roman" w:hAnsi="Times New Roman" w:cs="Times New Roman"/>
        </w:rPr>
        <w:t xml:space="preserve"> and then the wells were washed with 300 </w:t>
      </w:r>
      <w:proofErr w:type="spellStart"/>
      <w:r w:rsidRPr="00766034">
        <w:rPr>
          <w:rFonts w:ascii="Times New Roman" w:eastAsia="Times New Roman" w:hAnsi="Times New Roman" w:cs="Times New Roman"/>
        </w:rPr>
        <w:t>μl</w:t>
      </w:r>
      <w:proofErr w:type="spellEnd"/>
      <w:r w:rsidRPr="00766034">
        <w:rPr>
          <w:rFonts w:ascii="Times New Roman" w:eastAsia="Times New Roman" w:hAnsi="Times New Roman" w:cs="Times New Roman"/>
        </w:rPr>
        <w:t xml:space="preserve"> of PBS-T buffer three times for 10 min each time. The color was developed using 3,3’,5,5’-tetramethylbenzidine (TMB) peroxidase substrate (Thermo Scientific). The reaction was terminated by the addition of 2 N H</w:t>
      </w:r>
      <w:r w:rsidRPr="00766034">
        <w:rPr>
          <w:rFonts w:ascii="Times New Roman" w:eastAsia="Times New Roman" w:hAnsi="Times New Roman" w:cs="Times New Roman"/>
          <w:vertAlign w:val="subscript"/>
        </w:rPr>
        <w:t>2</w:t>
      </w:r>
      <w:r w:rsidRPr="00766034">
        <w:rPr>
          <w:rFonts w:ascii="Times New Roman" w:eastAsia="Times New Roman" w:hAnsi="Times New Roman" w:cs="Times New Roman"/>
        </w:rPr>
        <w:t>SO</w:t>
      </w:r>
      <w:r w:rsidRPr="00766034">
        <w:rPr>
          <w:rFonts w:ascii="Times New Roman" w:eastAsia="Times New Roman" w:hAnsi="Times New Roman" w:cs="Times New Roman"/>
          <w:vertAlign w:val="subscript"/>
        </w:rPr>
        <w:t>4</w:t>
      </w:r>
      <w:r w:rsidRPr="00766034">
        <w:rPr>
          <w:rFonts w:ascii="Times New Roman" w:eastAsia="Times New Roman" w:hAnsi="Times New Roman" w:cs="Times New Roman"/>
        </w:rPr>
        <w:t xml:space="preserve">, and the absorbance at 450 nm was measured by </w:t>
      </w:r>
      <w:proofErr w:type="spellStart"/>
      <w:r w:rsidRPr="00766034">
        <w:rPr>
          <w:rFonts w:ascii="Times New Roman" w:eastAsia="Times New Roman" w:hAnsi="Times New Roman" w:cs="Times New Roman"/>
        </w:rPr>
        <w:t>Bio-rad</w:t>
      </w:r>
      <w:proofErr w:type="spellEnd"/>
      <w:r w:rsidRPr="00766034">
        <w:rPr>
          <w:rFonts w:ascii="Times New Roman" w:eastAsia="Times New Roman" w:hAnsi="Times New Roman" w:cs="Times New Roman"/>
        </w:rPr>
        <w:t xml:space="preserve"> </w:t>
      </w:r>
      <w:proofErr w:type="spellStart"/>
      <w:r w:rsidRPr="00766034">
        <w:rPr>
          <w:rFonts w:ascii="Times New Roman" w:eastAsia="Times New Roman" w:hAnsi="Times New Roman" w:cs="Times New Roman"/>
        </w:rPr>
        <w:t>iMark</w:t>
      </w:r>
      <w:proofErr w:type="spellEnd"/>
      <w:r w:rsidRPr="00766034">
        <w:rPr>
          <w:rFonts w:ascii="Times New Roman" w:eastAsia="Times New Roman" w:hAnsi="Times New Roman" w:cs="Times New Roman"/>
        </w:rPr>
        <w:t xml:space="preserve"> microplate absorbance reader (Hercules, CA).</w:t>
      </w:r>
    </w:p>
    <w:p w14:paraId="00000130" w14:textId="77777777" w:rsidR="005626CB" w:rsidRPr="00766034" w:rsidRDefault="005626CB">
      <w:pPr>
        <w:spacing w:line="360" w:lineRule="auto"/>
        <w:jc w:val="both"/>
        <w:rPr>
          <w:rFonts w:ascii="Times New Roman" w:eastAsia="Times New Roman" w:hAnsi="Times New Roman" w:cs="Times New Roman"/>
        </w:rPr>
      </w:pPr>
    </w:p>
    <w:p w14:paraId="00000131" w14:textId="77777777" w:rsidR="005626CB" w:rsidRPr="00766034" w:rsidRDefault="00A70581">
      <w:pPr>
        <w:spacing w:line="360" w:lineRule="auto"/>
        <w:jc w:val="both"/>
        <w:rPr>
          <w:rFonts w:ascii="Times New Roman" w:eastAsia="Times New Roman" w:hAnsi="Times New Roman" w:cs="Times New Roman"/>
          <w:b/>
          <w:sz w:val="28"/>
          <w:szCs w:val="28"/>
        </w:rPr>
      </w:pPr>
      <w:r w:rsidRPr="00766034">
        <w:rPr>
          <w:rFonts w:ascii="Times New Roman" w:eastAsia="Times New Roman" w:hAnsi="Times New Roman" w:cs="Times New Roman"/>
          <w:i/>
        </w:rPr>
        <w:t>Western blot analysis</w:t>
      </w:r>
    </w:p>
    <w:p w14:paraId="00000132" w14:textId="165E6416" w:rsidR="005626CB" w:rsidRPr="00766034" w:rsidRDefault="00A70581">
      <w:pPr>
        <w:widowControl w:val="0"/>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Western blotting was performed essentially the same as previously described</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&lt;EndNote&gt;&lt;Cite&gt;&lt;Author&gt;Hong&lt;/Author&gt;&lt;Year&gt;2017&lt;/Year&gt;&lt;RecNum&gt;64&lt;/RecNum&gt;&lt;DisplayText&gt;&lt;style face="superscript"&gt;64&lt;/style&gt;&lt;/DisplayText&gt;&lt;record&gt;&lt;rec-number&gt;64&lt;/rec-number&gt;&lt;foreign-keys&gt;&lt;key app="EN" db-id="9wf0twrx2xtad4ertdl5xe9t0vdds2r2edw0" timestamp="1613709804"&gt;64&lt;/key&gt;&lt;/foreign-keys&gt;&lt;ref-type name="Journal Article"&gt;17&lt;/ref-type&gt;&lt;contributors&gt;&lt;authors&gt;&lt;author&gt;Hong, Zhi-Wei&lt;/author&gt;&lt;author&gt;Yang, Yu-Chi&lt;/author&gt;&lt;author&gt;Pan, Timothy&lt;/author&gt;&lt;author&gt;Tzeng, Huey-Fen&lt;/author&gt;&lt;author&gt;Fu, Hua-Wen&lt;/author&gt;&lt;/authors&gt;&lt;/contributors&gt;&lt;titles&gt;&lt;title&gt;Differential effects of DEAE negative mode chromatography and gel-filtration chromatography on the charge status of Helicobacter pylori neutrophil-activating protein&lt;/title&gt;&lt;secondary-title&gt;PloS one&lt;/secondary-title&gt;&lt;/titles&gt;&lt;periodical&gt;&lt;full-title&gt;PloS one&lt;/full-title&gt;&lt;/periodical&gt;&lt;pages&gt;e0173632&lt;/pages&gt;&lt;volume&gt;12&lt;/volume&gt;&lt;number&gt;3&lt;/number&gt;&lt;dates&gt;&lt;year&gt;2017&lt;/year&gt;&lt;/dates&gt;&lt;isbn&gt;1932-6203&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64</w:t>
      </w:r>
      <w:r w:rsidR="00C63DE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The membrane was probed with either anti-FLAG M2 antibody (Sigma-Aldrich) at a concentration of 1 μg/ml or the hybridoma culture supernatant containing mouse monoclonal antibody </w:t>
      </w:r>
      <w:proofErr w:type="spellStart"/>
      <w:r w:rsidRPr="00766034">
        <w:rPr>
          <w:rFonts w:ascii="Times New Roman" w:eastAsia="Times New Roman" w:hAnsi="Times New Roman" w:cs="Times New Roman"/>
        </w:rPr>
        <w:t>MAb</w:t>
      </w:r>
      <w:proofErr w:type="spellEnd"/>
      <w:r w:rsidRPr="00766034">
        <w:rPr>
          <w:rFonts w:ascii="Times New Roman" w:eastAsia="Times New Roman" w:hAnsi="Times New Roman" w:cs="Times New Roman"/>
        </w:rPr>
        <w:t xml:space="preserve"> 16F4</w:t>
      </w:r>
      <w:r w:rsidR="00C63DE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&lt;EndNote&gt;&lt;Cite&gt;&lt;Author&gt;Iankov&lt;/Author&gt;&lt;Year&gt;2011&lt;/Year&gt;&lt;RecNum&gt;63&lt;/RecNum&gt;&lt;DisplayText&gt;&lt;style face="superscript"&gt;63&lt;/style&gt;&lt;/DisplayText&gt;&lt;record&gt;&lt;rec-number&gt;63&lt;/rec-number&gt;&lt;foreign-keys&gt;&lt;key app="EN" db-id="9wf0twrx2xtad4ertdl5xe9t0vdds2r2edw0" timestamp="1613709711"&gt;63&lt;/key&gt;&lt;/foreign-keys&gt;&lt;ref-type name="Journal Article"&gt;17&lt;/ref-type&gt;&lt;contributors&gt;&lt;authors&gt;&lt;author&gt;Iankov, Ianko D&lt;/author&gt;&lt;author&gt;Haralambieva, Iana H&lt;/author&gt;&lt;author&gt;Galanis, Evanthia&lt;/author&gt;&lt;/authors&gt;&lt;/contributors&gt;&lt;titles&gt;&lt;title&gt;Immunogenicity of attenuated measles virus engineered to express Helicobacter pylori neutrophil-activating protein&lt;/title&gt;&lt;secondary-title&gt;Vaccine&lt;/secondary-title&gt;&lt;/titles&gt;&lt;periodical&gt;&lt;full-title&gt;Vaccine&lt;/full-title&gt;&lt;/periodical&gt;&lt;pages&gt;1710-1720&lt;/pages&gt;&lt;volume&gt;29&lt;/volume&gt;&lt;number&gt;8&lt;/number&gt;&lt;dates&gt;&lt;year&gt;2011&lt;/year&gt;&lt;/dates&gt;&lt;isbn&gt;0264-410X&lt;/isbn&gt;&lt;urls&gt;&lt;/urls&gt;&lt;/record&gt;&lt;/Cite&gt;&lt;/EndNote&gt;</w:instrText>
      </w:r>
      <w:r w:rsidR="00C63DE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63</w:t>
      </w:r>
      <w:r w:rsidR="00C63DE3" w:rsidRPr="00766034">
        <w:rPr>
          <w:rFonts w:ascii="Times New Roman" w:eastAsia="Times New Roman" w:hAnsi="Times New Roman" w:cs="Times New Roman"/>
        </w:rPr>
        <w:fldChar w:fldCharType="end"/>
      </w:r>
      <w:r w:rsidR="00C63DE3" w:rsidRPr="00766034">
        <w:rPr>
          <w:rFonts w:ascii="Times New Roman" w:eastAsia="Times New Roman" w:hAnsi="Times New Roman" w:cs="Times New Roman"/>
        </w:rPr>
        <w:t xml:space="preserve"> </w:t>
      </w:r>
      <w:r w:rsidRPr="00766034">
        <w:rPr>
          <w:rFonts w:ascii="Times New Roman" w:eastAsia="Times New Roman" w:hAnsi="Times New Roman" w:cs="Times New Roman"/>
        </w:rPr>
        <w:t>against HP-NAP at a dilution of 1:2000.</w:t>
      </w:r>
    </w:p>
    <w:p w14:paraId="00000133" w14:textId="77777777" w:rsidR="005626CB" w:rsidRPr="00766034" w:rsidRDefault="005626CB">
      <w:pPr>
        <w:widowControl w:val="0"/>
        <w:spacing w:line="360" w:lineRule="auto"/>
        <w:jc w:val="both"/>
        <w:rPr>
          <w:rFonts w:ascii="Times New Roman" w:eastAsia="Times New Roman" w:hAnsi="Times New Roman" w:cs="Times New Roman"/>
        </w:rPr>
      </w:pPr>
    </w:p>
    <w:p w14:paraId="00000134" w14:textId="77777777" w:rsidR="005626CB" w:rsidRPr="00766034" w:rsidRDefault="00A70581">
      <w:pPr>
        <w:spacing w:line="360" w:lineRule="auto"/>
        <w:jc w:val="both"/>
        <w:rPr>
          <w:rFonts w:ascii="Times New Roman" w:eastAsia="Times New Roman" w:hAnsi="Times New Roman" w:cs="Times New Roman"/>
        </w:rPr>
      </w:pPr>
      <w:bookmarkStart w:id="19" w:name="_heading=h.fqiipge87b8j" w:colFirst="0" w:colLast="0"/>
      <w:bookmarkEnd w:id="19"/>
      <w:r w:rsidRPr="00766034">
        <w:rPr>
          <w:rFonts w:ascii="Times New Roman" w:eastAsia="Times New Roman" w:hAnsi="Times New Roman" w:cs="Times New Roman"/>
          <w:i/>
        </w:rPr>
        <w:t xml:space="preserve">Finding PP2A-like Peptides </w:t>
      </w:r>
    </w:p>
    <w:p w14:paraId="00000135" w14:textId="206C31A1" w:rsidR="005626CB" w:rsidRPr="00766034" w:rsidRDefault="00A70581">
      <w:pPr>
        <w:spacing w:line="360" w:lineRule="auto"/>
        <w:jc w:val="both"/>
        <w:rPr>
          <w:rFonts w:ascii="Times New Roman" w:eastAsia="Times New Roman" w:hAnsi="Times New Roman" w:cs="Times New Roman"/>
        </w:rPr>
      </w:pPr>
      <w:bookmarkStart w:id="20" w:name="_heading=h.svxsbhxgnk1s" w:colFirst="0" w:colLast="0"/>
      <w:bookmarkEnd w:id="20"/>
      <w:r w:rsidRPr="00766034">
        <w:rPr>
          <w:rFonts w:ascii="Times New Roman" w:eastAsia="Times New Roman" w:hAnsi="Times New Roman" w:cs="Times New Roman"/>
        </w:rPr>
        <w:t xml:space="preserve">Knowing that the K374, G378, and Y381 of PP2A plays important roles in PP2A's favourable interactions with Sgo1 (see </w:t>
      </w:r>
      <w:r w:rsidRPr="00766034">
        <w:rPr>
          <w:rFonts w:ascii="Times New Roman" w:eastAsia="Times New Roman" w:hAnsi="Times New Roman" w:cs="Times New Roman"/>
          <w:b/>
        </w:rPr>
        <w:t>Fig S4</w:t>
      </w:r>
      <w:r w:rsidRPr="00766034">
        <w:rPr>
          <w:rFonts w:ascii="Times New Roman" w:eastAsia="Times New Roman" w:hAnsi="Times New Roman" w:cs="Times New Roman"/>
        </w:rPr>
        <w:t xml:space="preserve">), we set out to search for a peptide with a similar amino acid pattern and which may interact better than with Sgo1 and thereby out compete/displace PP2A and bind to Sgo1. Therefore, we searched the developed TP-DB for the following queries: </w:t>
      </w:r>
      <w:r w:rsidRPr="00766034">
        <w:rPr>
          <w:rFonts w:ascii="Times New Roman" w:eastAsia="Times New Roman" w:hAnsi="Times New Roman" w:cs="Times New Roman"/>
          <w:b/>
        </w:rPr>
        <w:t>[K 3 G 2 Y]</w:t>
      </w:r>
      <w:r w:rsidRPr="00766034">
        <w:rPr>
          <w:rFonts w:ascii="Times New Roman" w:eastAsia="Times New Roman" w:hAnsi="Times New Roman" w:cs="Times New Roman"/>
        </w:rPr>
        <w:t xml:space="preserve">, </w:t>
      </w:r>
      <w:r w:rsidRPr="00766034">
        <w:rPr>
          <w:rFonts w:ascii="Times New Roman" w:eastAsia="Times New Roman" w:hAnsi="Times New Roman" w:cs="Times New Roman"/>
          <w:b/>
        </w:rPr>
        <w:t xml:space="preserve">[A 3 K 3 G], [G 2 Y 3 A], [A 3 K 3 G 2 Y], [K 3 G 2 Y 3 A], [A 3 K 3 G 2 Y 3 A], and [A 2,3 K 2,3 G 2,3 Y 2,3 A]. </w:t>
      </w:r>
      <w:r w:rsidRPr="00766034">
        <w:rPr>
          <w:rFonts w:ascii="Times New Roman" w:eastAsia="Times New Roman" w:hAnsi="Times New Roman" w:cs="Times New Roman"/>
        </w:rPr>
        <w:t xml:space="preserve"> The resulting peptides from each query are ranked based on their helical propensity score and contact number. </w:t>
      </w:r>
    </w:p>
    <w:p w14:paraId="00000136" w14:textId="77777777" w:rsidR="005626CB" w:rsidRPr="00766034" w:rsidRDefault="005626CB">
      <w:pPr>
        <w:spacing w:line="360" w:lineRule="auto"/>
        <w:jc w:val="both"/>
        <w:rPr>
          <w:rFonts w:ascii="Times New Roman" w:eastAsia="Times New Roman" w:hAnsi="Times New Roman" w:cs="Times New Roman"/>
        </w:rPr>
      </w:pPr>
      <w:bookmarkStart w:id="21" w:name="_heading=h.6lqe9rw6ycel" w:colFirst="0" w:colLast="0"/>
      <w:bookmarkEnd w:id="21"/>
    </w:p>
    <w:p w14:paraId="00000137" w14:textId="77777777" w:rsidR="005626CB" w:rsidRPr="00766034" w:rsidRDefault="00A70581">
      <w:pPr>
        <w:spacing w:line="360" w:lineRule="auto"/>
        <w:jc w:val="both"/>
        <w:rPr>
          <w:rFonts w:ascii="Times New Roman" w:eastAsia="Times New Roman" w:hAnsi="Times New Roman" w:cs="Times New Roman"/>
        </w:rPr>
      </w:pPr>
      <w:bookmarkStart w:id="22" w:name="_heading=h.a8bxjtrc9ih7" w:colFirst="0" w:colLast="0"/>
      <w:bookmarkEnd w:id="22"/>
      <w:r w:rsidRPr="00766034">
        <w:rPr>
          <w:rFonts w:ascii="Times New Roman" w:eastAsia="Times New Roman" w:hAnsi="Times New Roman" w:cs="Times New Roman"/>
          <w:i/>
        </w:rPr>
        <w:t>Minimization and MD simulations of Martini Coarse-grained (CG) models in vacuum and assessing the stability of complexes</w:t>
      </w:r>
    </w:p>
    <w:p w14:paraId="00000138" w14:textId="17B1DF08" w:rsidR="005626CB" w:rsidRPr="00766034" w:rsidRDefault="00A70581">
      <w:pPr>
        <w:spacing w:line="360" w:lineRule="auto"/>
        <w:jc w:val="both"/>
        <w:rPr>
          <w:rFonts w:ascii="Times New Roman" w:eastAsia="Times New Roman" w:hAnsi="Times New Roman" w:cs="Times New Roman"/>
        </w:rPr>
      </w:pPr>
      <w:bookmarkStart w:id="23" w:name="_heading=h.myl0xj7swalu" w:colFirst="0" w:colLast="0"/>
      <w:bookmarkEnd w:id="23"/>
      <w:r w:rsidRPr="00766034">
        <w:rPr>
          <w:rFonts w:ascii="Times New Roman" w:eastAsia="Times New Roman" w:hAnsi="Times New Roman" w:cs="Times New Roman"/>
        </w:rPr>
        <w:lastRenderedPageBreak/>
        <w:t>To search for PP2A-like helical peptides to block the interaction between Sgo1 and PP2A, 69 sequences (</w:t>
      </w:r>
      <w:hyperlink r:id="rId31">
        <w:r w:rsidRPr="00766034">
          <w:rPr>
            <w:rFonts w:ascii="Times New Roman" w:eastAsia="Times New Roman" w:hAnsi="Times New Roman" w:cs="Times New Roman"/>
            <w:color w:val="1155CC"/>
            <w:u w:val="single"/>
          </w:rPr>
          <w:t>https://dyn.life.nthu.edu.tw/design/result?JobID=602bae01v</w:t>
        </w:r>
      </w:hyperlink>
      <w:r w:rsidRPr="00766034">
        <w:rPr>
          <w:rFonts w:ascii="Times New Roman" w:eastAsia="Times New Roman" w:hAnsi="Times New Roman" w:cs="Times New Roman"/>
        </w:rPr>
        <w:t xml:space="preserve">) that matched the pattern “K***G**Y” in PP2A helix (see </w:t>
      </w:r>
      <w:r w:rsidRPr="00766034">
        <w:rPr>
          <w:rFonts w:ascii="Times New Roman" w:eastAsia="Times New Roman" w:hAnsi="Times New Roman" w:cs="Times New Roman"/>
          <w:b/>
        </w:rPr>
        <w:t>Fig S4</w:t>
      </w:r>
      <w:r w:rsidRPr="00766034">
        <w:rPr>
          <w:rFonts w:ascii="Times New Roman" w:eastAsia="Times New Roman" w:hAnsi="Times New Roman" w:cs="Times New Roman"/>
        </w:rPr>
        <w:t xml:space="preserve">; the three anchoring residues of PP2A helix </w:t>
      </w:r>
      <w:r w:rsidRPr="00766034">
        <w:rPr>
          <w:rFonts w:ascii="Times New Roman" w:eastAsia="Times New Roman" w:hAnsi="Times New Roman" w:cs="Times New Roman"/>
          <w:b/>
        </w:rPr>
        <w:t>K</w:t>
      </w:r>
      <w:r w:rsidRPr="00766034">
        <w:rPr>
          <w:rFonts w:ascii="Times New Roman" w:eastAsia="Times New Roman" w:hAnsi="Times New Roman" w:cs="Times New Roman"/>
          <w:vertAlign w:val="subscript"/>
        </w:rPr>
        <w:t>374</w:t>
      </w:r>
      <w:r w:rsidRPr="00766034">
        <w:rPr>
          <w:rFonts w:ascii="Times New Roman" w:eastAsia="Times New Roman" w:hAnsi="Times New Roman" w:cs="Times New Roman"/>
          <w:b/>
        </w:rPr>
        <w:t>T</w:t>
      </w:r>
      <w:r w:rsidRPr="00766034">
        <w:rPr>
          <w:rFonts w:ascii="Times New Roman" w:eastAsia="Times New Roman" w:hAnsi="Times New Roman" w:cs="Times New Roman"/>
          <w:vertAlign w:val="subscript"/>
        </w:rPr>
        <w:t>375</w:t>
      </w:r>
      <w:r w:rsidRPr="00766034">
        <w:rPr>
          <w:rFonts w:ascii="Times New Roman" w:eastAsia="Times New Roman" w:hAnsi="Times New Roman" w:cs="Times New Roman"/>
          <w:b/>
        </w:rPr>
        <w:t>I</w:t>
      </w:r>
      <w:r w:rsidRPr="00766034">
        <w:rPr>
          <w:rFonts w:ascii="Times New Roman" w:eastAsia="Times New Roman" w:hAnsi="Times New Roman" w:cs="Times New Roman"/>
          <w:vertAlign w:val="subscript"/>
        </w:rPr>
        <w:t>376</w:t>
      </w:r>
      <w:r w:rsidRPr="00766034">
        <w:rPr>
          <w:rFonts w:ascii="Times New Roman" w:eastAsia="Times New Roman" w:hAnsi="Times New Roman" w:cs="Times New Roman"/>
          <w:b/>
        </w:rPr>
        <w:t>H</w:t>
      </w:r>
      <w:r w:rsidRPr="00766034">
        <w:rPr>
          <w:rFonts w:ascii="Times New Roman" w:eastAsia="Times New Roman" w:hAnsi="Times New Roman" w:cs="Times New Roman"/>
          <w:vertAlign w:val="subscript"/>
        </w:rPr>
        <w:t>377</w:t>
      </w:r>
      <w:r w:rsidRPr="00766034">
        <w:rPr>
          <w:rFonts w:ascii="Times New Roman" w:eastAsia="Times New Roman" w:hAnsi="Times New Roman" w:cs="Times New Roman"/>
          <w:b/>
        </w:rPr>
        <w:t>G</w:t>
      </w:r>
      <w:r w:rsidRPr="00766034">
        <w:rPr>
          <w:rFonts w:ascii="Times New Roman" w:eastAsia="Times New Roman" w:hAnsi="Times New Roman" w:cs="Times New Roman"/>
          <w:vertAlign w:val="subscript"/>
        </w:rPr>
        <w:t>378</w:t>
      </w:r>
      <w:r w:rsidRPr="00766034">
        <w:rPr>
          <w:rFonts w:ascii="Times New Roman" w:eastAsia="Times New Roman" w:hAnsi="Times New Roman" w:cs="Times New Roman"/>
          <w:b/>
        </w:rPr>
        <w:t>L</w:t>
      </w:r>
      <w:r w:rsidRPr="00766034">
        <w:rPr>
          <w:rFonts w:ascii="Times New Roman" w:eastAsia="Times New Roman" w:hAnsi="Times New Roman" w:cs="Times New Roman"/>
          <w:vertAlign w:val="subscript"/>
        </w:rPr>
        <w:t>379</w:t>
      </w:r>
      <w:r w:rsidRPr="00766034">
        <w:rPr>
          <w:rFonts w:ascii="Times New Roman" w:eastAsia="Times New Roman" w:hAnsi="Times New Roman" w:cs="Times New Roman"/>
          <w:b/>
        </w:rPr>
        <w:t>I</w:t>
      </w:r>
      <w:r w:rsidRPr="00766034">
        <w:rPr>
          <w:rFonts w:ascii="Times New Roman" w:eastAsia="Times New Roman" w:hAnsi="Times New Roman" w:cs="Times New Roman"/>
          <w:vertAlign w:val="subscript"/>
        </w:rPr>
        <w:t>380</w:t>
      </w:r>
      <w:r w:rsidRPr="00766034">
        <w:rPr>
          <w:rFonts w:ascii="Times New Roman" w:eastAsia="Times New Roman" w:hAnsi="Times New Roman" w:cs="Times New Roman"/>
          <w:b/>
        </w:rPr>
        <w:t>Y</w:t>
      </w:r>
      <w:r w:rsidRPr="00766034">
        <w:rPr>
          <w:rFonts w:ascii="Times New Roman" w:eastAsia="Times New Roman" w:hAnsi="Times New Roman" w:cs="Times New Roman"/>
          <w:vertAlign w:val="subscript"/>
        </w:rPr>
        <w:t>381</w:t>
      </w:r>
      <w:r w:rsidRPr="00766034">
        <w:rPr>
          <w:rFonts w:ascii="Times New Roman" w:eastAsia="Times New Roman" w:hAnsi="Times New Roman" w:cs="Times New Roman"/>
        </w:rPr>
        <w:t xml:space="preserve"> that interacts with Sgo1 are K374, G378 and Y381) were chosen for affinity assessment. Methodologically, it was equivalent to computationally modify (mutate) the five spacing residues T375, I376, H377, L379 and I380 in PP2A helix “K</w:t>
      </w:r>
      <w:r w:rsidRPr="00766034">
        <w:rPr>
          <w:rFonts w:ascii="Times New Roman" w:eastAsia="Times New Roman" w:hAnsi="Times New Roman" w:cs="Times New Roman"/>
          <w:u w:val="single"/>
        </w:rPr>
        <w:t>TIH</w:t>
      </w:r>
      <w:r w:rsidRPr="00766034">
        <w:rPr>
          <w:rFonts w:ascii="Times New Roman" w:eastAsia="Times New Roman" w:hAnsi="Times New Roman" w:cs="Times New Roman"/>
        </w:rPr>
        <w:t>G</w:t>
      </w:r>
      <w:r w:rsidRPr="00766034">
        <w:rPr>
          <w:rFonts w:ascii="Times New Roman" w:eastAsia="Times New Roman" w:hAnsi="Times New Roman" w:cs="Times New Roman"/>
          <w:u w:val="single"/>
        </w:rPr>
        <w:t>LI</w:t>
      </w:r>
      <w:r w:rsidRPr="00766034">
        <w:rPr>
          <w:rFonts w:ascii="Times New Roman" w:eastAsia="Times New Roman" w:hAnsi="Times New Roman" w:cs="Times New Roman"/>
        </w:rPr>
        <w:t>Y” into corresponding residues in every of these 69 sequences. In other words, we only replaced the alpha-helical segment “K</w:t>
      </w:r>
      <w:r w:rsidRPr="00766034">
        <w:rPr>
          <w:rFonts w:ascii="Times New Roman" w:eastAsia="Times New Roman" w:hAnsi="Times New Roman" w:cs="Times New Roman"/>
          <w:vertAlign w:val="subscript"/>
        </w:rPr>
        <w:t>374</w:t>
      </w:r>
      <w:r w:rsidRPr="00766034">
        <w:rPr>
          <w:rFonts w:ascii="Times New Roman" w:eastAsia="Times New Roman" w:hAnsi="Times New Roman" w:cs="Times New Roman"/>
        </w:rPr>
        <w:t>TIHGLIY</w:t>
      </w:r>
      <w:r w:rsidRPr="00766034">
        <w:rPr>
          <w:rFonts w:ascii="Times New Roman" w:eastAsia="Times New Roman" w:hAnsi="Times New Roman" w:cs="Times New Roman"/>
          <w:vertAlign w:val="subscript"/>
        </w:rPr>
        <w:t>381</w:t>
      </w:r>
      <w:r w:rsidRPr="00766034">
        <w:rPr>
          <w:rFonts w:ascii="Times New Roman" w:eastAsia="Times New Roman" w:hAnsi="Times New Roman" w:cs="Times New Roman"/>
        </w:rPr>
        <w:t>” in PP2A [PDB:3FGA; chain B] by every of the 69 helical stretches that matched the pattern “K***G**Y” and the segment was shown to interact with the helix “V</w:t>
      </w:r>
      <w:r w:rsidRPr="00766034">
        <w:rPr>
          <w:rFonts w:ascii="Times New Roman" w:eastAsia="Times New Roman" w:hAnsi="Times New Roman" w:cs="Times New Roman"/>
          <w:vertAlign w:val="subscript"/>
        </w:rPr>
        <w:t>75</w:t>
      </w:r>
      <w:r w:rsidRPr="00766034">
        <w:rPr>
          <w:rFonts w:ascii="Times New Roman" w:eastAsia="Times New Roman" w:hAnsi="Times New Roman" w:cs="Times New Roman"/>
        </w:rPr>
        <w:t>KEAQDIILQLRKECYYL</w:t>
      </w:r>
      <w:r w:rsidRPr="00766034">
        <w:rPr>
          <w:rFonts w:ascii="Times New Roman" w:eastAsia="Times New Roman" w:hAnsi="Times New Roman" w:cs="Times New Roman"/>
          <w:vertAlign w:val="subscript"/>
        </w:rPr>
        <w:t>92</w:t>
      </w:r>
      <w:r w:rsidRPr="00766034">
        <w:rPr>
          <w:rFonts w:ascii="Times New Roman" w:eastAsia="Times New Roman" w:hAnsi="Times New Roman" w:cs="Times New Roman"/>
        </w:rPr>
        <w:t>” in Sgo1 [PDB:3FGA; chain D].  Subsequently, all 69 complexes comprising the Sgo1 helix and mutated PP2A helix were converted into coarse-grained (CG) models by the web service CHARMM-GUI</w:t>
      </w:r>
      <w:r w:rsidR="006853F7"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&lt;EndNote&gt;&lt;Cite&gt;&lt;Author&gt;Lee&lt;/Author&gt;&lt;Year&gt;2016&lt;/Year&gt;&lt;RecNum&gt;121&lt;/RecNum&gt;&lt;DisplayText&gt;&lt;style face="superscript"&gt;65&lt;/style&gt;&lt;/DisplayText&gt;&lt;record&gt;&lt;rec-number&gt;121&lt;/rec-number&gt;&lt;foreign-keys&gt;&lt;key app="EN" db-id="vwtas5f9da5pe4e0epdxdtrzpv50frfrdfs2" timestamp="1613536331"&gt;121&lt;/key&gt;&lt;/foreign-keys&gt;&lt;ref-type name="Journal Article"&gt;17&lt;/ref-type&gt;&lt;contributors&gt;&lt;authors&gt;&lt;author&gt;Lee, Jumin&lt;/author&gt;&lt;author&gt;Cheng, Xi&lt;/author&gt;&lt;author&gt;Swails, Jason M&lt;/author&gt;&lt;author&gt;Yeom, Min Sun&lt;/author&gt;&lt;author&gt;Eastman, Peter K&lt;/author&gt;&lt;author&gt;Lemkul, Justin A&lt;/author&gt;&lt;author&gt;Wei, Shuai&lt;/author&gt;&lt;author&gt;Buckner, Joshua&lt;/author&gt;&lt;author&gt;Jeong, Jong Cheol&lt;/author&gt;&lt;author&gt;Qi, Yifei&lt;/author&gt;&lt;/authors&gt;&lt;/contributors&gt;&lt;titles&gt;&lt;title&gt;CHARMM-GUI input generator for NAMD, GROMACS, AMBER, OpenMM, and CHARMM/OpenMM simulations using the CHARMM36 additive force field&lt;/title&gt;&lt;secondary-title&gt;Journal of chemical theory and computation&lt;/secondary-title&gt;&lt;/titles&gt;&lt;periodical&gt;&lt;full-title&gt;Journal of chemical theory and computation&lt;/full-title&gt;&lt;/periodical&gt;&lt;pages&gt;405-413&lt;/pages&gt;&lt;volume&gt;12&lt;/volume&gt;&lt;number&gt;1&lt;/number&gt;&lt;dates&gt;&lt;year&gt;2016&lt;/year&gt;&lt;/dates&gt;&lt;isbn&gt;1549-9618&lt;/isbn&gt;&lt;urls&gt;&lt;/urls&gt;&lt;/record&gt;&lt;/Cite&gt;&lt;/EndNote&gt;</w:instrText>
      </w:r>
      <w:r w:rsidR="006853F7"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65</w:t>
      </w:r>
      <w:r w:rsidR="006853F7"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Both terminals of the helical peptides in all complexes were set to be electrically neutral, and 69 CG models with PP2A mutants as well as the counterpart of wide-type were energy-minimized and then briefly equilibrated </w:t>
      </w:r>
      <w:r w:rsidR="00F460BD" w:rsidRPr="00766034">
        <w:rPr>
          <w:rFonts w:ascii="Times New Roman" w:eastAsia="Times New Roman" w:hAnsi="Times New Roman" w:cs="Times New Roman"/>
        </w:rPr>
        <w:t xml:space="preserve">for 1 </w:t>
      </w:r>
      <w:proofErr w:type="spellStart"/>
      <w:r w:rsidR="00F460BD" w:rsidRPr="00766034">
        <w:rPr>
          <w:rFonts w:ascii="Times New Roman" w:eastAsia="Times New Roman" w:hAnsi="Times New Roman" w:cs="Times New Roman"/>
        </w:rPr>
        <w:t>ps</w:t>
      </w:r>
      <w:proofErr w:type="spellEnd"/>
      <w:r w:rsidR="00F460BD" w:rsidRPr="00766034">
        <w:rPr>
          <w:rFonts w:ascii="Times New Roman" w:eastAsia="Times New Roman" w:hAnsi="Times New Roman" w:cs="Times New Roman"/>
        </w:rPr>
        <w:t xml:space="preserve"> at 20 fs time step </w:t>
      </w:r>
      <w:r w:rsidRPr="00766034">
        <w:rPr>
          <w:rFonts w:ascii="Times New Roman" w:eastAsia="Times New Roman" w:hAnsi="Times New Roman" w:cs="Times New Roman"/>
        </w:rPr>
        <w:t>by MD simulations running on GROMACS package</w:t>
      </w:r>
      <w:r w:rsidR="006853F7"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&lt;EndNote&gt;&lt;Cite&gt;&lt;Author&gt;Pronk&lt;/Author&gt;&lt;Year&gt;2013&lt;/Year&gt;&lt;RecNum&gt;118&lt;/RecNum&gt;&lt;DisplayText&gt;&lt;style face="superscript"&gt;66&lt;/style&gt;&lt;/DisplayText&gt;&lt;record&gt;&lt;rec-number&gt;118&lt;/rec-number&gt;&lt;foreign-keys&gt;&lt;key app="EN" db-id="vwtas5f9da5pe4e0epdxdtrzpv50frfrdfs2" timestamp="1613533680"&gt;118&lt;/key&gt;&lt;/foreign-keys&gt;&lt;ref-type name="Journal Article"&gt;17&lt;/ref-type&gt;&lt;contributors&gt;&lt;authors&gt;&lt;author&gt;Pronk, Sander&lt;/author&gt;&lt;author&gt;Páll, Szilárd&lt;/author&gt;&lt;author&gt;Schulz, Roland&lt;/author&gt;&lt;author&gt;Larsson, Per&lt;/author&gt;&lt;author&gt;Bjelkmar, Pär&lt;/author&gt;&lt;author&gt;Apostolov, Rossen&lt;/author&gt;&lt;author&gt;Shirts, Michael R&lt;/author&gt;&lt;author&gt;Smith, Jeremy C&lt;/author&gt;&lt;author&gt;Kasson, Peter M&lt;/author&gt;&lt;author&gt;van der Spoel, David&lt;/author&gt;&lt;/authors&gt;&lt;/contributors&gt;&lt;titles&gt;&lt;title&gt;GROMACS 4.5: a high-throughput and highly parallel open source molecular simulation toolkit&lt;/title&gt;&lt;secondary-title&gt;Bioinformatics&lt;/secondary-title&gt;&lt;/titles&gt;&lt;periodical&gt;&lt;full-title&gt;Bioinformatics&lt;/full-title&gt;&lt;/periodical&gt;&lt;pages&gt;845-854&lt;/pages&gt;&lt;volume&gt;29&lt;/volume&gt;&lt;number&gt;7&lt;/number&gt;&lt;dates&gt;&lt;year&gt;2013&lt;/year&gt;&lt;/dates&gt;&lt;isbn&gt;1460-2059&lt;/isbn&gt;&lt;urls&gt;&lt;/urls&gt;&lt;/record&gt;&lt;/Cite&gt;&lt;/EndNote&gt;</w:instrText>
      </w:r>
      <w:r w:rsidR="006853F7"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66</w:t>
      </w:r>
      <w:r w:rsidR="006853F7" w:rsidRPr="00766034">
        <w:rPr>
          <w:rFonts w:ascii="Times New Roman" w:eastAsia="Times New Roman" w:hAnsi="Times New Roman" w:cs="Times New Roman"/>
        </w:rPr>
        <w:fldChar w:fldCharType="end"/>
      </w:r>
      <w:r w:rsidR="006853F7" w:rsidRPr="00766034">
        <w:rPr>
          <w:rFonts w:ascii="Times New Roman" w:eastAsia="Times New Roman" w:hAnsi="Times New Roman" w:cs="Times New Roman"/>
        </w:rPr>
        <w:t xml:space="preserve"> </w:t>
      </w:r>
      <w:r w:rsidRPr="00766034">
        <w:rPr>
          <w:rFonts w:ascii="Times New Roman" w:eastAsia="Times New Roman" w:hAnsi="Times New Roman" w:cs="Times New Roman"/>
        </w:rPr>
        <w:t>with MARTINI force field</w:t>
      </w:r>
      <w:r w:rsidR="006853F7" w:rsidRPr="00766034">
        <w:rPr>
          <w:rFonts w:ascii="Times New Roman" w:eastAsia="Times New Roman" w:hAnsi="Times New Roman" w:cs="Times New Roman"/>
        </w:rPr>
        <w:fldChar w:fldCharType="begin">
          <w:fldData xml:space="preserve">PEVuZE5vdGU+PENpdGU+PEF1dGhvcj5kZSBKb25nPC9BdXRob3I+PFllYXI+MjAxMzwvWWVhcj48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</w:fldData>
        </w:fldChar>
      </w:r>
      <w:r w:rsidR="009A3F3C" w:rsidRPr="00766034">
        <w:rPr>
          <w:rFonts w:ascii="Times New Roman" w:eastAsia="Times New Roman" w:hAnsi="Times New Roman" w:cs="Times New Roman"/>
        </w:rPr>
        <w:instrText xml:space="preserve"> ADDIN EN.CITE </w:instrText>
      </w:r>
      <w:r w:rsidR="009A3F3C" w:rsidRPr="00766034">
        <w:rPr>
          <w:rFonts w:ascii="Times New Roman" w:eastAsia="Times New Roman" w:hAnsi="Times New Roman" w:cs="Times New Roman"/>
        </w:rPr>
        <w:fldChar w:fldCharType="begin">
          <w:fldData xml:space="preserve">PEVuZE5vdGU+PENpdGU+PEF1dGhvcj5kZSBKb25nPC9BdXRob3I+PFllYXI+MjAxMzwvWWVhcj48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</w:fldData>
        </w:fldChar>
      </w:r>
      <w:r w:rsidR="009A3F3C" w:rsidRPr="00766034">
        <w:rPr>
          <w:rFonts w:ascii="Times New Roman" w:eastAsia="Times New Roman" w:hAnsi="Times New Roman" w:cs="Times New Roman"/>
        </w:rPr>
        <w:instrText xml:space="preserve"> ADDIN EN.CITE.DATA </w:instrText>
      </w:r>
      <w:r w:rsidR="009A3F3C" w:rsidRPr="00766034">
        <w:rPr>
          <w:rFonts w:ascii="Times New Roman" w:eastAsia="Times New Roman" w:hAnsi="Times New Roman" w:cs="Times New Roman"/>
        </w:rPr>
      </w:r>
      <w:r w:rsidR="009A3F3C" w:rsidRPr="00766034">
        <w:rPr>
          <w:rFonts w:ascii="Times New Roman" w:eastAsia="Times New Roman" w:hAnsi="Times New Roman" w:cs="Times New Roman"/>
        </w:rPr>
        <w:fldChar w:fldCharType="end"/>
      </w:r>
      <w:r w:rsidR="006853F7" w:rsidRPr="00766034">
        <w:rPr>
          <w:rFonts w:ascii="Times New Roman" w:eastAsia="Times New Roman" w:hAnsi="Times New Roman" w:cs="Times New Roman"/>
        </w:rPr>
      </w:r>
      <w:r w:rsidR="006853F7"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67, 68</w:t>
      </w:r>
      <w:r w:rsidR="006853F7"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The pressure and temperature were maintained at 1 bar and 310K, respectively. The cutoff distances for both Coulomb and Van der Waal were set to be 12Å. </w:t>
      </w:r>
    </w:p>
    <w:p w14:paraId="00000139" w14:textId="77777777" w:rsidR="005626CB" w:rsidRPr="00766034" w:rsidRDefault="00A70581">
      <w:pPr>
        <w:spacing w:line="360" w:lineRule="auto"/>
        <w:jc w:val="both"/>
        <w:rPr>
          <w:rFonts w:ascii="Times New Roman" w:eastAsia="Times New Roman" w:hAnsi="Times New Roman" w:cs="Times New Roman"/>
        </w:rPr>
      </w:pPr>
      <w:bookmarkStart w:id="24" w:name="_heading=h.q0gw78x7u14m" w:colFirst="0" w:colLast="0"/>
      <w:bookmarkEnd w:id="24"/>
      <w:r w:rsidRPr="00766034">
        <w:rPr>
          <w:rFonts w:ascii="Times New Roman" w:eastAsia="Times New Roman" w:hAnsi="Times New Roman" w:cs="Times New Roman"/>
        </w:rPr>
        <w:t>MD simulations were conducted in vacuum with modest positional restraints (spring constant = 2.5 kcal/mol/Å</w:t>
      </w:r>
      <w:r w:rsidRPr="00766034">
        <w:rPr>
          <w:rFonts w:ascii="Times New Roman" w:eastAsia="Times New Roman" w:hAnsi="Times New Roman" w:cs="Times New Roman"/>
          <w:vertAlign w:val="superscript"/>
        </w:rPr>
        <w:t>2</w:t>
      </w:r>
      <w:r w:rsidRPr="00766034">
        <w:rPr>
          <w:rFonts w:ascii="Times New Roman" w:eastAsia="Times New Roman" w:hAnsi="Times New Roman" w:cs="Times New Roman"/>
        </w:rPr>
        <w:t xml:space="preserve">) exerted on the backbone beads for 1 </w:t>
      </w:r>
      <w:proofErr w:type="spellStart"/>
      <w:r w:rsidRPr="00766034">
        <w:rPr>
          <w:rFonts w:ascii="Times New Roman" w:eastAsia="Times New Roman" w:hAnsi="Times New Roman" w:cs="Times New Roman"/>
        </w:rPr>
        <w:t>ps</w:t>
      </w:r>
      <w:proofErr w:type="spellEnd"/>
      <w:r w:rsidRPr="00766034">
        <w:rPr>
          <w:rFonts w:ascii="Times New Roman" w:eastAsia="Times New Roman" w:hAnsi="Times New Roman" w:cs="Times New Roman"/>
        </w:rPr>
        <w:t xml:space="preserve"> at 20 fs time step, and the potential energies at the final step were recorded for the analysis to obtain the binding stability between the targeted helix in Sgo1 and mutated (or wild-type) PP2A segments.</w:t>
      </w:r>
    </w:p>
    <w:p w14:paraId="0000013A" w14:textId="77777777" w:rsidR="005626CB" w:rsidRPr="00766034" w:rsidRDefault="005626CB">
      <w:pPr>
        <w:spacing w:line="360" w:lineRule="auto"/>
        <w:jc w:val="both"/>
        <w:rPr>
          <w:rFonts w:ascii="Times New Roman" w:eastAsia="Times New Roman" w:hAnsi="Times New Roman" w:cs="Times New Roman"/>
        </w:rPr>
      </w:pPr>
      <w:bookmarkStart w:id="25" w:name="_heading=h.cpy314ujkg8d" w:colFirst="0" w:colLast="0"/>
      <w:bookmarkEnd w:id="25"/>
    </w:p>
    <w:p w14:paraId="0000013B" w14:textId="77B2DDCF" w:rsidR="005626CB" w:rsidRPr="00766034" w:rsidRDefault="00A70581">
      <w:pPr>
        <w:spacing w:line="360" w:lineRule="auto"/>
        <w:jc w:val="both"/>
        <w:rPr>
          <w:rFonts w:ascii="Times New Roman" w:eastAsia="Times New Roman" w:hAnsi="Times New Roman" w:cs="Times New Roman"/>
        </w:rPr>
      </w:pPr>
      <w:r w:rsidRPr="00766034">
        <w:rPr>
          <w:rFonts w:ascii="Times New Roman" w:eastAsia="Times New Roman" w:hAnsi="Times New Roman" w:cs="Times New Roman"/>
        </w:rPr>
        <w:t>Besides the top-ranked peptides by Martini forcefield from the aforementioned 69 complexes, we also searched potential helical binders from TP-DB using at least 4 anchoring residues in the search pattern (</w:t>
      </w:r>
      <w:r w:rsidRPr="00766034">
        <w:rPr>
          <w:rFonts w:ascii="Times New Roman" w:eastAsia="Times New Roman" w:hAnsi="Times New Roman" w:cs="Times New Roman"/>
          <w:b/>
        </w:rPr>
        <w:t>Tables S5</w:t>
      </w:r>
      <w:r w:rsidRPr="00766034">
        <w:rPr>
          <w:rFonts w:ascii="Times New Roman" w:eastAsia="Times New Roman" w:hAnsi="Times New Roman" w:cs="Times New Roman"/>
        </w:rPr>
        <w:t xml:space="preserve"> to </w:t>
      </w:r>
      <w:r w:rsidRPr="00766034">
        <w:rPr>
          <w:rFonts w:ascii="Times New Roman" w:eastAsia="Times New Roman" w:hAnsi="Times New Roman" w:cs="Times New Roman"/>
          <w:b/>
        </w:rPr>
        <w:t>S8</w:t>
      </w:r>
      <w:r w:rsidRPr="00766034">
        <w:rPr>
          <w:rFonts w:ascii="Times New Roman" w:eastAsia="Times New Roman" w:hAnsi="Times New Roman" w:cs="Times New Roman"/>
        </w:rPr>
        <w:t>). We carried out all-atom molecular dynamics simulations for these peptides to assess their interactions with the targeted helix of Sgo1 using MM/PBSA</w:t>
      </w:r>
      <w:r w:rsidR="006853F7"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&lt;EndNote&gt;&lt;Cite&gt;&lt;Author&gt;Kollman&lt;/Author&gt;&lt;Year&gt;2000&lt;/Year&gt;&lt;RecNum&gt;115&lt;/RecNum&gt;&lt;DisplayText&gt;&lt;style face="superscript"&gt;69, 70&lt;/style&gt;&lt;/DisplayText&gt;&lt;record&gt;&lt;rec-number&gt;115&lt;/rec-number&gt;&lt;foreign-keys&gt;&lt;key app="EN" db-id="vwtas5f9da5pe4e0epdxdtrzpv50frfrdfs2" timestamp="1613532276"&gt;115&lt;/key&gt;&lt;/foreign-keys&gt;&lt;ref-type name="Journal Article"&gt;17&lt;/ref-type&gt;&lt;contributors&gt;&lt;authors&gt;&lt;author&gt;Kollman, Peter A&lt;/author&gt;&lt;author&gt;Massova, Irina&lt;/author&gt;&lt;author&gt;Reyes, Carolina&lt;/author&gt;&lt;author&gt;Kuhn, Bernd&lt;/author&gt;&lt;author&gt;Huo, Shuanghong&lt;/author&gt;&lt;author&gt;Chong, Lillian&lt;/author&gt;&lt;author&gt;Lee, Matthew&lt;/author&gt;&lt;author&gt;Lee, Taisung&lt;/author&gt;&lt;author&gt;Duan, Yong&lt;/author&gt;&lt;author&gt;Wang, Wei&lt;/author&gt;&lt;/authors&gt;&lt;/contributors&gt;&lt;titles&gt;&lt;title&gt;Calculating structures and free energies of complex molecules: combining molecular mechanics and continuum models&lt;/title&gt;&lt;secondary-title&gt;Accounts of chemical research&lt;/secondary-title&gt;&lt;/titles&gt;&lt;periodical&gt;&lt;full-title&gt;Accounts of chemical research&lt;/full-title&gt;&lt;/periodical&gt;&lt;pages&gt;889-897&lt;/pages&gt;&lt;volume&gt;33&lt;/volume&gt;&lt;number&gt;12&lt;/number&gt;&lt;dates&gt;&lt;year&gt;2000&lt;/year&gt;&lt;/dates&gt;&lt;isbn&gt;0001-4842&lt;/isbn&gt;&lt;urls&gt;&lt;/urls&gt;&lt;/record&gt;&lt;/Cite&gt;&lt;Cite&gt;&lt;Author&gt;Wang&lt;/Author&gt;&lt;Year&gt;2006&lt;/Year&gt;&lt;RecNum&gt;116&lt;/RecNum&gt;&lt;record&gt;&lt;rec-number&gt;116&lt;/rec-number&gt;&lt;foreign-keys&gt;&lt;key app="EN" db-id="vwtas5f9da5pe4e0epdxdtrzpv50frfrdfs2" timestamp="1613532834"&gt;116&lt;/key&gt;&lt;/foreign-keys&gt;&lt;ref-type name="Journal Article"&gt;17&lt;/ref-type&gt;&lt;contributors&gt;&lt;authors&gt;&lt;author&gt;Wang, Junmei&lt;/author&gt;&lt;author&gt;Hou, Tingjun&lt;/author&gt;&lt;author&gt;Xu, Xiaojie&lt;/author&gt;&lt;/authors&gt;&lt;/contributors&gt;&lt;titles&gt;&lt;title&gt;Recent advances in free energy calculations with a combination of molecular mechanics and continuum models&lt;/title&gt;&lt;secondary-title&gt;Current Computer-Aided Drug Design&lt;/secondary-title&gt;&lt;/titles&gt;&lt;periodical&gt;&lt;full-title&gt;Current Computer-Aided Drug Design&lt;/full-title&gt;&lt;/periodical&gt;&lt;pages&gt;287-306&lt;/pages&gt;&lt;volume&gt;2&lt;/volume&gt;&lt;number&gt;3&lt;/number&gt;&lt;dates&gt;&lt;year&gt;2006&lt;/year&gt;&lt;/dates&gt;&lt;isbn&gt;1573-4099&lt;/isbn&gt;&lt;urls&gt;&lt;/urls&gt;&lt;/record&gt;&lt;/Cite&gt;&lt;/EndNote&gt;</w:instrText>
      </w:r>
      <w:r w:rsidR="006853F7"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69, 70</w:t>
      </w:r>
      <w:r w:rsidR="006853F7" w:rsidRPr="00766034">
        <w:rPr>
          <w:rFonts w:ascii="Times New Roman" w:eastAsia="Times New Roman" w:hAnsi="Times New Roman" w:cs="Times New Roman"/>
        </w:rPr>
        <w:fldChar w:fldCharType="end"/>
      </w:r>
      <w:r w:rsidR="00487D03" w:rsidRPr="00766034">
        <w:rPr>
          <w:rFonts w:ascii="Times New Roman" w:eastAsia="Times New Roman" w:hAnsi="Times New Roman" w:cs="Times New Roman"/>
        </w:rPr>
        <w:t xml:space="preserve"> (</w:t>
      </w:r>
      <w:r w:rsidRPr="00766034">
        <w:rPr>
          <w:rFonts w:ascii="Times New Roman" w:eastAsia="Times New Roman" w:hAnsi="Times New Roman" w:cs="Times New Roman"/>
        </w:rPr>
        <w:t>see below). The top 11 identified helices (</w:t>
      </w:r>
      <w:r w:rsidRPr="00766034">
        <w:rPr>
          <w:rFonts w:ascii="Times New Roman" w:eastAsia="Times New Roman" w:hAnsi="Times New Roman" w:cs="Times New Roman"/>
          <w:b/>
        </w:rPr>
        <w:t>Table S9</w:t>
      </w:r>
      <w:r w:rsidRPr="00766034">
        <w:rPr>
          <w:rFonts w:ascii="Times New Roman" w:eastAsia="Times New Roman" w:hAnsi="Times New Roman" w:cs="Times New Roman"/>
        </w:rPr>
        <w:t xml:space="preserve">), searched from the queries [A 3 K 3 G 2 Y], [K 3 G 2 Y 3 A] and [A 2,3 K 2,3 G 2,3 Y 2,3 A], were first superimposed onto the template helix of the PP2A [PDB: 3FGA; chain B; residue 372 to 383] with their common residues K374, G378, and Y381 (as shown in Fig S3), before the simulations. </w:t>
      </w:r>
    </w:p>
    <w:p w14:paraId="0000013C" w14:textId="77777777" w:rsidR="005626CB" w:rsidRPr="00766034" w:rsidRDefault="005626CB">
      <w:pPr>
        <w:spacing w:line="360" w:lineRule="auto"/>
        <w:jc w:val="both"/>
        <w:rPr>
          <w:rFonts w:ascii="Times New Roman" w:eastAsia="Times New Roman" w:hAnsi="Times New Roman" w:cs="Times New Roman"/>
        </w:rPr>
      </w:pPr>
    </w:p>
    <w:p w14:paraId="0000013D" w14:textId="01643F87" w:rsidR="005626CB" w:rsidRPr="00766034" w:rsidRDefault="00A70581" w:rsidP="009B07F4">
      <w:pPr>
        <w:snapToGrid w:val="0"/>
        <w:spacing w:after="0" w:line="360" w:lineRule="auto"/>
        <w:jc w:val="both"/>
        <w:rPr>
          <w:rFonts w:ascii="Times New Roman" w:eastAsia="Times New Roman" w:hAnsi="Times New Roman" w:cs="Times New Roman"/>
        </w:rPr>
      </w:pPr>
      <w:bookmarkStart w:id="26" w:name="_heading=h.2et92p0" w:colFirst="0" w:colLast="0"/>
      <w:bookmarkEnd w:id="26"/>
      <w:r w:rsidRPr="00766034">
        <w:rPr>
          <w:rFonts w:ascii="Times New Roman" w:eastAsia="Times New Roman" w:hAnsi="Times New Roman" w:cs="Times New Roman"/>
        </w:rPr>
        <w:t>We carried out the all-atom molecular dynamics simulations by AMBER16</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&lt;EndNote&gt;&lt;Cite&gt;&lt;Author&gt;Salomon‐Ferrer&lt;/Author&gt;&lt;Year&gt;2013&lt;/Year&gt;&lt;RecNum&gt;122&lt;/RecNum&gt;&lt;DisplayText&gt;&lt;style face="superscript"&gt;71, 72&lt;/style&gt;&lt;/DisplayText&gt;&lt;record&gt;&lt;rec-number&gt;122&lt;/rec-number&gt;&lt;foreign-keys&gt;&lt;key app="EN" db-id="vwtas5f9da5pe4e0epdxdtrzpv50frfrdfs2" timestamp="1613539557"&gt;122&lt;/key&gt;&lt;/foreign-keys&gt;&lt;ref-type name="Journal Article"&gt;17&lt;/ref-type&gt;&lt;contributors&gt;&lt;authors&gt;&lt;author&gt;Salomon‐Ferrer, Romelia&lt;/author&gt;&lt;author&gt;Case, David A&lt;/author&gt;&lt;author&gt;Walker, Ross C&lt;/author&gt;&lt;/authors&gt;&lt;/contributors&gt;&lt;titles&gt;&lt;title&gt;An overview of the Amber biomolecular simulation package&lt;/title&gt;&lt;secondary-title&gt;Wiley Interdisciplinary Reviews: Computational Molecular Science&lt;/secondary-title&gt;&lt;/titles&gt;&lt;periodical&gt;&lt;full-title&gt;Wiley Interdisciplinary Reviews: Computational Molecular Science&lt;/full-title&gt;&lt;/periodical&gt;&lt;pages&gt;198-210&lt;/pages&gt;&lt;volume&gt;3&lt;/volume&gt;&lt;number&gt;2&lt;/number&gt;&lt;dates&gt;&lt;year&gt;2013&lt;/year&gt;&lt;/dates&gt;&lt;isbn&gt;1759-0876&lt;/isbn&gt;&lt;urls&gt;&lt;/urls&gt;&lt;/record&gt;&lt;/Cite&gt;&lt;Cite&gt;&lt;Author&gt;Salomon-Ferrer&lt;/Author&gt;&lt;Year&gt;2013&lt;/Year&gt;&lt;RecNum&gt;123&lt;/RecNum&gt;&lt;record&gt;&lt;rec-number&gt;123&lt;/rec-number&gt;&lt;foreign-keys&gt;&lt;key app="EN" db-id="vwtas5f9da5pe4e0epdxdtrzpv50frfrdfs2" timestamp="1613539589"&gt;123&lt;/key&gt;&lt;/foreign-keys&gt;&lt;ref-type name="Journal Article"&gt;17&lt;/ref-type&gt;&lt;contributors&gt;&lt;authors&gt;&lt;author&gt;Salomon-Ferrer, Romelia&lt;/author&gt;&lt;author&gt;Götz, Andreas W&lt;/author&gt;&lt;author&gt;Poole, Duncan&lt;/author&gt;&lt;author&gt;Le Grand, Scott&lt;/author&gt;&lt;author&gt;Walker, Ross C&lt;/author&gt;&lt;/authors&gt;&lt;/contributors&gt;&lt;titles&gt;&lt;title&gt;Routine microsecond molecular dynamics simulations with AMBER on GPUs. 2. Explicit solvent particle mesh Ewald&lt;/title&gt;&lt;secondary-title&gt;Journal of chemical theory and computation&lt;/secondary-title&gt;&lt;/titles&gt;&lt;periodical&gt;&lt;full-title&gt;Journal of chemical theory and computation&lt;/full-title&gt;&lt;/periodical&gt;&lt;pages&gt;3878-3888&lt;/pages&gt;&lt;volume&gt;9&lt;/volume&gt;&lt;number&gt;9&lt;/number&gt;&lt;dates&gt;&lt;year&gt;2013&lt;/year&gt;&lt;/dates&gt;&lt;isbn&gt;1549-9618&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71, 72</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package, using ff14SB forcefield</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&lt;EndNote&gt;&lt;Cite&gt;&lt;Author&gt;Maier&lt;/Author&gt;&lt;Year&gt;2015&lt;/Year&gt;&lt;RecNum&gt;124&lt;/RecNum&gt;&lt;DisplayText&gt;&lt;style face="superscript"&gt;73&lt;/style&gt;&lt;/DisplayText&gt;&lt;record&gt;&lt;rec-number&gt;124&lt;/rec-number&gt;&lt;foreign-keys&gt;&lt;key app="EN" db-id="vwtas5f9da5pe4e0epdxdtrzpv50frfrdfs2" timestamp="1613539714"&gt;124&lt;/key&gt;&lt;/foreign-keys&gt;&lt;ref-type name="Journal Article"&gt;17&lt;/ref-type&gt;&lt;contributors&gt;&lt;authors&gt;&lt;author&gt;Maier, James A&lt;/author&gt;&lt;author&gt;Martinez, Carmenza&lt;/author&gt;&lt;author&gt;Kasavajhala, Koushik&lt;/author&gt;&lt;author&gt;Wickstrom, Lauren&lt;/author&gt;&lt;author&gt;Hauser, Kevin E&lt;/author&gt;&lt;author&gt;Simmerling, Carlos&lt;/author&gt;&lt;/authors&gt;&lt;/contributors&gt;&lt;titles&gt;&lt;title&gt;ff14SB: improving the accuracy of protein side chain and backbone parameters from ff99SB&lt;/title&gt;&lt;secondary-title&gt;Journal of chemical theory and computation&lt;/secondary-title&gt;&lt;/titles&gt;&lt;periodical&gt;&lt;full-title&gt;Journal of chemical theory and computation&lt;/full-title&gt;&lt;/periodical&gt;&lt;pages&gt;3696-3713&lt;/pages&gt;&lt;volume&gt;11&lt;/volume&gt;&lt;number&gt;8&lt;/number&gt;&lt;dates&gt;&lt;year&gt;2015&lt;/year&gt;&lt;/dates&gt;&lt;isbn&gt;1549-9618&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73</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for protein and ionsjc_tip3p for ions</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&lt;EndNote&gt;&lt;Cite&gt;&lt;Author&gt;Joung&lt;/Author&gt;&lt;Year&gt;2008&lt;/Year&gt;&lt;RecNum&gt;125&lt;/RecNum&gt;&lt;DisplayText&gt;&lt;style face="superscript"&gt;74&lt;/style&gt;&lt;/DisplayText&gt;&lt;record&gt;&lt;rec-number&gt;125&lt;/rec-number&gt;&lt;foreign-keys&gt;&lt;key app="EN" db-id="vwtas5f9da5pe4e0epdxdtrzpv50frfrdfs2" timestamp="1613540163"&gt;125&lt;/key&gt;&lt;/foreign-keys&gt;&lt;ref-type name="Journal Article"&gt;17&lt;/ref-type&gt;&lt;contributors&gt;&lt;authors&gt;&lt;author&gt;Joung, In Suk&lt;/author&gt;&lt;author&gt;Cheatham III, Thomas E&lt;/author&gt;&lt;/authors&gt;&lt;/contributors&gt;&lt;titles&gt;&lt;title&gt;Determination of alkali and halide monovalent ion parameters for use in explicitly solvated biomolecular simulations&lt;/title&gt;&lt;secondary-title&gt;The journal of physical chemistry B&lt;/secondary-title&gt;&lt;/titles&gt;&lt;periodical&gt;&lt;full-title&gt;The journal of physical chemistry B&lt;/full-title&gt;&lt;/periodical&gt;&lt;pages&gt;9020-9041&lt;/pages&gt;&lt;volume&gt;112&lt;/volume&gt;&lt;number&gt;30&lt;/number&gt;&lt;dates&gt;&lt;year&gt;2008&lt;/year&gt;&lt;/dates&gt;&lt;isbn&gt;1520-6106&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74</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in explicit solvent. Each molecular system to be simulated </w:t>
      </w:r>
      <w:r w:rsidRPr="00766034">
        <w:rPr>
          <w:rFonts w:ascii="Times New Roman" w:eastAsia="Times New Roman" w:hAnsi="Times New Roman" w:cs="Times New Roman"/>
        </w:rPr>
        <w:lastRenderedPageBreak/>
        <w:t>was placed in a periodic box and solvated with TIP3P water. All the input files for MD simulations were prepared using tLeap</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&lt;EndNote&gt;&lt;Cite&gt;&lt;Author&gt;Salomon‐Ferrer&lt;/Author&gt;&lt;Year&gt;2013&lt;/Year&gt;&lt;RecNum&gt;126&lt;/RecNum&gt;&lt;DisplayText&gt;&lt;style face="superscript"&gt;71&lt;/style&gt;&lt;/DisplayText&gt;&lt;record&gt;&lt;rec-number&gt;126&lt;/rec-number&gt;&lt;foreign-keys&gt;&lt;key app="EN" db-id="vwtas5f9da5pe4e0epdxdtrzpv50frfrdfs2" timestamp="1613540621"&gt;126&lt;/key&gt;&lt;/foreign-keys&gt;&lt;ref-type name="Journal Article"&gt;17&lt;/ref-type&gt;&lt;contributors&gt;&lt;authors&gt;&lt;author&gt;Salomon‐Ferrer, Romelia&lt;/author&gt;&lt;author&gt;Case, David A&lt;/author&gt;&lt;author&gt;Walker, Ross C&lt;/author&gt;&lt;/authors&gt;&lt;/contributors&gt;&lt;titles&gt;&lt;title&gt;An overview of the Amber biomolecular simulation package&lt;/title&gt;&lt;secondary-title&gt;Wiley Interdisciplinary Reviews: Computational Molecular Science&lt;/secondary-title&gt;&lt;/titles&gt;&lt;periodical&gt;&lt;full-title&gt;Wiley Interdisciplinary Reviews: Computational Molecular Science&lt;/full-title&gt;&lt;/periodical&gt;&lt;pages&gt;198-210&lt;/pages&gt;&lt;volume&gt;3&lt;/volume&gt;&lt;number&gt;2&lt;/number&gt;&lt;dates&gt;&lt;year&gt;2013&lt;/year&gt;&lt;/dates&gt;&lt;isbn&gt;1759-0876&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71</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from AmberTools16.</w:t>
      </w:r>
    </w:p>
    <w:p w14:paraId="0000013E" w14:textId="77777777" w:rsidR="005626CB" w:rsidRPr="00766034" w:rsidRDefault="005626CB" w:rsidP="009B07F4">
      <w:pPr>
        <w:snapToGrid w:val="0"/>
        <w:spacing w:after="0" w:line="360" w:lineRule="auto"/>
        <w:jc w:val="both"/>
        <w:rPr>
          <w:rFonts w:ascii="Times New Roman" w:eastAsia="Times New Roman" w:hAnsi="Times New Roman" w:cs="Times New Roman"/>
        </w:rPr>
      </w:pPr>
    </w:p>
    <w:p w14:paraId="0000013F" w14:textId="36D4817F" w:rsidR="005626CB" w:rsidRPr="00766034" w:rsidRDefault="00A70581" w:rsidP="009B07F4">
      <w:pPr>
        <w:snapToGrid w:val="0"/>
        <w:spacing w:after="0" w:line="360" w:lineRule="auto"/>
        <w:jc w:val="both"/>
        <w:rPr>
          <w:rFonts w:ascii="Times New Roman" w:eastAsia="Times New Roman" w:hAnsi="Times New Roman" w:cs="Times New Roman"/>
        </w:rPr>
      </w:pPr>
      <w:r w:rsidRPr="00766034">
        <w:rPr>
          <w:rFonts w:ascii="Times New Roman" w:eastAsia="Times New Roman" w:hAnsi="Times New Roman" w:cs="Times New Roman"/>
        </w:rPr>
        <w:t>Energy minimization was performed in three stages - first, with weak harmonic positional restraints (spring constant = 0.5 kcal/mol/Å</w:t>
      </w:r>
      <w:r w:rsidRPr="00766034">
        <w:rPr>
          <w:rFonts w:ascii="Times New Roman" w:eastAsia="Times New Roman" w:hAnsi="Times New Roman" w:cs="Times New Roman"/>
          <w:vertAlign w:val="superscript"/>
        </w:rPr>
        <w:t>2</w:t>
      </w:r>
      <w:r w:rsidRPr="00766034">
        <w:rPr>
          <w:rFonts w:ascii="Times New Roman" w:eastAsia="Times New Roman" w:hAnsi="Times New Roman" w:cs="Times New Roman"/>
        </w:rPr>
        <w:t xml:space="preserve">) on all atoms except for the water/solvent atoms; second, with weak harmonic restraints on the CA atoms of amino acids; lastly, without restraints. Each of the first two stages of energy minimization is composed of 5,000 steps, with the first 2500 steps (for each energy minimization stage) carried out using steepest descent algorithm and the remaining 2,500 steps carried out using conjugate gradient algorithm. </w:t>
      </w:r>
    </w:p>
    <w:p w14:paraId="1178B683" w14:textId="77777777" w:rsidR="00A923CA" w:rsidRPr="00766034" w:rsidRDefault="00A923CA" w:rsidP="009B07F4">
      <w:pPr>
        <w:snapToGrid w:val="0"/>
        <w:spacing w:after="0" w:line="360" w:lineRule="auto"/>
        <w:jc w:val="both"/>
        <w:rPr>
          <w:rFonts w:ascii="Times New Roman" w:eastAsia="Times New Roman" w:hAnsi="Times New Roman" w:cs="Times New Roman"/>
        </w:rPr>
      </w:pPr>
    </w:p>
    <w:p w14:paraId="00000140" w14:textId="4EFB1ECF" w:rsidR="005626CB" w:rsidRPr="00766034" w:rsidRDefault="00A70581" w:rsidP="009B07F4">
      <w:pPr>
        <w:snapToGrid w:val="0"/>
        <w:spacing w:after="0" w:line="360" w:lineRule="auto"/>
        <w:jc w:val="both"/>
        <w:rPr>
          <w:rFonts w:ascii="Times New Roman" w:eastAsia="Times New Roman" w:hAnsi="Times New Roman" w:cs="Times New Roman"/>
        </w:rPr>
      </w:pPr>
      <w:bookmarkStart w:id="27" w:name="_heading=h.tyjcwt" w:colFirst="0" w:colLast="0"/>
      <w:bookmarkEnd w:id="27"/>
      <w:r w:rsidRPr="00766034">
        <w:rPr>
          <w:rFonts w:ascii="Times New Roman" w:eastAsia="Times New Roman" w:hAnsi="Times New Roman" w:cs="Times New Roman"/>
        </w:rPr>
        <w:t>Following the energy minimization, each simulation system was slowly heated to 310K while applying weak harmonic positional restraints on the CA atoms. Each system was then equilibrated at the temperature reached without any positional restraints prior to production MD simulations. Each production MD simulation ran for 500 ns at 2 fs time step. Non-bonded interactions were evaluated up to a cut-off distance of 10 Å where it was switched off with a cubic spline switch function. Particle Mesh Ewald method</w:t>
      </w:r>
      <w:r w:rsidR="00487D03" w:rsidRPr="00766034">
        <w:rPr>
          <w:rFonts w:ascii="Times New Roman" w:eastAsia="Times New Roman" w:hAnsi="Times New Roman" w:cs="Times New Roman"/>
          <w:vertAlign w:val="superscript"/>
        </w:rPr>
        <w:t>23</w:t>
      </w:r>
      <w:r w:rsidRPr="00766034">
        <w:rPr>
          <w:rFonts w:ascii="Times New Roman" w:eastAsia="Times New Roman" w:hAnsi="Times New Roman" w:cs="Times New Roman"/>
        </w:rPr>
        <w:t xml:space="preserve"> was used to calculate full electrostatic interactions energies. All temperature regulations were done using Langevin thermostat (with a collision frequency, γ, of 2 ps</w:t>
      </w:r>
      <w:r w:rsidRPr="00766034">
        <w:rPr>
          <w:rFonts w:ascii="Times New Roman" w:eastAsia="Times New Roman" w:hAnsi="Times New Roman" w:cs="Times New Roman"/>
          <w:vertAlign w:val="superscript"/>
        </w:rPr>
        <w:t>-1</w:t>
      </w:r>
      <w:r w:rsidRPr="00766034">
        <w:rPr>
          <w:rFonts w:ascii="Times New Roman" w:eastAsia="Times New Roman" w:hAnsi="Times New Roman" w:cs="Times New Roman"/>
        </w:rPr>
        <w:t>) and all pressure control was done with Berendsen barostat</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&lt;EndNote&gt;&lt;Cite&gt;&lt;Author&gt;Berendsen&lt;/Author&gt;&lt;Year&gt;1984&lt;/Year&gt;&lt;RecNum&gt;2&lt;/RecNum&gt;&lt;DisplayText&gt;&lt;style face="superscript"&gt;75&lt;/style&gt;&lt;/DisplayText&gt;&lt;record&gt;&lt;rec-number&gt;2&lt;/rec-number&gt;&lt;foreign-keys&gt;&lt;key app="EN" db-id="9wf0twrx2xtad4ertdl5xe9t0vdds2r2edw0" timestamp="1613637355"&gt;2&lt;/key&gt;&lt;/foreign-keys&gt;&lt;ref-type name="Journal Article"&gt;17&lt;/ref-type&gt;&lt;contributors&gt;&lt;authors&gt;&lt;author&gt;Berendsen, Herman JC&lt;/author&gt;&lt;author&gt;Postma, JPM van&lt;/author&gt;&lt;author&gt;van Gunsteren, Wilfred F&lt;/author&gt;&lt;author&gt;DiNola, ARHJ&lt;/author&gt;&lt;author&gt;Haak, Jan R&lt;/author&gt;&lt;/authors&gt;&lt;/contributors&gt;&lt;titles&gt;&lt;title&gt;Molecular dynamics with coupling to an external bath&lt;/title&gt;&lt;secondary-title&gt;The Journal of chemical physics&lt;/secondary-title&gt;&lt;/titles&gt;&lt;periodical&gt;&lt;full-title&gt;The Journal of chemical physics&lt;/full-title&gt;&lt;/periodical&gt;&lt;pages&gt;3684-3690&lt;/pages&gt;&lt;volume&gt;81&lt;/volume&gt;&lt;number&gt;8&lt;/number&gt;&lt;dates&gt;&lt;year&gt;1984&lt;/year&gt;&lt;/dates&gt;&lt;isbn&gt;0021-9606&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75</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 xml:space="preserve">. </w:t>
      </w:r>
    </w:p>
    <w:p w14:paraId="00000141" w14:textId="41D4E720" w:rsidR="005626CB" w:rsidRPr="00766034" w:rsidRDefault="00A70581" w:rsidP="009B07F4">
      <w:pPr>
        <w:snapToGrid w:val="0"/>
        <w:spacing w:after="0" w:line="360" w:lineRule="auto"/>
        <w:jc w:val="both"/>
        <w:rPr>
          <w:rFonts w:ascii="Times New Roman" w:eastAsia="Times New Roman" w:hAnsi="Times New Roman" w:cs="Times New Roman"/>
          <w:i/>
        </w:rPr>
      </w:pPr>
      <w:bookmarkStart w:id="28" w:name="_heading=h.3dy6vkm" w:colFirst="0" w:colLast="0"/>
      <w:bookmarkEnd w:id="28"/>
      <w:r w:rsidRPr="00766034">
        <w:rPr>
          <w:rFonts w:ascii="Times New Roman" w:eastAsia="Gungsuh" w:hAnsi="Times New Roman" w:cs="Times New Roman"/>
        </w:rPr>
        <w:t>Binding free energy change (binding ∆G) was calculated from the MD simulations trajectories using AMBER16’s implementation of Molecular Mechanics/Poisson-Boltzmann Surface Area (MM/PBSA)</w:t>
      </w:r>
      <w:r w:rsidR="00487D03" w:rsidRPr="00766034">
        <w:rPr>
          <w:rFonts w:ascii="Times New Roman" w:eastAsia="Times New Roman" w:hAnsi="Times New Roman" w:cs="Times New Roman"/>
        </w:rPr>
        <w:fldChar w:fldCharType="begin"/>
      </w:r>
      <w:r w:rsidR="009A3F3C" w:rsidRPr="00766034">
        <w:rPr>
          <w:rFonts w:ascii="Times New Roman" w:eastAsia="Times New Roman" w:hAnsi="Times New Roman" w:cs="Times New Roman"/>
        </w:rPr>
        <w:instrText xml:space="preserve"> ADDIN EN.CITE &lt;EndNote&gt;&lt;Cite&gt;&lt;Author&gt;Kollman&lt;/Author&gt;&lt;Year&gt;2000&lt;/Year&gt;&lt;RecNum&gt;115&lt;/RecNum&gt;&lt;DisplayText&gt;&lt;style face="superscript"&gt;69, 70&lt;/style&gt;&lt;/DisplayText&gt;&lt;record&gt;&lt;rec-number&gt;115&lt;/rec-number&gt;&lt;foreign-keys&gt;&lt;key app="EN" db-id="vwtas5f9da5pe4e0epdxdtrzpv50frfrdfs2" timestamp="1613532276"&gt;115&lt;/key&gt;&lt;/foreign-keys&gt;&lt;ref-type name="Journal Article"&gt;17&lt;/ref-type&gt;&lt;contributors&gt;&lt;authors&gt;&lt;author&gt;Kollman, Peter A&lt;/author&gt;&lt;author&gt;Massova, Irina&lt;/author&gt;&lt;author&gt;Reyes, Carolina&lt;/author&gt;&lt;author&gt;Kuhn, Bernd&lt;/author&gt;&lt;author&gt;Huo, Shuanghong&lt;/author&gt;&lt;author&gt;Chong, Lillian&lt;/author&gt;&lt;author&gt;Lee, Matthew&lt;/author&gt;&lt;author&gt;Lee, Taisung&lt;/author&gt;&lt;author&gt;Duan, Yong&lt;/author&gt;&lt;author&gt;Wang, Wei&lt;/author&gt;&lt;/authors&gt;&lt;/contributors&gt;&lt;titles&gt;&lt;title&gt;Calculating structures and free energies of complex molecules: combining molecular mechanics and continuum models&lt;/title&gt;&lt;secondary-title&gt;Accounts of chemical research&lt;/secondary-title&gt;&lt;/titles&gt;&lt;periodical&gt;&lt;full-title&gt;Accounts of chemical research&lt;/full-title&gt;&lt;/periodical&gt;&lt;pages&gt;889-897&lt;/pages&gt;&lt;volume&gt;33&lt;/volume&gt;&lt;number&gt;12&lt;/number&gt;&lt;dates&gt;&lt;year&gt;2000&lt;/year&gt;&lt;/dates&gt;&lt;isbn&gt;0001-4842&lt;/isbn&gt;&lt;urls&gt;&lt;/urls&gt;&lt;/record&gt;&lt;/Cite&gt;&lt;Cite&gt;&lt;Author&gt;Wang&lt;/Author&gt;&lt;Year&gt;2006&lt;/Year&gt;&lt;RecNum&gt;116&lt;/RecNum&gt;&lt;record&gt;&lt;rec-number&gt;116&lt;/rec-number&gt;&lt;foreign-keys&gt;&lt;key app="EN" db-id="vwtas5f9da5pe4e0epdxdtrzpv50frfrdfs2" timestamp="1613532834"&gt;116&lt;/key&gt;&lt;/foreign-keys&gt;&lt;ref-type name="Journal Article"&gt;17&lt;/ref-type&gt;&lt;contributors&gt;&lt;authors&gt;&lt;author&gt;Wang, Junmei&lt;/author&gt;&lt;author&gt;Hou, Tingjun&lt;/author&gt;&lt;author&gt;Xu, Xiaojie&lt;/author&gt;&lt;/authors&gt;&lt;/contributors&gt;&lt;titles&gt;&lt;title&gt;Recent advances in free energy calculations with a combination of molecular mechanics and continuum models&lt;/title&gt;&lt;secondary-title&gt;Current Computer-Aided Drug Design&lt;/secondary-title&gt;&lt;/titles&gt;&lt;periodical&gt;&lt;full-title&gt;Current Computer-Aided Drug Design&lt;/full-title&gt;&lt;/periodical&gt;&lt;pages&gt;287-306&lt;/pages&gt;&lt;volume&gt;2&lt;/volume&gt;&lt;number&gt;3&lt;/number&gt;&lt;dates&gt;&lt;year&gt;2006&lt;/year&gt;&lt;/dates&gt;&lt;isbn&gt;1573-4099&lt;/isbn&gt;&lt;urls&gt;&lt;/urls&gt;&lt;/record&gt;&lt;/Cite&gt;&lt;/EndNote&gt;</w:instrText>
      </w:r>
      <w:r w:rsidR="00487D03" w:rsidRPr="00766034">
        <w:rPr>
          <w:rFonts w:ascii="Times New Roman" w:eastAsia="Times New Roman" w:hAnsi="Times New Roman" w:cs="Times New Roman"/>
        </w:rPr>
        <w:fldChar w:fldCharType="separate"/>
      </w:r>
      <w:r w:rsidR="009A3F3C" w:rsidRPr="00766034">
        <w:rPr>
          <w:rFonts w:ascii="Times New Roman" w:eastAsia="Times New Roman" w:hAnsi="Times New Roman" w:cs="Times New Roman"/>
          <w:noProof/>
          <w:vertAlign w:val="superscript"/>
        </w:rPr>
        <w:t>69, 70</w:t>
      </w:r>
      <w:r w:rsidR="00487D03" w:rsidRPr="00766034">
        <w:rPr>
          <w:rFonts w:ascii="Times New Roman" w:eastAsia="Times New Roman" w:hAnsi="Times New Roman" w:cs="Times New Roman"/>
        </w:rPr>
        <w:fldChar w:fldCharType="end"/>
      </w:r>
      <w:r w:rsidRPr="00766034">
        <w:rPr>
          <w:rFonts w:ascii="Times New Roman" w:eastAsia="Times New Roman" w:hAnsi="Times New Roman" w:cs="Times New Roman"/>
        </w:rPr>
        <w:t>.</w:t>
      </w:r>
    </w:p>
    <w:p w14:paraId="00000142" w14:textId="77777777" w:rsidR="005626CB" w:rsidRPr="00766034" w:rsidRDefault="005626CB">
      <w:pPr>
        <w:spacing w:line="360" w:lineRule="auto"/>
        <w:jc w:val="both"/>
        <w:rPr>
          <w:rFonts w:ascii="Times New Roman" w:eastAsia="Times New Roman" w:hAnsi="Times New Roman" w:cs="Times New Roman"/>
          <w:i/>
        </w:rPr>
      </w:pPr>
    </w:p>
    <w:p w14:paraId="00000143" w14:textId="77777777" w:rsidR="005626CB" w:rsidRPr="00766034" w:rsidRDefault="005626CB">
      <w:pPr>
        <w:rPr>
          <w:rFonts w:ascii="Times New Roman" w:eastAsia="Times New Roman" w:hAnsi="Times New Roman" w:cs="Times New Roman"/>
          <w:b/>
          <w:sz w:val="28"/>
          <w:szCs w:val="28"/>
        </w:rPr>
      </w:pPr>
    </w:p>
    <w:p w14:paraId="51D9942D" w14:textId="34569B59" w:rsidR="009A3F3C" w:rsidRPr="00766034" w:rsidRDefault="003A3AA7" w:rsidP="009A3F3C">
      <w:pPr>
        <w:pStyle w:val="EndNoteCategoryHeading"/>
      </w:pPr>
      <w:sdt>
        <w:sdtPr>
          <w:tag w:val="goog_rdk_11"/>
          <w:id w:val="1776666856"/>
        </w:sdtPr>
        <w:sdtEndPr/>
        <w:sdtContent/>
      </w:sdt>
      <w:r w:rsidR="00A70581" w:rsidRPr="00766034">
        <w:rPr>
          <w:rFonts w:ascii="Times New Roman" w:eastAsia="Times New Roman" w:hAnsi="Times New Roman" w:cs="Times New Roman"/>
          <w:sz w:val="28"/>
          <w:szCs w:val="28"/>
        </w:rPr>
        <w:t>Supplementary References</w:t>
      </w:r>
      <w:r w:rsidR="002718F6" w:rsidRPr="00766034">
        <w:fldChar w:fldCharType="begin"/>
      </w:r>
      <w:r w:rsidR="002718F6" w:rsidRPr="00766034">
        <w:instrText xml:space="preserve"> ADDIN EN.REFLIST </w:instrText>
      </w:r>
      <w:r w:rsidR="002718F6" w:rsidRPr="00766034">
        <w:fldChar w:fldCharType="separate"/>
      </w:r>
    </w:p>
    <w:p w14:paraId="472AE620" w14:textId="77777777" w:rsidR="009A3F3C" w:rsidRPr="00766034" w:rsidRDefault="009A3F3C" w:rsidP="009A3F3C">
      <w:pPr>
        <w:pStyle w:val="EndNoteBibliography"/>
        <w:ind w:left="720" w:hanging="720"/>
      </w:pPr>
      <w:r w:rsidRPr="00766034">
        <w:t>55.</w:t>
      </w:r>
      <w:r w:rsidRPr="00766034">
        <w:tab/>
        <w:t xml:space="preserve">Salic A, Waters JC, Mitchison TJ. Vertebrate shugoshin links sister centromere cohesion and kinetochore microtubule stability in mitosis. </w:t>
      </w:r>
      <w:r w:rsidRPr="00766034">
        <w:rPr>
          <w:i/>
        </w:rPr>
        <w:t>Cell</w:t>
      </w:r>
      <w:r w:rsidRPr="00766034">
        <w:t xml:space="preserve"> </w:t>
      </w:r>
      <w:r w:rsidRPr="00766034">
        <w:rPr>
          <w:b/>
        </w:rPr>
        <w:t>118</w:t>
      </w:r>
      <w:r w:rsidRPr="00766034">
        <w:t>, 567-578 (2004).</w:t>
      </w:r>
    </w:p>
    <w:p w14:paraId="3628E667" w14:textId="77777777" w:rsidR="009A3F3C" w:rsidRPr="00766034" w:rsidRDefault="009A3F3C" w:rsidP="009A3F3C">
      <w:pPr>
        <w:pStyle w:val="EndNoteBibliography"/>
        <w:spacing w:after="0"/>
      </w:pPr>
    </w:p>
    <w:p w14:paraId="1DBEFF41" w14:textId="77777777" w:rsidR="009A3F3C" w:rsidRPr="00766034" w:rsidRDefault="009A3F3C" w:rsidP="009A3F3C">
      <w:pPr>
        <w:pStyle w:val="EndNoteBibliography"/>
        <w:ind w:left="720" w:hanging="720"/>
      </w:pPr>
      <w:r w:rsidRPr="00766034">
        <w:t>56.</w:t>
      </w:r>
      <w:r w:rsidRPr="00766034">
        <w:tab/>
        <w:t xml:space="preserve">Wang L-H, Yen C-J, Li T-N, Elowe S, Wang W-C, Wang LH-C. Sgo1 is a potential therapeutic target for hepatocellular carcinoma. </w:t>
      </w:r>
      <w:r w:rsidRPr="00766034">
        <w:rPr>
          <w:i/>
        </w:rPr>
        <w:t>Oncotarget</w:t>
      </w:r>
      <w:r w:rsidRPr="00766034">
        <w:t xml:space="preserve"> </w:t>
      </w:r>
      <w:r w:rsidRPr="00766034">
        <w:rPr>
          <w:b/>
        </w:rPr>
        <w:t>6</w:t>
      </w:r>
      <w:r w:rsidRPr="00766034">
        <w:t>, 2023 (2015).</w:t>
      </w:r>
    </w:p>
    <w:p w14:paraId="680527B2" w14:textId="77777777" w:rsidR="009A3F3C" w:rsidRPr="00766034" w:rsidRDefault="009A3F3C" w:rsidP="009A3F3C">
      <w:pPr>
        <w:pStyle w:val="EndNoteBibliography"/>
        <w:spacing w:after="0"/>
      </w:pPr>
    </w:p>
    <w:p w14:paraId="69F9EABD" w14:textId="77777777" w:rsidR="009A3F3C" w:rsidRPr="00766034" w:rsidRDefault="009A3F3C" w:rsidP="009A3F3C">
      <w:pPr>
        <w:pStyle w:val="EndNoteBibliography"/>
        <w:ind w:left="720" w:hanging="720"/>
      </w:pPr>
      <w:r w:rsidRPr="00766034">
        <w:t>57.</w:t>
      </w:r>
      <w:r w:rsidRPr="00766034">
        <w:tab/>
        <w:t xml:space="preserve">Liu H, Rankin S, Yu H. Phosphorylation-enabled binding of SGO1–PP2A to cohesin protects sororin and centromeric cohesion during mitosis. </w:t>
      </w:r>
      <w:r w:rsidRPr="00766034">
        <w:rPr>
          <w:i/>
        </w:rPr>
        <w:t>Nature cell biology</w:t>
      </w:r>
      <w:r w:rsidRPr="00766034">
        <w:t xml:space="preserve"> </w:t>
      </w:r>
      <w:r w:rsidRPr="00766034">
        <w:rPr>
          <w:b/>
        </w:rPr>
        <w:t>15</w:t>
      </w:r>
      <w:r w:rsidRPr="00766034">
        <w:t>, 40-49 (2013).</w:t>
      </w:r>
    </w:p>
    <w:p w14:paraId="6685C8E8" w14:textId="77777777" w:rsidR="009A3F3C" w:rsidRPr="00766034" w:rsidRDefault="009A3F3C" w:rsidP="009A3F3C">
      <w:pPr>
        <w:pStyle w:val="EndNoteBibliography"/>
        <w:spacing w:after="0"/>
      </w:pPr>
    </w:p>
    <w:p w14:paraId="6DF53858" w14:textId="77777777" w:rsidR="009A3F3C" w:rsidRPr="00766034" w:rsidRDefault="009A3F3C" w:rsidP="009A3F3C">
      <w:pPr>
        <w:pStyle w:val="EndNoteBibliography"/>
        <w:ind w:left="720" w:hanging="720"/>
      </w:pPr>
      <w:r w:rsidRPr="00766034">
        <w:t>58.</w:t>
      </w:r>
      <w:r w:rsidRPr="00766034">
        <w:tab/>
        <w:t xml:space="preserve">Tang Z, Shu H, Qi W, Mahmood NA, Mumby MC, Yu H. PP2A is required for centromeric localization of Sgo1 and proper chromosome segregation. </w:t>
      </w:r>
      <w:r w:rsidRPr="00766034">
        <w:rPr>
          <w:i/>
        </w:rPr>
        <w:t>Developmental cell</w:t>
      </w:r>
      <w:r w:rsidRPr="00766034">
        <w:t xml:space="preserve"> </w:t>
      </w:r>
      <w:r w:rsidRPr="00766034">
        <w:rPr>
          <w:b/>
        </w:rPr>
        <w:t>10</w:t>
      </w:r>
      <w:r w:rsidRPr="00766034">
        <w:t>, 575-585 (2006).</w:t>
      </w:r>
    </w:p>
    <w:p w14:paraId="7C9548CD" w14:textId="77777777" w:rsidR="009A3F3C" w:rsidRPr="00766034" w:rsidRDefault="009A3F3C" w:rsidP="009A3F3C">
      <w:pPr>
        <w:pStyle w:val="EndNoteBibliography"/>
        <w:spacing w:after="0"/>
      </w:pPr>
    </w:p>
    <w:p w14:paraId="428EE155" w14:textId="77777777" w:rsidR="009A3F3C" w:rsidRPr="00766034" w:rsidRDefault="009A3F3C" w:rsidP="009A3F3C">
      <w:pPr>
        <w:pStyle w:val="EndNoteBibliography"/>
        <w:ind w:left="720" w:hanging="720"/>
      </w:pPr>
      <w:r w:rsidRPr="00766034">
        <w:t>59.</w:t>
      </w:r>
      <w:r w:rsidRPr="00766034">
        <w:tab/>
        <w:t xml:space="preserve">Marston AL. Shugoshins: tension-sensitive pericentromeric adaptors safeguarding chromosome segregation. </w:t>
      </w:r>
      <w:r w:rsidRPr="00766034">
        <w:rPr>
          <w:i/>
        </w:rPr>
        <w:t>Molecular and cellular biology</w:t>
      </w:r>
      <w:r w:rsidRPr="00766034">
        <w:t xml:space="preserve"> </w:t>
      </w:r>
      <w:r w:rsidRPr="00766034">
        <w:rPr>
          <w:b/>
        </w:rPr>
        <w:t>35</w:t>
      </w:r>
      <w:r w:rsidRPr="00766034">
        <w:t>, 634-648 (2015).</w:t>
      </w:r>
    </w:p>
    <w:p w14:paraId="5B31E077" w14:textId="77777777" w:rsidR="009A3F3C" w:rsidRPr="00766034" w:rsidRDefault="009A3F3C" w:rsidP="009A3F3C">
      <w:pPr>
        <w:pStyle w:val="EndNoteBibliography"/>
        <w:spacing w:after="0"/>
      </w:pPr>
    </w:p>
    <w:p w14:paraId="46966624" w14:textId="77777777" w:rsidR="009A3F3C" w:rsidRPr="00766034" w:rsidRDefault="009A3F3C" w:rsidP="009A3F3C">
      <w:pPr>
        <w:pStyle w:val="EndNoteBibliography"/>
        <w:ind w:left="720" w:hanging="720"/>
      </w:pPr>
      <w:r w:rsidRPr="00766034">
        <w:t>60.</w:t>
      </w:r>
      <w:r w:rsidRPr="00766034">
        <w:tab/>
        <w:t xml:space="preserve">Wang C-A, Liu Y-C, Du S-Y, Lin C-W, Fu H-W. Helicobacter pylori neutrophil-activating protein promotes myeloperoxidase release from human neutrophils. </w:t>
      </w:r>
      <w:r w:rsidRPr="00766034">
        <w:rPr>
          <w:i/>
        </w:rPr>
        <w:t>Biochemical and biophysical research communications</w:t>
      </w:r>
      <w:r w:rsidRPr="00766034">
        <w:t xml:space="preserve"> </w:t>
      </w:r>
      <w:r w:rsidRPr="00766034">
        <w:rPr>
          <w:b/>
        </w:rPr>
        <w:t>377</w:t>
      </w:r>
      <w:r w:rsidRPr="00766034">
        <w:t>, 52-56 (2008).</w:t>
      </w:r>
    </w:p>
    <w:p w14:paraId="33661C31" w14:textId="77777777" w:rsidR="009A3F3C" w:rsidRPr="00766034" w:rsidRDefault="009A3F3C" w:rsidP="009A3F3C">
      <w:pPr>
        <w:pStyle w:val="EndNoteBibliography"/>
        <w:spacing w:after="0"/>
      </w:pPr>
    </w:p>
    <w:p w14:paraId="13D83FE6" w14:textId="77777777" w:rsidR="009A3F3C" w:rsidRPr="00766034" w:rsidRDefault="009A3F3C" w:rsidP="009A3F3C">
      <w:pPr>
        <w:pStyle w:val="EndNoteBibliography"/>
        <w:ind w:left="720" w:hanging="720"/>
      </w:pPr>
      <w:r w:rsidRPr="00766034">
        <w:t>61.</w:t>
      </w:r>
      <w:r w:rsidRPr="00766034">
        <w:tab/>
        <w:t>Yang Y-C</w:t>
      </w:r>
      <w:r w:rsidRPr="00766034">
        <w:rPr>
          <w:i/>
        </w:rPr>
        <w:t>, et al.</w:t>
      </w:r>
      <w:r w:rsidRPr="00766034">
        <w:t xml:space="preserve"> High yield purification of Helicobacter pylori neutrophil-activating protein overexpressed in Escherichia coli. </w:t>
      </w:r>
      <w:r w:rsidRPr="00766034">
        <w:rPr>
          <w:i/>
        </w:rPr>
        <w:t>BMC biotechnology</w:t>
      </w:r>
      <w:r w:rsidRPr="00766034">
        <w:t xml:space="preserve"> </w:t>
      </w:r>
      <w:r w:rsidRPr="00766034">
        <w:rPr>
          <w:b/>
        </w:rPr>
        <w:t>15</w:t>
      </w:r>
      <w:r w:rsidRPr="00766034">
        <w:t>, 1-11 (2015).</w:t>
      </w:r>
    </w:p>
    <w:p w14:paraId="3840D62F" w14:textId="77777777" w:rsidR="009A3F3C" w:rsidRPr="00766034" w:rsidRDefault="009A3F3C" w:rsidP="009A3F3C">
      <w:pPr>
        <w:pStyle w:val="EndNoteBibliography"/>
        <w:spacing w:after="0"/>
      </w:pPr>
    </w:p>
    <w:p w14:paraId="51F995C6" w14:textId="77777777" w:rsidR="009A3F3C" w:rsidRPr="00766034" w:rsidRDefault="009A3F3C" w:rsidP="009A3F3C">
      <w:pPr>
        <w:pStyle w:val="EndNoteBibliography"/>
        <w:ind w:left="720" w:hanging="720"/>
      </w:pPr>
      <w:r w:rsidRPr="00766034">
        <w:t>62.</w:t>
      </w:r>
      <w:r w:rsidRPr="00766034">
        <w:tab/>
        <w:t xml:space="preserve">Walker IH, Hsieh P-c, Riggs PD. Mutations in maltose-binding protein that alter affinity and solubility properties. </w:t>
      </w:r>
      <w:r w:rsidRPr="00766034">
        <w:rPr>
          <w:i/>
        </w:rPr>
        <w:t>Applied microbiology and biotechnology</w:t>
      </w:r>
      <w:r w:rsidRPr="00766034">
        <w:t xml:space="preserve"> </w:t>
      </w:r>
      <w:r w:rsidRPr="00766034">
        <w:rPr>
          <w:b/>
        </w:rPr>
        <w:t>88</w:t>
      </w:r>
      <w:r w:rsidRPr="00766034">
        <w:t>, 187-197 (2010).</w:t>
      </w:r>
    </w:p>
    <w:p w14:paraId="167C6C48" w14:textId="77777777" w:rsidR="009A3F3C" w:rsidRPr="00766034" w:rsidRDefault="009A3F3C" w:rsidP="009A3F3C">
      <w:pPr>
        <w:pStyle w:val="EndNoteBibliography"/>
        <w:spacing w:after="0"/>
      </w:pPr>
    </w:p>
    <w:p w14:paraId="5E0180A3" w14:textId="77777777" w:rsidR="009A3F3C" w:rsidRPr="00766034" w:rsidRDefault="009A3F3C" w:rsidP="009A3F3C">
      <w:pPr>
        <w:pStyle w:val="EndNoteBibliography"/>
        <w:ind w:left="720" w:hanging="720"/>
      </w:pPr>
      <w:r w:rsidRPr="00766034">
        <w:t>63.</w:t>
      </w:r>
      <w:r w:rsidRPr="00766034">
        <w:tab/>
        <w:t xml:space="preserve">Iankov ID, Haralambieva IH, Galanis E. Immunogenicity of attenuated measles virus engineered to express Helicobacter pylori neutrophil-activating protein. </w:t>
      </w:r>
      <w:r w:rsidRPr="00766034">
        <w:rPr>
          <w:i/>
        </w:rPr>
        <w:t>Vaccine</w:t>
      </w:r>
      <w:r w:rsidRPr="00766034">
        <w:t xml:space="preserve"> </w:t>
      </w:r>
      <w:r w:rsidRPr="00766034">
        <w:rPr>
          <w:b/>
        </w:rPr>
        <w:t>29</w:t>
      </w:r>
      <w:r w:rsidRPr="00766034">
        <w:t>, 1710-1720 (2011).</w:t>
      </w:r>
    </w:p>
    <w:p w14:paraId="6ABD16A9" w14:textId="77777777" w:rsidR="009A3F3C" w:rsidRPr="00766034" w:rsidRDefault="009A3F3C" w:rsidP="009A3F3C">
      <w:pPr>
        <w:pStyle w:val="EndNoteBibliography"/>
        <w:spacing w:after="0"/>
      </w:pPr>
    </w:p>
    <w:p w14:paraId="635DF995" w14:textId="77777777" w:rsidR="009A3F3C" w:rsidRPr="00766034" w:rsidRDefault="009A3F3C" w:rsidP="009A3F3C">
      <w:pPr>
        <w:pStyle w:val="EndNoteBibliography"/>
        <w:ind w:left="720" w:hanging="720"/>
      </w:pPr>
      <w:r w:rsidRPr="00766034">
        <w:t>64.</w:t>
      </w:r>
      <w:r w:rsidRPr="00766034">
        <w:tab/>
        <w:t xml:space="preserve">Hong Z-W, Yang Y-C, Pan T, Tzeng H-F, Fu H-W. Differential effects of DEAE negative mode chromatography and gel-filtration chromatography on the charge status of Helicobacter pylori neutrophil-activating protein. </w:t>
      </w:r>
      <w:r w:rsidRPr="00766034">
        <w:rPr>
          <w:i/>
        </w:rPr>
        <w:t>PloS one</w:t>
      </w:r>
      <w:r w:rsidRPr="00766034">
        <w:t xml:space="preserve"> </w:t>
      </w:r>
      <w:r w:rsidRPr="00766034">
        <w:rPr>
          <w:b/>
        </w:rPr>
        <w:t>12</w:t>
      </w:r>
      <w:r w:rsidRPr="00766034">
        <w:t>, e0173632 (2017).</w:t>
      </w:r>
    </w:p>
    <w:p w14:paraId="60B7228D" w14:textId="77777777" w:rsidR="009A3F3C" w:rsidRPr="00766034" w:rsidRDefault="009A3F3C" w:rsidP="009A3F3C">
      <w:pPr>
        <w:pStyle w:val="EndNoteBibliography"/>
        <w:spacing w:after="0"/>
      </w:pPr>
    </w:p>
    <w:p w14:paraId="6A344949" w14:textId="77777777" w:rsidR="009A3F3C" w:rsidRPr="00766034" w:rsidRDefault="009A3F3C" w:rsidP="009A3F3C">
      <w:pPr>
        <w:pStyle w:val="EndNoteBibliography"/>
        <w:ind w:left="720" w:hanging="720"/>
      </w:pPr>
      <w:r w:rsidRPr="00766034">
        <w:t>65.</w:t>
      </w:r>
      <w:r w:rsidRPr="00766034">
        <w:tab/>
        <w:t>Lee J</w:t>
      </w:r>
      <w:r w:rsidRPr="00766034">
        <w:rPr>
          <w:i/>
        </w:rPr>
        <w:t>, et al.</w:t>
      </w:r>
      <w:r w:rsidRPr="00766034">
        <w:t xml:space="preserve"> CHARMM-GUI input generator for NAMD, GROMACS, AMBER, OpenMM, and CHARMM/OpenMM simulations using the CHARMM36 additive force field. </w:t>
      </w:r>
      <w:r w:rsidRPr="00766034">
        <w:rPr>
          <w:i/>
        </w:rPr>
        <w:t>Journal of chemical theory and computation</w:t>
      </w:r>
      <w:r w:rsidRPr="00766034">
        <w:t xml:space="preserve"> </w:t>
      </w:r>
      <w:r w:rsidRPr="00766034">
        <w:rPr>
          <w:b/>
        </w:rPr>
        <w:t>12</w:t>
      </w:r>
      <w:r w:rsidRPr="00766034">
        <w:t>, 405-413 (2016).</w:t>
      </w:r>
    </w:p>
    <w:p w14:paraId="7419AFA0" w14:textId="77777777" w:rsidR="009A3F3C" w:rsidRPr="00766034" w:rsidRDefault="009A3F3C" w:rsidP="009A3F3C">
      <w:pPr>
        <w:pStyle w:val="EndNoteBibliography"/>
        <w:spacing w:after="0"/>
      </w:pPr>
    </w:p>
    <w:p w14:paraId="249CDA48" w14:textId="77777777" w:rsidR="009A3F3C" w:rsidRPr="00766034" w:rsidRDefault="009A3F3C" w:rsidP="009A3F3C">
      <w:pPr>
        <w:pStyle w:val="EndNoteBibliography"/>
        <w:ind w:left="720" w:hanging="720"/>
      </w:pPr>
      <w:r w:rsidRPr="00766034">
        <w:t>66.</w:t>
      </w:r>
      <w:r w:rsidRPr="00766034">
        <w:tab/>
        <w:t>Pronk S</w:t>
      </w:r>
      <w:r w:rsidRPr="00766034">
        <w:rPr>
          <w:i/>
        </w:rPr>
        <w:t>, et al.</w:t>
      </w:r>
      <w:r w:rsidRPr="00766034">
        <w:t xml:space="preserve"> GROMACS 4.5: a high-throughput and highly parallel open source molecular simulation toolkit. </w:t>
      </w:r>
      <w:r w:rsidRPr="00766034">
        <w:rPr>
          <w:i/>
        </w:rPr>
        <w:t>Bioinformatics</w:t>
      </w:r>
      <w:r w:rsidRPr="00766034">
        <w:t xml:space="preserve"> </w:t>
      </w:r>
      <w:r w:rsidRPr="00766034">
        <w:rPr>
          <w:b/>
        </w:rPr>
        <w:t>29</w:t>
      </w:r>
      <w:r w:rsidRPr="00766034">
        <w:t>, 845-854 (2013).</w:t>
      </w:r>
    </w:p>
    <w:p w14:paraId="2373F315" w14:textId="77777777" w:rsidR="009A3F3C" w:rsidRPr="00766034" w:rsidRDefault="009A3F3C" w:rsidP="009A3F3C">
      <w:pPr>
        <w:pStyle w:val="EndNoteBibliography"/>
        <w:spacing w:after="0"/>
      </w:pPr>
    </w:p>
    <w:p w14:paraId="0D5AE0B3" w14:textId="77777777" w:rsidR="009A3F3C" w:rsidRPr="00766034" w:rsidRDefault="009A3F3C" w:rsidP="009A3F3C">
      <w:pPr>
        <w:pStyle w:val="EndNoteBibliography"/>
        <w:ind w:left="720" w:hanging="720"/>
      </w:pPr>
      <w:r w:rsidRPr="00766034">
        <w:t>67.</w:t>
      </w:r>
      <w:r w:rsidRPr="00766034">
        <w:tab/>
        <w:t>de Jong DH</w:t>
      </w:r>
      <w:r w:rsidRPr="00766034">
        <w:rPr>
          <w:i/>
        </w:rPr>
        <w:t>, et al.</w:t>
      </w:r>
      <w:r w:rsidRPr="00766034">
        <w:t xml:space="preserve"> Improved parameters for the martini coarse-grained protein force field. </w:t>
      </w:r>
      <w:r w:rsidRPr="00766034">
        <w:rPr>
          <w:i/>
        </w:rPr>
        <w:t>Journal of chemical theory and computation</w:t>
      </w:r>
      <w:r w:rsidRPr="00766034">
        <w:t xml:space="preserve"> </w:t>
      </w:r>
      <w:r w:rsidRPr="00766034">
        <w:rPr>
          <w:b/>
        </w:rPr>
        <w:t>9</w:t>
      </w:r>
      <w:r w:rsidRPr="00766034">
        <w:t>, 687-697 (2013).</w:t>
      </w:r>
    </w:p>
    <w:p w14:paraId="0AD1AC43" w14:textId="77777777" w:rsidR="009A3F3C" w:rsidRPr="00766034" w:rsidRDefault="009A3F3C" w:rsidP="009A3F3C">
      <w:pPr>
        <w:pStyle w:val="EndNoteBibliography"/>
        <w:spacing w:after="0"/>
      </w:pPr>
    </w:p>
    <w:p w14:paraId="39BB1069" w14:textId="77777777" w:rsidR="009A3F3C" w:rsidRPr="00766034" w:rsidRDefault="009A3F3C" w:rsidP="009A3F3C">
      <w:pPr>
        <w:pStyle w:val="EndNoteBibliography"/>
        <w:ind w:left="720" w:hanging="720"/>
      </w:pPr>
      <w:r w:rsidRPr="00766034">
        <w:t>68.</w:t>
      </w:r>
      <w:r w:rsidRPr="00766034">
        <w:tab/>
        <w:t xml:space="preserve">Wassenaar TA, Ingólfsson HI, Böckmann RA, Tieleman DP, Marrink SJ. Computational lipidomics with insane: a versatile tool for generating custom membranes for molecular simulations. </w:t>
      </w:r>
      <w:r w:rsidRPr="00766034">
        <w:rPr>
          <w:i/>
        </w:rPr>
        <w:t>Journal of chemical theory and computation</w:t>
      </w:r>
      <w:r w:rsidRPr="00766034">
        <w:t xml:space="preserve"> </w:t>
      </w:r>
      <w:r w:rsidRPr="00766034">
        <w:rPr>
          <w:b/>
        </w:rPr>
        <w:t>11</w:t>
      </w:r>
      <w:r w:rsidRPr="00766034">
        <w:t>, 2144-2155 (2015).</w:t>
      </w:r>
    </w:p>
    <w:p w14:paraId="1305F357" w14:textId="77777777" w:rsidR="009A3F3C" w:rsidRPr="00766034" w:rsidRDefault="009A3F3C" w:rsidP="009A3F3C">
      <w:pPr>
        <w:pStyle w:val="EndNoteBibliography"/>
        <w:spacing w:after="0"/>
      </w:pPr>
    </w:p>
    <w:p w14:paraId="1A2BC94F" w14:textId="77777777" w:rsidR="009A3F3C" w:rsidRPr="00766034" w:rsidRDefault="009A3F3C" w:rsidP="009A3F3C">
      <w:pPr>
        <w:pStyle w:val="EndNoteBibliography"/>
        <w:ind w:left="720" w:hanging="720"/>
      </w:pPr>
      <w:r w:rsidRPr="00766034">
        <w:t>69.</w:t>
      </w:r>
      <w:r w:rsidRPr="00766034">
        <w:tab/>
        <w:t>Kollman PA</w:t>
      </w:r>
      <w:r w:rsidRPr="00766034">
        <w:rPr>
          <w:i/>
        </w:rPr>
        <w:t>, et al.</w:t>
      </w:r>
      <w:r w:rsidRPr="00766034">
        <w:t xml:space="preserve"> Calculating structures and free energies of complex molecules: combining molecular mechanics and continuum models. </w:t>
      </w:r>
      <w:r w:rsidRPr="00766034">
        <w:rPr>
          <w:i/>
        </w:rPr>
        <w:t>Accounts of chemical research</w:t>
      </w:r>
      <w:r w:rsidRPr="00766034">
        <w:t xml:space="preserve"> </w:t>
      </w:r>
      <w:r w:rsidRPr="00766034">
        <w:rPr>
          <w:b/>
        </w:rPr>
        <w:t>33</w:t>
      </w:r>
      <w:r w:rsidRPr="00766034">
        <w:t>, 889-897 (2000).</w:t>
      </w:r>
    </w:p>
    <w:p w14:paraId="6F845467" w14:textId="77777777" w:rsidR="009A3F3C" w:rsidRPr="00766034" w:rsidRDefault="009A3F3C" w:rsidP="009A3F3C">
      <w:pPr>
        <w:pStyle w:val="EndNoteBibliography"/>
        <w:spacing w:after="0"/>
      </w:pPr>
    </w:p>
    <w:p w14:paraId="18FF968B" w14:textId="77777777" w:rsidR="009A3F3C" w:rsidRPr="00766034" w:rsidRDefault="009A3F3C" w:rsidP="009A3F3C">
      <w:pPr>
        <w:pStyle w:val="EndNoteBibliography"/>
        <w:ind w:left="720" w:hanging="720"/>
      </w:pPr>
      <w:r w:rsidRPr="00766034">
        <w:t>70.</w:t>
      </w:r>
      <w:r w:rsidRPr="00766034">
        <w:tab/>
        <w:t xml:space="preserve">Wang J, Hou T, Xu X. Recent advances in free energy calculations with a combination of molecular mechanics and continuum models. </w:t>
      </w:r>
      <w:r w:rsidRPr="00766034">
        <w:rPr>
          <w:i/>
        </w:rPr>
        <w:t>Current Computer-Aided Drug Design</w:t>
      </w:r>
      <w:r w:rsidRPr="00766034">
        <w:t xml:space="preserve"> </w:t>
      </w:r>
      <w:r w:rsidRPr="00766034">
        <w:rPr>
          <w:b/>
        </w:rPr>
        <w:t>2</w:t>
      </w:r>
      <w:r w:rsidRPr="00766034">
        <w:t>, 287-306 (2006).</w:t>
      </w:r>
    </w:p>
    <w:p w14:paraId="3069E9E0" w14:textId="77777777" w:rsidR="009A3F3C" w:rsidRPr="00766034" w:rsidRDefault="009A3F3C" w:rsidP="009A3F3C">
      <w:pPr>
        <w:pStyle w:val="EndNoteBibliography"/>
        <w:spacing w:after="0"/>
      </w:pPr>
    </w:p>
    <w:p w14:paraId="253BBCB2" w14:textId="77777777" w:rsidR="009A3F3C" w:rsidRPr="00766034" w:rsidRDefault="009A3F3C" w:rsidP="009A3F3C">
      <w:pPr>
        <w:pStyle w:val="EndNoteBibliography"/>
        <w:ind w:left="720" w:hanging="720"/>
      </w:pPr>
      <w:r w:rsidRPr="00766034">
        <w:lastRenderedPageBreak/>
        <w:t>71.</w:t>
      </w:r>
      <w:r w:rsidRPr="00766034">
        <w:tab/>
        <w:t xml:space="preserve">Salomon‐Ferrer R, Case DA, Walker RC. An overview of the Amber biomolecular simulation package. </w:t>
      </w:r>
      <w:r w:rsidRPr="00766034">
        <w:rPr>
          <w:i/>
        </w:rPr>
        <w:t>Wiley Interdisciplinary Reviews: Computational Molecular Science</w:t>
      </w:r>
      <w:r w:rsidRPr="00766034">
        <w:t xml:space="preserve"> </w:t>
      </w:r>
      <w:r w:rsidRPr="00766034">
        <w:rPr>
          <w:b/>
        </w:rPr>
        <w:t>3</w:t>
      </w:r>
      <w:r w:rsidRPr="00766034">
        <w:t>, 198-210 (2013).</w:t>
      </w:r>
    </w:p>
    <w:p w14:paraId="6C0D5ED5" w14:textId="77777777" w:rsidR="009A3F3C" w:rsidRPr="00766034" w:rsidRDefault="009A3F3C" w:rsidP="009A3F3C">
      <w:pPr>
        <w:pStyle w:val="EndNoteBibliography"/>
        <w:spacing w:after="0"/>
      </w:pPr>
    </w:p>
    <w:p w14:paraId="34C9C2C9" w14:textId="77777777" w:rsidR="009A3F3C" w:rsidRPr="00766034" w:rsidRDefault="009A3F3C" w:rsidP="009A3F3C">
      <w:pPr>
        <w:pStyle w:val="EndNoteBibliography"/>
        <w:ind w:left="720" w:hanging="720"/>
      </w:pPr>
      <w:r w:rsidRPr="00766034">
        <w:t>72.</w:t>
      </w:r>
      <w:r w:rsidRPr="00766034">
        <w:tab/>
        <w:t xml:space="preserve">Salomon-Ferrer R, Götz AW, Poole D, Le Grand S, Walker RC. Routine microsecond molecular dynamics simulations with AMBER on GPUs. 2. Explicit solvent particle mesh Ewald. </w:t>
      </w:r>
      <w:r w:rsidRPr="00766034">
        <w:rPr>
          <w:i/>
        </w:rPr>
        <w:t>Journal of chemical theory and computation</w:t>
      </w:r>
      <w:r w:rsidRPr="00766034">
        <w:t xml:space="preserve"> </w:t>
      </w:r>
      <w:r w:rsidRPr="00766034">
        <w:rPr>
          <w:b/>
        </w:rPr>
        <w:t>9</w:t>
      </w:r>
      <w:r w:rsidRPr="00766034">
        <w:t>, 3878-3888 (2013).</w:t>
      </w:r>
    </w:p>
    <w:p w14:paraId="7E34BF7D" w14:textId="77777777" w:rsidR="009A3F3C" w:rsidRPr="00766034" w:rsidRDefault="009A3F3C" w:rsidP="009A3F3C">
      <w:pPr>
        <w:pStyle w:val="EndNoteBibliography"/>
        <w:spacing w:after="0"/>
      </w:pPr>
    </w:p>
    <w:p w14:paraId="4580123B" w14:textId="77777777" w:rsidR="009A3F3C" w:rsidRPr="00766034" w:rsidRDefault="009A3F3C" w:rsidP="009A3F3C">
      <w:pPr>
        <w:pStyle w:val="EndNoteBibliography"/>
        <w:ind w:left="720" w:hanging="720"/>
      </w:pPr>
      <w:r w:rsidRPr="00766034">
        <w:t>73.</w:t>
      </w:r>
      <w:r w:rsidRPr="00766034">
        <w:tab/>
        <w:t xml:space="preserve">Maier JA, Martinez C, Kasavajhala K, Wickstrom L, Hauser KE, Simmerling C. ff14SB: improving the accuracy of protein side chain and backbone parameters from ff99SB. </w:t>
      </w:r>
      <w:r w:rsidRPr="00766034">
        <w:rPr>
          <w:i/>
        </w:rPr>
        <w:t>Journal of chemical theory and computation</w:t>
      </w:r>
      <w:r w:rsidRPr="00766034">
        <w:t xml:space="preserve"> </w:t>
      </w:r>
      <w:r w:rsidRPr="00766034">
        <w:rPr>
          <w:b/>
        </w:rPr>
        <w:t>11</w:t>
      </w:r>
      <w:r w:rsidRPr="00766034">
        <w:t>, 3696-3713 (2015).</w:t>
      </w:r>
    </w:p>
    <w:p w14:paraId="36C641B9" w14:textId="77777777" w:rsidR="009A3F3C" w:rsidRPr="00766034" w:rsidRDefault="009A3F3C" w:rsidP="009A3F3C">
      <w:pPr>
        <w:pStyle w:val="EndNoteBibliography"/>
        <w:spacing w:after="0"/>
      </w:pPr>
    </w:p>
    <w:p w14:paraId="3A4E4E84" w14:textId="77777777" w:rsidR="009A3F3C" w:rsidRPr="00766034" w:rsidRDefault="009A3F3C" w:rsidP="009A3F3C">
      <w:pPr>
        <w:pStyle w:val="EndNoteBibliography"/>
        <w:ind w:left="720" w:hanging="720"/>
      </w:pPr>
      <w:r w:rsidRPr="00766034">
        <w:t>74.</w:t>
      </w:r>
      <w:r w:rsidRPr="00766034">
        <w:tab/>
        <w:t xml:space="preserve">Joung IS, Cheatham III TE. Determination of alkali and halide monovalent ion parameters for use in explicitly solvated biomolecular simulations. </w:t>
      </w:r>
      <w:r w:rsidRPr="00766034">
        <w:rPr>
          <w:i/>
        </w:rPr>
        <w:t>The journal of physical chemistry B</w:t>
      </w:r>
      <w:r w:rsidRPr="00766034">
        <w:t xml:space="preserve"> </w:t>
      </w:r>
      <w:r w:rsidRPr="00766034">
        <w:rPr>
          <w:b/>
        </w:rPr>
        <w:t>112</w:t>
      </w:r>
      <w:r w:rsidRPr="00766034">
        <w:t>, 9020-9041 (2008).</w:t>
      </w:r>
    </w:p>
    <w:p w14:paraId="1522ADC2" w14:textId="77777777" w:rsidR="009A3F3C" w:rsidRPr="00766034" w:rsidRDefault="009A3F3C" w:rsidP="009A3F3C">
      <w:pPr>
        <w:pStyle w:val="EndNoteBibliography"/>
        <w:spacing w:after="0"/>
      </w:pPr>
    </w:p>
    <w:p w14:paraId="75A7F91B" w14:textId="77777777" w:rsidR="009A3F3C" w:rsidRPr="00766034" w:rsidRDefault="009A3F3C" w:rsidP="009A3F3C">
      <w:pPr>
        <w:pStyle w:val="EndNoteBibliography"/>
        <w:ind w:left="720" w:hanging="720"/>
      </w:pPr>
      <w:r w:rsidRPr="00766034">
        <w:t>75.</w:t>
      </w:r>
      <w:r w:rsidRPr="00766034">
        <w:tab/>
        <w:t xml:space="preserve">Berendsen HJ, Postma Jv, van Gunsteren WF, DiNola A, Haak JR. Molecular dynamics with coupling to an external bath. </w:t>
      </w:r>
      <w:r w:rsidRPr="00766034">
        <w:rPr>
          <w:i/>
        </w:rPr>
        <w:t>The Journal of chemical physics</w:t>
      </w:r>
      <w:r w:rsidRPr="00766034">
        <w:t xml:space="preserve"> </w:t>
      </w:r>
      <w:r w:rsidRPr="00766034">
        <w:rPr>
          <w:b/>
        </w:rPr>
        <w:t>81</w:t>
      </w:r>
      <w:r w:rsidRPr="00766034">
        <w:t>, 3684-3690 (1984).</w:t>
      </w:r>
    </w:p>
    <w:p w14:paraId="00000152" w14:textId="480C789E" w:rsidR="005626CB" w:rsidRDefault="002718F6">
      <w:pPr>
        <w:jc w:val="both"/>
      </w:pPr>
      <w:r w:rsidRPr="00766034">
        <w:fldChar w:fldCharType="end"/>
      </w:r>
    </w:p>
    <w:sectPr w:rsidR="005626CB" w:rsidSect="006853F7">
      <w:footerReference w:type="default" r:id="rId32"/>
      <w:pgSz w:w="12240" w:h="15840"/>
      <w:pgMar w:top="1440" w:right="1440" w:bottom="1440" w:left="1440" w:header="720" w:footer="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4E813" w14:textId="77777777" w:rsidR="003A3AA7" w:rsidRDefault="003A3AA7" w:rsidP="006853F7">
      <w:pPr>
        <w:spacing w:after="0" w:line="240" w:lineRule="auto"/>
      </w:pPr>
      <w:r>
        <w:separator/>
      </w:r>
    </w:p>
  </w:endnote>
  <w:endnote w:type="continuationSeparator" w:id="0">
    <w:p w14:paraId="4BB4AAA9" w14:textId="77777777" w:rsidR="003A3AA7" w:rsidRDefault="003A3AA7" w:rsidP="0068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altName w:val="Cambria"/>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740156"/>
      <w:docPartObj>
        <w:docPartGallery w:val="Page Numbers (Bottom of Page)"/>
        <w:docPartUnique/>
      </w:docPartObj>
    </w:sdtPr>
    <w:sdtEndPr/>
    <w:sdtContent>
      <w:p w14:paraId="55D350C7" w14:textId="66309DB5" w:rsidR="006853F7" w:rsidRDefault="006853F7">
        <w:pPr>
          <w:pStyle w:val="af3"/>
          <w:jc w:val="center"/>
        </w:pPr>
        <w:r>
          <w:fldChar w:fldCharType="begin"/>
        </w:r>
        <w:r>
          <w:instrText>PAGE   \* MERGEFORMAT</w:instrText>
        </w:r>
        <w:r>
          <w:fldChar w:fldCharType="separate"/>
        </w:r>
        <w:r>
          <w:rPr>
            <w:lang w:val="zh-TW"/>
          </w:rPr>
          <w:t>2</w:t>
        </w:r>
        <w:r>
          <w:fldChar w:fldCharType="end"/>
        </w:r>
      </w:p>
    </w:sdtContent>
  </w:sdt>
  <w:p w14:paraId="052A5E48" w14:textId="77777777" w:rsidR="006853F7" w:rsidRDefault="006853F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82D9F" w14:textId="77777777" w:rsidR="003A3AA7" w:rsidRDefault="003A3AA7" w:rsidP="006853F7">
      <w:pPr>
        <w:spacing w:after="0" w:line="240" w:lineRule="auto"/>
      </w:pPr>
      <w:r>
        <w:separator/>
      </w:r>
    </w:p>
  </w:footnote>
  <w:footnote w:type="continuationSeparator" w:id="0">
    <w:p w14:paraId="3CE317D0" w14:textId="77777777" w:rsidR="003A3AA7" w:rsidRDefault="003A3AA7" w:rsidP="006853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oNotDisplayPageBoundaries/>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1&lt;/FontSize&gt;&lt;ReflistTitle&gt;&lt;/ReflistTitle&gt;&lt;StartingRefnum&gt;55&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9wf0twrx2xtad4ertdl5xe9t0vdds2r2edw0&quot;&gt;My EndNote Library&lt;record-ids&gt;&lt;item&gt;2&lt;/item&gt;&lt;item&gt;57&lt;/item&gt;&lt;item&gt;58&lt;/item&gt;&lt;item&gt;59&lt;/item&gt;&lt;item&gt;60&lt;/item&gt;&lt;item&gt;61&lt;/item&gt;&lt;item&gt;62&lt;/item&gt;&lt;item&gt;63&lt;/item&gt;&lt;item&gt;64&lt;/item&gt;&lt;item&gt;83&lt;/item&gt;&lt;item&gt;8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626CB"/>
    <w:rsid w:val="000360CA"/>
    <w:rsid w:val="00057481"/>
    <w:rsid w:val="00074243"/>
    <w:rsid w:val="000760D7"/>
    <w:rsid w:val="000C0C4A"/>
    <w:rsid w:val="00100C04"/>
    <w:rsid w:val="001517BB"/>
    <w:rsid w:val="001631B2"/>
    <w:rsid w:val="001909AD"/>
    <w:rsid w:val="001C48D6"/>
    <w:rsid w:val="00234E36"/>
    <w:rsid w:val="002718F6"/>
    <w:rsid w:val="00272853"/>
    <w:rsid w:val="002977AC"/>
    <w:rsid w:val="002E1BD7"/>
    <w:rsid w:val="00390BFD"/>
    <w:rsid w:val="003A3AA7"/>
    <w:rsid w:val="003B34BE"/>
    <w:rsid w:val="003C5991"/>
    <w:rsid w:val="00435056"/>
    <w:rsid w:val="00487D03"/>
    <w:rsid w:val="005626CB"/>
    <w:rsid w:val="00612F61"/>
    <w:rsid w:val="006472C0"/>
    <w:rsid w:val="00683426"/>
    <w:rsid w:val="006853F7"/>
    <w:rsid w:val="006858C6"/>
    <w:rsid w:val="006C5323"/>
    <w:rsid w:val="00700E47"/>
    <w:rsid w:val="007355DD"/>
    <w:rsid w:val="00766034"/>
    <w:rsid w:val="0078112C"/>
    <w:rsid w:val="00792A8F"/>
    <w:rsid w:val="008035BD"/>
    <w:rsid w:val="00941A61"/>
    <w:rsid w:val="00943C5D"/>
    <w:rsid w:val="00964ED0"/>
    <w:rsid w:val="009A3F3C"/>
    <w:rsid w:val="009B07F4"/>
    <w:rsid w:val="009B58D2"/>
    <w:rsid w:val="00A34F45"/>
    <w:rsid w:val="00A47D0D"/>
    <w:rsid w:val="00A70581"/>
    <w:rsid w:val="00A919C0"/>
    <w:rsid w:val="00A923CA"/>
    <w:rsid w:val="00B47329"/>
    <w:rsid w:val="00B956AA"/>
    <w:rsid w:val="00BB2CFD"/>
    <w:rsid w:val="00BD4232"/>
    <w:rsid w:val="00BD69BB"/>
    <w:rsid w:val="00BE0904"/>
    <w:rsid w:val="00C117F4"/>
    <w:rsid w:val="00C22555"/>
    <w:rsid w:val="00C462AE"/>
    <w:rsid w:val="00C604B3"/>
    <w:rsid w:val="00C63DE3"/>
    <w:rsid w:val="00C94C4F"/>
    <w:rsid w:val="00CA401E"/>
    <w:rsid w:val="00D00935"/>
    <w:rsid w:val="00D07290"/>
    <w:rsid w:val="00DB6D94"/>
    <w:rsid w:val="00DD621B"/>
    <w:rsid w:val="00E32412"/>
    <w:rsid w:val="00E66A02"/>
    <w:rsid w:val="00EC227B"/>
    <w:rsid w:val="00EE6861"/>
    <w:rsid w:val="00F107E9"/>
    <w:rsid w:val="00F460BD"/>
    <w:rsid w:val="00F758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642A2"/>
  <w15:docId w15:val="{A18E9839-E2B9-544A-8891-DB15593E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CE0132"/>
    <w:rPr>
      <w:sz w:val="16"/>
      <w:szCs w:val="16"/>
    </w:rPr>
  </w:style>
  <w:style w:type="paragraph" w:styleId="a5">
    <w:name w:val="annotation text"/>
    <w:basedOn w:val="a"/>
    <w:link w:val="a6"/>
    <w:uiPriority w:val="99"/>
    <w:semiHidden/>
    <w:unhideWhenUsed/>
    <w:rsid w:val="00CE0132"/>
    <w:pPr>
      <w:spacing w:after="0" w:line="240" w:lineRule="auto"/>
    </w:pPr>
    <w:rPr>
      <w:rFonts w:ascii="Times New Roman" w:eastAsia="新細明體" w:hAnsi="Times New Roman" w:cs="Times New Roman"/>
      <w:color w:val="00000A"/>
      <w:sz w:val="20"/>
      <w:szCs w:val="20"/>
    </w:rPr>
  </w:style>
  <w:style w:type="character" w:customStyle="1" w:styleId="a6">
    <w:name w:val="註解文字 字元"/>
    <w:basedOn w:val="a0"/>
    <w:link w:val="a5"/>
    <w:uiPriority w:val="99"/>
    <w:semiHidden/>
    <w:rsid w:val="00CE0132"/>
    <w:rPr>
      <w:rFonts w:ascii="Times New Roman" w:eastAsia="新細明體" w:hAnsi="Times New Roman" w:cs="Times New Roman"/>
      <w:color w:val="00000A"/>
      <w:sz w:val="20"/>
      <w:szCs w:val="20"/>
      <w:lang w:eastAsia="zh-TW"/>
    </w:rPr>
  </w:style>
  <w:style w:type="paragraph" w:styleId="a7">
    <w:name w:val="Balloon Text"/>
    <w:basedOn w:val="a"/>
    <w:link w:val="a8"/>
    <w:uiPriority w:val="99"/>
    <w:semiHidden/>
    <w:unhideWhenUsed/>
    <w:rsid w:val="00CE0132"/>
    <w:pPr>
      <w:spacing w:after="0" w:line="240" w:lineRule="auto"/>
    </w:pPr>
    <w:rPr>
      <w:rFonts w:ascii="Segoe UI" w:hAnsi="Segoe UI" w:cs="Segoe UI"/>
      <w:sz w:val="18"/>
      <w:szCs w:val="18"/>
    </w:rPr>
  </w:style>
  <w:style w:type="character" w:customStyle="1" w:styleId="a8">
    <w:name w:val="註解方塊文字 字元"/>
    <w:basedOn w:val="a0"/>
    <w:link w:val="a7"/>
    <w:uiPriority w:val="99"/>
    <w:semiHidden/>
    <w:rsid w:val="00CE0132"/>
    <w:rPr>
      <w:rFonts w:ascii="Segoe UI" w:hAnsi="Segoe UI" w:cs="Segoe UI"/>
      <w:sz w:val="18"/>
      <w:szCs w:val="18"/>
    </w:rPr>
  </w:style>
  <w:style w:type="paragraph" w:customStyle="1" w:styleId="EndNoteBibliographyTitle">
    <w:name w:val="EndNote Bibliography Title"/>
    <w:basedOn w:val="a"/>
    <w:link w:val="EndNoteBibliographyTitleChar"/>
    <w:rsid w:val="00CE0132"/>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CE0132"/>
    <w:rPr>
      <w:rFonts w:ascii="Times New Roman" w:hAnsi="Times New Roman" w:cs="Times New Roman"/>
      <w:noProof/>
    </w:rPr>
  </w:style>
  <w:style w:type="paragraph" w:customStyle="1" w:styleId="EndNoteBibliography">
    <w:name w:val="EndNote Bibliography"/>
    <w:basedOn w:val="a"/>
    <w:link w:val="EndNoteBibliographyChar"/>
    <w:qFormat/>
    <w:rsid w:val="00CE0132"/>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CE0132"/>
    <w:rPr>
      <w:rFonts w:ascii="Times New Roman" w:hAnsi="Times New Roman" w:cs="Times New Roman"/>
      <w:noProof/>
    </w:rPr>
  </w:style>
  <w:style w:type="character" w:customStyle="1" w:styleId="il">
    <w:name w:val="il"/>
    <w:basedOn w:val="a0"/>
    <w:rsid w:val="00800DC2"/>
  </w:style>
  <w:style w:type="paragraph" w:styleId="a9">
    <w:name w:val="annotation subject"/>
    <w:basedOn w:val="a5"/>
    <w:next w:val="a5"/>
    <w:link w:val="aa"/>
    <w:uiPriority w:val="99"/>
    <w:semiHidden/>
    <w:unhideWhenUsed/>
    <w:rsid w:val="006D1DCC"/>
    <w:pPr>
      <w:spacing w:after="160"/>
    </w:pPr>
    <w:rPr>
      <w:rFonts w:asciiTheme="minorHAnsi" w:eastAsiaTheme="minorEastAsia" w:hAnsiTheme="minorHAnsi" w:cstheme="minorBidi"/>
      <w:b/>
      <w:bCs/>
      <w:color w:val="auto"/>
      <w:lang w:eastAsia="zh-CN"/>
    </w:rPr>
  </w:style>
  <w:style w:type="character" w:customStyle="1" w:styleId="aa">
    <w:name w:val="註解主旨 字元"/>
    <w:basedOn w:val="a6"/>
    <w:link w:val="a9"/>
    <w:uiPriority w:val="99"/>
    <w:semiHidden/>
    <w:rsid w:val="006D1DCC"/>
    <w:rPr>
      <w:rFonts w:ascii="Times New Roman" w:eastAsia="新細明體" w:hAnsi="Times New Roman" w:cs="Times New Roman"/>
      <w:b/>
      <w:bCs/>
      <w:color w:val="00000A"/>
      <w:sz w:val="20"/>
      <w:szCs w:val="20"/>
      <w:lang w:eastAsia="zh-TW"/>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c">
    <w:name w:val="Hyperlink"/>
    <w:basedOn w:val="a0"/>
    <w:uiPriority w:val="99"/>
    <w:unhideWhenUsed/>
    <w:rsid w:val="00B25A84"/>
    <w:rPr>
      <w:color w:val="0563C1" w:themeColor="hyperlink"/>
      <w:u w:val="single"/>
    </w:rPr>
  </w:style>
  <w:style w:type="character" w:styleId="ad">
    <w:name w:val="Unresolved Mention"/>
    <w:basedOn w:val="a0"/>
    <w:uiPriority w:val="99"/>
    <w:semiHidden/>
    <w:unhideWhenUsed/>
    <w:rsid w:val="00C549AC"/>
    <w:rPr>
      <w:color w:val="605E5C"/>
      <w:shd w:val="clear" w:color="auto" w:fill="E1DFDD"/>
    </w:rPr>
  </w:style>
  <w:style w:type="table" w:customStyle="1" w:styleId="ae">
    <w:basedOn w:val="TableNormal0"/>
    <w:tblPr>
      <w:tblStyleRowBandSize w:val="1"/>
      <w:tblStyleColBandSize w:val="1"/>
      <w:tblCellMar>
        <w:top w:w="14" w:type="dxa"/>
        <w:left w:w="90" w:type="dxa"/>
        <w:bottom w:w="14" w:type="dxa"/>
        <w:right w:w="100" w:type="dxa"/>
      </w:tblCellMar>
    </w:tblPr>
  </w:style>
  <w:style w:type="table" w:customStyle="1" w:styleId="af">
    <w:basedOn w:val="TableNormal0"/>
    <w:tblPr>
      <w:tblStyleRowBandSize w:val="1"/>
      <w:tblStyleColBandSize w:val="1"/>
      <w:tblCellMar>
        <w:top w:w="11" w:type="dxa"/>
        <w:left w:w="6" w:type="dxa"/>
        <w:bottom w:w="11" w:type="dxa"/>
        <w:right w:w="11" w:type="dxa"/>
      </w:tblCellMar>
    </w:tblPr>
  </w:style>
  <w:style w:type="table" w:customStyle="1" w:styleId="af0">
    <w:basedOn w:val="TableNormal0"/>
    <w:tblPr>
      <w:tblStyleRowBandSize w:val="1"/>
      <w:tblStyleColBandSize w:val="1"/>
      <w:tblCellMar>
        <w:top w:w="14" w:type="dxa"/>
        <w:left w:w="95" w:type="dxa"/>
        <w:bottom w:w="14" w:type="dxa"/>
        <w:right w:w="100" w:type="dxa"/>
      </w:tblCellMar>
    </w:tblPr>
  </w:style>
  <w:style w:type="paragraph" w:styleId="af1">
    <w:name w:val="header"/>
    <w:basedOn w:val="a"/>
    <w:link w:val="af2"/>
    <w:uiPriority w:val="99"/>
    <w:unhideWhenUsed/>
    <w:rsid w:val="006853F7"/>
    <w:pPr>
      <w:tabs>
        <w:tab w:val="center" w:pos="4153"/>
        <w:tab w:val="right" w:pos="8306"/>
      </w:tabs>
      <w:snapToGrid w:val="0"/>
    </w:pPr>
    <w:rPr>
      <w:sz w:val="20"/>
      <w:szCs w:val="20"/>
    </w:rPr>
  </w:style>
  <w:style w:type="character" w:customStyle="1" w:styleId="af2">
    <w:name w:val="頁首 字元"/>
    <w:basedOn w:val="a0"/>
    <w:link w:val="af1"/>
    <w:uiPriority w:val="99"/>
    <w:rsid w:val="006853F7"/>
    <w:rPr>
      <w:sz w:val="20"/>
      <w:szCs w:val="20"/>
    </w:rPr>
  </w:style>
  <w:style w:type="paragraph" w:styleId="af3">
    <w:name w:val="footer"/>
    <w:basedOn w:val="a"/>
    <w:link w:val="af4"/>
    <w:uiPriority w:val="99"/>
    <w:unhideWhenUsed/>
    <w:rsid w:val="006853F7"/>
    <w:pPr>
      <w:tabs>
        <w:tab w:val="center" w:pos="4153"/>
        <w:tab w:val="right" w:pos="8306"/>
      </w:tabs>
      <w:snapToGrid w:val="0"/>
    </w:pPr>
    <w:rPr>
      <w:sz w:val="20"/>
      <w:szCs w:val="20"/>
    </w:rPr>
  </w:style>
  <w:style w:type="character" w:customStyle="1" w:styleId="af4">
    <w:name w:val="頁尾 字元"/>
    <w:basedOn w:val="a0"/>
    <w:link w:val="af3"/>
    <w:uiPriority w:val="99"/>
    <w:rsid w:val="006853F7"/>
    <w:rPr>
      <w:sz w:val="20"/>
      <w:szCs w:val="20"/>
    </w:rPr>
  </w:style>
  <w:style w:type="paragraph" w:customStyle="1" w:styleId="EndNoteCategoryHeading">
    <w:name w:val="EndNote Category Heading"/>
    <w:basedOn w:val="a"/>
    <w:link w:val="EndNoteCategoryHeading0"/>
    <w:rsid w:val="00E32412"/>
    <w:pPr>
      <w:spacing w:before="120" w:after="120"/>
    </w:pPr>
    <w:rPr>
      <w:b/>
      <w:noProof/>
    </w:rPr>
  </w:style>
  <w:style w:type="character" w:customStyle="1" w:styleId="EndNoteCategoryHeading0">
    <w:name w:val="EndNote Category Heading 字元"/>
    <w:basedOn w:val="a0"/>
    <w:link w:val="EndNoteCategoryHeading"/>
    <w:rsid w:val="00E32412"/>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yn.life.nthu.edu.tw/design/result?JobID=602bb2e9z"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yn.life.nthu.edu.tw/design/result?JobID=602bae01v" TargetMode="Externa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yn.life.nthu.edu.tw/design/result?JobID=602bb1e0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dyn.life.nthu.edu.tw/design/result?JobID=602bb312l" TargetMode="External"/><Relationship Id="rId10" Type="http://schemas.openxmlformats.org/officeDocument/2006/relationships/hyperlink" Target="https://drive.google.com/file/d/1Ihm4OtY3u3QVdjhGY70x7BWHyTiMR7Q1/view?usp=sharing" TargetMode="External"/><Relationship Id="rId19" Type="http://schemas.openxmlformats.org/officeDocument/2006/relationships/hyperlink" Target="https://dyn.life.nthu.edu.tw/design/result?JobID=602bae5cu" TargetMode="External"/><Relationship Id="rId31" Type="http://schemas.openxmlformats.org/officeDocument/2006/relationships/hyperlink" Target="https://dyn.life.nthu.edu.tw/design/result?JobID=602bae01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yn.life.nthu.edu.tw/design/result?JobID=602bb16dr" TargetMode="External"/><Relationship Id="rId27" Type="http://schemas.openxmlformats.org/officeDocument/2006/relationships/image" Target="media/image14.png"/><Relationship Id="rId30" Type="http://schemas.openxmlformats.org/officeDocument/2006/relationships/hyperlink" Target="https://dyn.life.nthu.edu.tw/design/result?JobID=602bb335c"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9apPbQVYXLucYt2OasMuBnrAXg==">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3CE528-3B36-2444-94FE-E50AC100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20</Pages>
  <Words>8331</Words>
  <Characters>47492</Characters>
  <Application>Microsoft Office Word</Application>
  <DocSecurity>0</DocSecurity>
  <Lines>395</Lines>
  <Paragraphs>111</Paragraphs>
  <ScaleCrop>false</ScaleCrop>
  <Company/>
  <LinksUpToDate>false</LinksUpToDate>
  <CharactersWithSpaces>55712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Hongchun</dc:creator>
  <cp:lastModifiedBy>LWYang</cp:lastModifiedBy>
  <cp:revision>38</cp:revision>
  <dcterms:created xsi:type="dcterms:W3CDTF">2019-03-15T21:39:00Z</dcterms:created>
  <dcterms:modified xsi:type="dcterms:W3CDTF">2021-02-22T05:04:00Z</dcterms:modified>
</cp:coreProperties>
</file>