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DF28" w14:textId="77777777" w:rsidR="00816ACB" w:rsidRPr="00EC6BDE" w:rsidRDefault="00816ACB" w:rsidP="00816ACB">
      <w:pPr>
        <w:autoSpaceDE w:val="0"/>
        <w:autoSpaceDN w:val="0"/>
        <w:adjustRightInd w:val="0"/>
        <w:ind w:left="144"/>
        <w:jc w:val="center"/>
        <w:rPr>
          <w:rFonts w:ascii="Arial" w:eastAsia="Calibri" w:hAnsi="Arial" w:cs="Arial"/>
          <w:b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/>
          <w:bCs/>
          <w:sz w:val="24"/>
          <w:szCs w:val="24"/>
          <w:lang w:val="en"/>
        </w:rPr>
        <w:t>SUPLEMENTAL MATERIAL</w:t>
      </w:r>
    </w:p>
    <w:p w14:paraId="2131D8E6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/>
          <w:bCs/>
          <w:sz w:val="24"/>
          <w:szCs w:val="24"/>
          <w:lang w:val="en"/>
        </w:rPr>
      </w:pPr>
    </w:p>
    <w:p w14:paraId="105AC174" w14:textId="77777777" w:rsidR="00816ACB" w:rsidRPr="00EC6BDE" w:rsidRDefault="00816ACB" w:rsidP="00816ACB">
      <w:pPr>
        <w:autoSpaceDE w:val="0"/>
        <w:autoSpaceDN w:val="0"/>
        <w:adjustRightInd w:val="0"/>
        <w:ind w:left="144"/>
        <w:jc w:val="center"/>
        <w:rPr>
          <w:rFonts w:ascii="Arial" w:eastAsia="Calibri" w:hAnsi="Arial" w:cs="Arial"/>
          <w:b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/>
          <w:bCs/>
          <w:sz w:val="24"/>
          <w:szCs w:val="24"/>
          <w:lang w:val="en"/>
        </w:rPr>
        <w:t>Sexual Reproduction in Bdelloid Rotifers</w:t>
      </w:r>
    </w:p>
    <w:p w14:paraId="04BC4713" w14:textId="77777777" w:rsidR="00816ACB" w:rsidRPr="00EC6BDE" w:rsidRDefault="00816ACB" w:rsidP="00816ACB">
      <w:pPr>
        <w:autoSpaceDE w:val="0"/>
        <w:autoSpaceDN w:val="0"/>
        <w:adjustRightInd w:val="0"/>
        <w:ind w:left="144"/>
        <w:jc w:val="center"/>
        <w:rPr>
          <w:rFonts w:ascii="Arial" w:eastAsia="Calibri" w:hAnsi="Arial" w:cs="Arial"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sz w:val="24"/>
          <w:szCs w:val="24"/>
          <w:lang w:val="en"/>
        </w:rPr>
        <w:t>Veronika N. Laine, Timothy Sackton, and Matthew Meselson</w:t>
      </w:r>
    </w:p>
    <w:p w14:paraId="45FF65C4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sz w:val="24"/>
          <w:szCs w:val="24"/>
          <w:lang w:val="en"/>
        </w:rPr>
      </w:pPr>
    </w:p>
    <w:p w14:paraId="71EFDD14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sz w:val="24"/>
          <w:szCs w:val="24"/>
          <w:lang w:val="en"/>
        </w:rPr>
        <w:t>This Supplemental Material includes:</w:t>
      </w:r>
    </w:p>
    <w:p w14:paraId="1A01300B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sz w:val="24"/>
          <w:szCs w:val="24"/>
          <w:lang w:val="en"/>
        </w:rPr>
        <w:t>Figure S1: Workflow</w:t>
      </w:r>
    </w:p>
    <w:p w14:paraId="3A9CDF80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sz w:val="24"/>
          <w:szCs w:val="24"/>
          <w:lang w:val="en"/>
        </w:rPr>
        <w:t>Figure S2: Reads supporting the alternate allele in MA and MM.</w:t>
      </w:r>
    </w:p>
    <w:p w14:paraId="2F37129C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color w:val="000000" w:themeColor="text1"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color w:val="000000" w:themeColor="text1"/>
          <w:sz w:val="24"/>
          <w:szCs w:val="24"/>
          <w:lang w:val="en"/>
        </w:rPr>
        <w:t>Table S1: Statistics for Nanopore reads of isolate MA.</w:t>
      </w:r>
    </w:p>
    <w:p w14:paraId="6ED1ADBB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color w:val="000000" w:themeColor="text1"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color w:val="000000" w:themeColor="text1"/>
          <w:sz w:val="24"/>
          <w:szCs w:val="24"/>
          <w:lang w:val="en"/>
        </w:rPr>
        <w:t>Table S2: 10x assembly statistics.</w:t>
      </w:r>
    </w:p>
    <w:p w14:paraId="7D02CE93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color w:val="000000" w:themeColor="text1"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color w:val="000000" w:themeColor="text1"/>
          <w:sz w:val="24"/>
          <w:szCs w:val="24"/>
          <w:lang w:val="en"/>
        </w:rPr>
        <w:t>Table S3: Comparison of Genbank and 10x sequences.</w:t>
      </w:r>
    </w:p>
    <w:p w14:paraId="6FBBD01D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color w:val="FF0000"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sz w:val="24"/>
          <w:szCs w:val="24"/>
          <w:lang w:val="en"/>
        </w:rPr>
        <w:t>Table S4: tic plots.</w:t>
      </w:r>
    </w:p>
    <w:p w14:paraId="132BEC56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color w:val="FF0000"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sz w:val="24"/>
          <w:szCs w:val="24"/>
          <w:lang w:val="en"/>
        </w:rPr>
        <w:t>Table S5: Phylograms.</w:t>
      </w:r>
    </w:p>
    <w:p w14:paraId="17166634" w14:textId="77777777" w:rsidR="00816ACB" w:rsidRPr="00EC6BDE" w:rsidRDefault="00816ACB" w:rsidP="00816ACB">
      <w:pPr>
        <w:autoSpaceDE w:val="0"/>
        <w:autoSpaceDN w:val="0"/>
        <w:adjustRightInd w:val="0"/>
        <w:ind w:left="144"/>
        <w:rPr>
          <w:rFonts w:ascii="Arial" w:eastAsia="Calibri" w:hAnsi="Arial" w:cs="Arial"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Cs/>
          <w:sz w:val="24"/>
          <w:szCs w:val="24"/>
          <w:lang w:val="en"/>
        </w:rPr>
        <w:t>Table S6: Difference matrices.</w:t>
      </w:r>
    </w:p>
    <w:p w14:paraId="2D325496" w14:textId="59A8B2E9" w:rsidR="00816ACB" w:rsidRPr="00EC6BDE" w:rsidRDefault="00816ACB" w:rsidP="00816ACB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lang w:val="en"/>
        </w:rPr>
      </w:pPr>
    </w:p>
    <w:p w14:paraId="7EE3C140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509BFE2E" wp14:editId="0B730B12">
            <wp:extent cx="5943600" cy="7162800"/>
            <wp:effectExtent l="0" t="0" r="0" b="0"/>
            <wp:docPr id="1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AE63" w14:textId="77777777" w:rsidR="00816ACB" w:rsidRPr="00EC6BDE" w:rsidRDefault="00816ACB" w:rsidP="00816ACB">
      <w:pPr>
        <w:rPr>
          <w:rFonts w:ascii="Arial" w:eastAsia="Calibri" w:hAnsi="Arial" w:cs="Arial"/>
          <w:b/>
          <w:bCs/>
          <w:sz w:val="24"/>
          <w:szCs w:val="24"/>
          <w:lang w:val="en"/>
        </w:rPr>
      </w:pPr>
      <w:r w:rsidRPr="00EC6BDE">
        <w:rPr>
          <w:rFonts w:ascii="Arial" w:eastAsia="Calibri" w:hAnsi="Arial" w:cs="Arial"/>
          <w:b/>
          <w:sz w:val="24"/>
          <w:szCs w:val="24"/>
          <w:lang w:val="en"/>
        </w:rPr>
        <w:t>Figure S1</w:t>
      </w:r>
      <w:r w:rsidRPr="00EC6BDE">
        <w:rPr>
          <w:rFonts w:ascii="Arial" w:eastAsia="Calibri" w:hAnsi="Arial" w:cs="Arial"/>
          <w:sz w:val="24"/>
          <w:szCs w:val="24"/>
          <w:lang w:val="en"/>
        </w:rPr>
        <w:t>. Workflow</w:t>
      </w:r>
      <w:r w:rsidRPr="00EC6BDE">
        <w:rPr>
          <w:rFonts w:ascii="Arial" w:eastAsia="Calibri" w:hAnsi="Arial" w:cs="Arial"/>
          <w:b/>
          <w:bCs/>
          <w:sz w:val="24"/>
          <w:szCs w:val="24"/>
          <w:lang w:val="en"/>
        </w:rPr>
        <w:t xml:space="preserve"> </w:t>
      </w:r>
      <w:r w:rsidRPr="00EC6BDE">
        <w:rPr>
          <w:rFonts w:ascii="Arial" w:eastAsia="Calibri" w:hAnsi="Arial" w:cs="Arial"/>
          <w:b/>
          <w:bCs/>
          <w:sz w:val="24"/>
          <w:szCs w:val="24"/>
          <w:lang w:val="en"/>
        </w:rPr>
        <w:br w:type="page"/>
      </w:r>
    </w:p>
    <w:p w14:paraId="1123C271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sz w:val="24"/>
          <w:szCs w:val="24"/>
          <w:lang w:val="en"/>
        </w:rPr>
      </w:pPr>
      <w:r w:rsidRPr="00EC6BDE">
        <w:rPr>
          <w:rFonts w:ascii="Arial" w:hAnsi="Arial" w:cs="Arial"/>
          <w:noProof/>
        </w:rPr>
        <w:lastRenderedPageBreak/>
        <w:t xml:space="preserve"> </w:t>
      </w:r>
      <w:r w:rsidRPr="00EC6BDE">
        <w:rPr>
          <w:rFonts w:ascii="Arial" w:eastAsia="Calibri" w:hAnsi="Arial" w:cs="Arial"/>
          <w:noProof/>
          <w:sz w:val="24"/>
          <w:szCs w:val="24"/>
          <w:lang w:val="en"/>
        </w:rPr>
        <w:drawing>
          <wp:inline distT="0" distB="0" distL="0" distR="0" wp14:anchorId="577C7BA4" wp14:editId="5DA03511">
            <wp:extent cx="5372100" cy="552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1E8E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sz w:val="24"/>
          <w:szCs w:val="24"/>
          <w:lang w:val="en"/>
        </w:rPr>
      </w:pPr>
    </w:p>
    <w:p w14:paraId="36F24137" w14:textId="5B6454FC" w:rsidR="00816ACB" w:rsidRPr="00391D18" w:rsidRDefault="00816ACB" w:rsidP="00816ACB">
      <w:pPr>
        <w:spacing w:line="240" w:lineRule="auto"/>
        <w:ind w:left="0"/>
        <w:rPr>
          <w:rFonts w:ascii="Arial" w:eastAsia="Calibri" w:hAnsi="Arial" w:cs="Arial"/>
          <w:b/>
          <w:bCs/>
          <w:color w:val="00B050"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  <w:lang w:val="en"/>
        </w:rPr>
        <w:t>Figure S2.</w:t>
      </w:r>
      <w:r w:rsidRPr="00EC6BDE">
        <w:rPr>
          <w:rFonts w:ascii="Arial" w:eastAsia="Calibri" w:hAnsi="Arial" w:cs="Arial"/>
          <w:sz w:val="24"/>
          <w:szCs w:val="24"/>
          <w:lang w:val="en"/>
        </w:rPr>
        <w:t xml:space="preserve"> Reads supporting the alternate alleles in MA and MM. </w:t>
      </w:r>
      <w:r w:rsidRPr="00EC6BDE">
        <w:rPr>
          <w:rFonts w:ascii="Arial" w:hAnsi="Arial" w:cs="Arial"/>
          <w:sz w:val="24"/>
          <w:szCs w:val="24"/>
          <w:lang w:val="en"/>
        </w:rPr>
        <w:t xml:space="preserve">Using phased sequences from our 1,177 regions as a reference, we aligned 10x Illumina reads from MA or MM, and counted the number of Illumina reads at each variable nucleotide site supporting either the reference nucleotide or the non-reference nucleotide. We summarize these as the proportion of reads supporting the (alternate) non-reference nucleotide, as show in the X axis in this histogram. As expected, we find a tri-modal distribution with peaks representing invariant positions (alternate allele read frequency = 0), heterozygous positions (alternate allele read frequency distributed around 0.50), and positions where the isolate is homozygous for a different nucleotide than the reference (alternate allele read frequency = 1). Variable positions representing contamination would be expected to be supported by a proportion of reads with a mode at the fraction of the total DNA represented by contamination, which is extremely unlikely to be coincidentally 0.50. Results using a MA reference haplotype are plotted, but similar results are obtained with MM reference haplotypes. </w:t>
      </w:r>
      <w:r w:rsidRPr="00EC6BDE">
        <w:rPr>
          <w:rFonts w:ascii="Arial" w:eastAsia="Calibri" w:hAnsi="Arial" w:cs="Arial"/>
          <w:b/>
          <w:bCs/>
          <w:color w:val="FF0000"/>
          <w:sz w:val="24"/>
          <w:szCs w:val="24"/>
          <w:lang w:val="en"/>
        </w:rPr>
        <w:br w:type="page"/>
      </w:r>
    </w:p>
    <w:p w14:paraId="06BCB439" w14:textId="77777777" w:rsidR="00816ACB" w:rsidRPr="00EC6BDE" w:rsidRDefault="00816ACB" w:rsidP="00816ACB">
      <w:pPr>
        <w:spacing w:line="240" w:lineRule="auto"/>
        <w:ind w:left="0"/>
        <w:rPr>
          <w:rFonts w:ascii="Arial" w:eastAsia="Calibri" w:hAnsi="Arial" w:cs="Arial"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lastRenderedPageBreak/>
        <w:t>Table S1.</w:t>
      </w:r>
      <w:r w:rsidRPr="00EC6BDE">
        <w:rPr>
          <w:rFonts w:ascii="Arial" w:eastAsia="Calibri" w:hAnsi="Arial" w:cs="Arial"/>
          <w:bCs/>
          <w:sz w:val="24"/>
          <w:szCs w:val="24"/>
        </w:rPr>
        <w:t xml:space="preserve"> Statistics for Nanopore reads of isolate MA.</w:t>
      </w:r>
    </w:p>
    <w:tbl>
      <w:tblPr>
        <w:tblW w:w="0" w:type="auto"/>
        <w:tblBorders>
          <w:top w:val="single" w:sz="2" w:space="0" w:color="666666" w:themeColor="text1" w:themeTint="99"/>
          <w:bottom w:val="single" w:sz="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060"/>
        <w:gridCol w:w="1614"/>
      </w:tblGrid>
      <w:tr w:rsidR="00816ACB" w:rsidRPr="00EC6BDE" w14:paraId="2BD45215" w14:textId="77777777" w:rsidTr="00001D06">
        <w:tc>
          <w:tcPr>
            <w:tcW w:w="3060" w:type="dxa"/>
            <w:tcBorders>
              <w:top w:val="nil"/>
              <w:left w:val="nil"/>
              <w:bottom w:val="single" w:sz="12" w:space="0" w:color="666666" w:themeColor="text1" w:themeTint="99"/>
              <w:right w:val="nil"/>
            </w:tcBorders>
            <w:shd w:val="clear" w:color="auto" w:fill="FFFFFF" w:themeFill="background1"/>
          </w:tcPr>
          <w:p w14:paraId="105AAF00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666666" w:themeColor="text1" w:themeTint="99"/>
              <w:right w:val="nil"/>
            </w:tcBorders>
            <w:shd w:val="clear" w:color="auto" w:fill="FFFFFF" w:themeFill="background1"/>
          </w:tcPr>
          <w:p w14:paraId="01F840A3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6ACB" w:rsidRPr="00EC6BDE" w14:paraId="1B11C7D1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0B5DB132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Total reads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2463932C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821,623</w:t>
            </w:r>
          </w:p>
        </w:tc>
      </w:tr>
      <w:tr w:rsidR="00816ACB" w:rsidRPr="00EC6BDE" w14:paraId="7C2931B1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142B65AF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Total bases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5FE8AC5C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1924.941 Mb</w:t>
            </w:r>
          </w:p>
        </w:tc>
      </w:tr>
      <w:tr w:rsidR="00816ACB" w:rsidRPr="00EC6BDE" w14:paraId="76F541C9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53643F32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Mean length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47D95095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2342 bp</w:t>
            </w:r>
          </w:p>
        </w:tc>
      </w:tr>
      <w:tr w:rsidR="00816ACB" w:rsidRPr="00EC6BDE" w14:paraId="1D000BA8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39E9BE2C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Read N50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57316517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4090 bp</w:t>
            </w:r>
          </w:p>
        </w:tc>
      </w:tr>
      <w:tr w:rsidR="00816ACB" w:rsidRPr="00EC6BDE" w14:paraId="69BAB4B5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25CBFFE1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Maximum read length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1E241808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91,488 bp</w:t>
            </w:r>
          </w:p>
        </w:tc>
      </w:tr>
      <w:tr w:rsidR="00816ACB" w:rsidRPr="00EC6BDE" w14:paraId="2C2A3FF1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3AB380BC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Reads longer than 10 kb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135E853D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25,640</w:t>
            </w:r>
          </w:p>
        </w:tc>
      </w:tr>
      <w:tr w:rsidR="00816ACB" w:rsidRPr="00EC6BDE" w14:paraId="46CDCDD8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6BE3BEAA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Estimated coverage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1B166FDA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5.46x</w:t>
            </w:r>
          </w:p>
        </w:tc>
      </w:tr>
      <w:tr w:rsidR="00816ACB" w:rsidRPr="00EC6BDE" w14:paraId="43D9E033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605EB487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% GC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2C408FD0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35.31%</w:t>
            </w:r>
          </w:p>
        </w:tc>
      </w:tr>
    </w:tbl>
    <w:p w14:paraId="187AE2DD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D5E0610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B1B5C1E" w14:textId="77777777" w:rsidR="00816ACB" w:rsidRPr="00EC6BDE" w:rsidRDefault="00816ACB" w:rsidP="00816ACB">
      <w:pPr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43A9CF9A" w14:textId="77777777" w:rsidR="00816ACB" w:rsidRPr="00EC6BDE" w:rsidRDefault="00816ACB" w:rsidP="00816ACB">
      <w:pPr>
        <w:spacing w:line="240" w:lineRule="auto"/>
        <w:ind w:left="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Table S2. </w:t>
      </w:r>
      <w:r w:rsidRPr="00EC6BDE">
        <w:rPr>
          <w:rFonts w:ascii="Arial" w:eastAsia="Calibri" w:hAnsi="Arial" w:cs="Arial"/>
          <w:bCs/>
          <w:color w:val="000000" w:themeColor="text1"/>
          <w:sz w:val="24"/>
          <w:szCs w:val="24"/>
        </w:rPr>
        <w:t>10x assembly statistics.</w:t>
      </w:r>
    </w:p>
    <w:tbl>
      <w:tblPr>
        <w:tblW w:w="0" w:type="auto"/>
        <w:tblBorders>
          <w:top w:val="single" w:sz="2" w:space="0" w:color="666666" w:themeColor="text1" w:themeTint="99"/>
          <w:bottom w:val="single" w:sz="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060"/>
        <w:gridCol w:w="1614"/>
        <w:gridCol w:w="1356"/>
        <w:gridCol w:w="1440"/>
      </w:tblGrid>
      <w:tr w:rsidR="00816ACB" w:rsidRPr="00EC6BDE" w14:paraId="6563C969" w14:textId="77777777" w:rsidTr="00001D06">
        <w:tc>
          <w:tcPr>
            <w:tcW w:w="3060" w:type="dxa"/>
            <w:tcBorders>
              <w:top w:val="nil"/>
              <w:left w:val="nil"/>
              <w:bottom w:val="single" w:sz="12" w:space="0" w:color="666666" w:themeColor="text1" w:themeTint="99"/>
              <w:right w:val="nil"/>
            </w:tcBorders>
            <w:shd w:val="clear" w:color="auto" w:fill="FFFFFF" w:themeFill="background1"/>
          </w:tcPr>
          <w:p w14:paraId="648E2594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666666" w:themeColor="text1" w:themeTint="99"/>
              <w:right w:val="nil"/>
            </w:tcBorders>
            <w:shd w:val="clear" w:color="auto" w:fill="FFFFFF" w:themeFill="background1"/>
            <w:hideMark/>
          </w:tcPr>
          <w:p w14:paraId="3C44886A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CR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666666" w:themeColor="text1" w:themeTint="99"/>
              <w:right w:val="nil"/>
            </w:tcBorders>
            <w:shd w:val="clear" w:color="auto" w:fill="FFFFFF" w:themeFill="background1"/>
            <w:hideMark/>
          </w:tcPr>
          <w:p w14:paraId="2C3228B2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666666" w:themeColor="text1" w:themeTint="99"/>
              <w:right w:val="nil"/>
            </w:tcBorders>
            <w:shd w:val="clear" w:color="auto" w:fill="FFFFFF" w:themeFill="background1"/>
            <w:hideMark/>
          </w:tcPr>
          <w:p w14:paraId="1B4FF481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MM</w:t>
            </w:r>
          </w:p>
        </w:tc>
      </w:tr>
      <w:tr w:rsidR="00816ACB" w:rsidRPr="00EC6BDE" w14:paraId="6251CD3F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4032A519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Reads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71F495C2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217.68 M</w:t>
            </w:r>
          </w:p>
        </w:tc>
        <w:tc>
          <w:tcPr>
            <w:tcW w:w="135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4F221FF9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217.67 M</w:t>
            </w:r>
          </w:p>
        </w:tc>
        <w:tc>
          <w:tcPr>
            <w:tcW w:w="14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6B316DE5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217.67 M</w:t>
            </w:r>
          </w:p>
        </w:tc>
      </w:tr>
      <w:tr w:rsidR="00816ACB" w:rsidRPr="00EC6BDE" w14:paraId="6764F86C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773BC8D1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Raw coverage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4B93FF73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54.67x</w:t>
            </w:r>
          </w:p>
        </w:tc>
        <w:tc>
          <w:tcPr>
            <w:tcW w:w="135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07BBACA2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56.68x</w:t>
            </w:r>
          </w:p>
        </w:tc>
        <w:tc>
          <w:tcPr>
            <w:tcW w:w="14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45DA6BC3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51.51x</w:t>
            </w:r>
          </w:p>
        </w:tc>
      </w:tr>
      <w:tr w:rsidR="00816ACB" w:rsidRPr="00EC6BDE" w14:paraId="1D8300AC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279B263F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Assembly size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0616FEA8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370.55 Mb</w:t>
            </w:r>
          </w:p>
        </w:tc>
        <w:tc>
          <w:tcPr>
            <w:tcW w:w="135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3B341640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352.28 Mb</w:t>
            </w:r>
          </w:p>
        </w:tc>
        <w:tc>
          <w:tcPr>
            <w:tcW w:w="14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584656F6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262.19 Mb</w:t>
            </w:r>
          </w:p>
        </w:tc>
      </w:tr>
      <w:tr w:rsidR="00816ACB" w:rsidRPr="00EC6BDE" w14:paraId="3FCFDFC2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45BD9024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Number of scaffolds (&gt;10 kb)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144F7DC3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5,650</w:t>
            </w:r>
          </w:p>
        </w:tc>
        <w:tc>
          <w:tcPr>
            <w:tcW w:w="135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48985CA9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5,780</w:t>
            </w:r>
          </w:p>
        </w:tc>
        <w:tc>
          <w:tcPr>
            <w:tcW w:w="14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1827896D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5,630</w:t>
            </w:r>
          </w:p>
        </w:tc>
      </w:tr>
      <w:tr w:rsidR="00816ACB" w:rsidRPr="00EC6BDE" w14:paraId="2E435E84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24C7E20E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Contig N50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2337FEFE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41.31 Kb</w:t>
            </w:r>
          </w:p>
        </w:tc>
        <w:tc>
          <w:tcPr>
            <w:tcW w:w="135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363E09D3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39.12 Kb</w:t>
            </w:r>
          </w:p>
        </w:tc>
        <w:tc>
          <w:tcPr>
            <w:tcW w:w="14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050BBC4C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35.20 Kb</w:t>
            </w:r>
          </w:p>
        </w:tc>
      </w:tr>
      <w:tr w:rsidR="00816ACB" w:rsidRPr="00EC6BDE" w14:paraId="5D1BC6F3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698DBC8D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Scaffold N50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7D875BD0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275.58 Kb</w:t>
            </w:r>
          </w:p>
        </w:tc>
        <w:tc>
          <w:tcPr>
            <w:tcW w:w="135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4CDA3EA9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224.37 Kb</w:t>
            </w:r>
          </w:p>
        </w:tc>
        <w:tc>
          <w:tcPr>
            <w:tcW w:w="14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6BA2BC39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90.61 Kb</w:t>
            </w:r>
          </w:p>
        </w:tc>
      </w:tr>
      <w:tr w:rsidR="00816ACB" w:rsidRPr="00EC6BDE" w14:paraId="0D7F0A62" w14:textId="77777777" w:rsidTr="00001D06">
        <w:tc>
          <w:tcPr>
            <w:tcW w:w="306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0DAC3604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sz w:val="24"/>
                <w:szCs w:val="24"/>
              </w:rPr>
              <w:t>% GC</w:t>
            </w:r>
          </w:p>
        </w:tc>
        <w:tc>
          <w:tcPr>
            <w:tcW w:w="1614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22A0F3D9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29.76%</w:t>
            </w:r>
          </w:p>
        </w:tc>
        <w:tc>
          <w:tcPr>
            <w:tcW w:w="135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shd w:val="clear" w:color="auto" w:fill="CCCCCC" w:themeFill="text1" w:themeFillTint="33"/>
            <w:hideMark/>
          </w:tcPr>
          <w:p w14:paraId="13B78EBF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30.52%</w:t>
            </w:r>
          </w:p>
        </w:tc>
        <w:tc>
          <w:tcPr>
            <w:tcW w:w="144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shd w:val="clear" w:color="auto" w:fill="CCCCCC" w:themeFill="text1" w:themeFillTint="33"/>
            <w:hideMark/>
          </w:tcPr>
          <w:p w14:paraId="03EBF0BC" w14:textId="77777777" w:rsidR="00816ACB" w:rsidRPr="00EC6BDE" w:rsidRDefault="00816ACB" w:rsidP="00001D06">
            <w:pPr>
              <w:spacing w:line="240" w:lineRule="auto"/>
              <w:ind w:left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C6BD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29.97%</w:t>
            </w:r>
          </w:p>
        </w:tc>
      </w:tr>
    </w:tbl>
    <w:p w14:paraId="5DBDF9E9" w14:textId="77777777" w:rsidR="00816ACB" w:rsidRPr="00EC6BDE" w:rsidRDefault="00816ACB" w:rsidP="00816ACB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5C295535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8B6ABDE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52EC46C7" w14:textId="77777777" w:rsidR="00816ACB" w:rsidRPr="00EC6BDE" w:rsidRDefault="00816ACB" w:rsidP="00816ACB">
      <w:pPr>
        <w:spacing w:line="240" w:lineRule="auto"/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Table S3. </w:t>
      </w:r>
      <w:r w:rsidRPr="00EC6BDE">
        <w:rPr>
          <w:rFonts w:ascii="Arial" w:eastAsia="Calibri" w:hAnsi="Arial" w:cs="Arial"/>
          <w:bCs/>
          <w:sz w:val="24"/>
          <w:szCs w:val="24"/>
        </w:rPr>
        <w:t>Comparison of Genbank and 10x sequences.</w:t>
      </w:r>
    </w:p>
    <w:p w14:paraId="4D64260C" w14:textId="77777777" w:rsidR="00816ACB" w:rsidRPr="00EC6BDE" w:rsidRDefault="00816ACB" w:rsidP="00816ACB">
      <w:pPr>
        <w:spacing w:line="240" w:lineRule="auto"/>
        <w:ind w:left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6146777" w14:textId="77777777" w:rsidR="00816ACB" w:rsidRPr="00EC6BDE" w:rsidRDefault="00816ACB" w:rsidP="00816ACB">
      <w:pPr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t>hisA (4,205 bp)</w:t>
      </w:r>
    </w:p>
    <w:tbl>
      <w:tblPr>
        <w:tblStyle w:val="GridTable1Light11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48"/>
        <w:gridCol w:w="2880"/>
      </w:tblGrid>
      <w:tr w:rsidR="00816ACB" w:rsidRPr="00EC6BDE" w14:paraId="62D8AC9A" w14:textId="77777777" w:rsidTr="0000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D1F030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Genbank Region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F81E81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from 10x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B71620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per base pair</w:t>
            </w:r>
          </w:p>
        </w:tc>
      </w:tr>
      <w:tr w:rsidR="00816ACB" w:rsidRPr="00EC6BDE" w14:paraId="77FD46DD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628E20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CR1_KR133439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F336F8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909DA9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0.00024</w:t>
            </w:r>
          </w:p>
        </w:tc>
      </w:tr>
      <w:tr w:rsidR="00816ACB" w:rsidRPr="00EC6BDE" w14:paraId="3BDA7D9A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9490C2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CR2_KR133440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8241B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1FB7C9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0.00048</w:t>
            </w:r>
          </w:p>
        </w:tc>
      </w:tr>
      <w:tr w:rsidR="00816ACB" w:rsidRPr="00EC6BDE" w14:paraId="4977C747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113FC8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MM1_KR133443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C8B665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0A1942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0.00024</w:t>
            </w:r>
          </w:p>
        </w:tc>
      </w:tr>
      <w:tr w:rsidR="00816ACB" w:rsidRPr="00EC6BDE" w14:paraId="2ED7F381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24C184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MM2_KR133444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20ACD0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926274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</w:tr>
      <w:tr w:rsidR="00816ACB" w:rsidRPr="00EC6BDE" w14:paraId="3159C534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A55CFA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MA1_KR133441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ECB6BE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N/A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2B5B4A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N/A</w:t>
            </w:r>
          </w:p>
        </w:tc>
      </w:tr>
      <w:tr w:rsidR="00816ACB" w:rsidRPr="00EC6BDE" w14:paraId="521174FC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EF32E2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MA2_KR133442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7FF487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D48C27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0.00024</w:t>
            </w:r>
          </w:p>
        </w:tc>
      </w:tr>
    </w:tbl>
    <w:p w14:paraId="02C1B698" w14:textId="77777777" w:rsidR="00816ACB" w:rsidRPr="00EC6BDE" w:rsidRDefault="00816ACB" w:rsidP="00816ACB">
      <w:pPr>
        <w:rPr>
          <w:rFonts w:ascii="Arial" w:eastAsia="Calibri" w:hAnsi="Arial" w:cs="Arial"/>
          <w:sz w:val="24"/>
          <w:szCs w:val="24"/>
        </w:rPr>
      </w:pPr>
    </w:p>
    <w:p w14:paraId="5C86A941" w14:textId="77777777" w:rsidR="00816ACB" w:rsidRPr="00EC6BDE" w:rsidRDefault="00816ACB" w:rsidP="00816ACB">
      <w:pPr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t>hisB (9,819 bp)</w:t>
      </w:r>
    </w:p>
    <w:tbl>
      <w:tblPr>
        <w:tblStyle w:val="GridTable1Light11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48"/>
        <w:gridCol w:w="2880"/>
      </w:tblGrid>
      <w:tr w:rsidR="00816ACB" w:rsidRPr="00EC6BDE" w14:paraId="68317EFF" w14:textId="77777777" w:rsidTr="0000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17F9C2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Genbank Region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D55B78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from 10x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22FC2F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per base pair</w:t>
            </w:r>
          </w:p>
        </w:tc>
      </w:tr>
      <w:tr w:rsidR="00816ACB" w:rsidRPr="00EC6BDE" w14:paraId="757DCD1B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E1FA5E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CR1_KR133445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4EBA0B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44264A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0.0003</w:t>
            </w:r>
          </w:p>
        </w:tc>
      </w:tr>
      <w:tr w:rsidR="00816ACB" w:rsidRPr="00EC6BDE" w14:paraId="1990938C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32781F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CR2_KR133446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372C1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A2EDFC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0.0001</w:t>
            </w:r>
          </w:p>
        </w:tc>
      </w:tr>
      <w:tr w:rsidR="00816ACB" w:rsidRPr="00EC6BDE" w14:paraId="7493D803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7921C6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MM1_KR133453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118071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79753F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0.0001</w:t>
            </w:r>
          </w:p>
        </w:tc>
      </w:tr>
      <w:tr w:rsidR="00816ACB" w:rsidRPr="00EC6BDE" w14:paraId="23CC43D9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D2DB08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MM2_KR133454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29AA22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10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70A73A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0.001</w:t>
            </w:r>
          </w:p>
        </w:tc>
      </w:tr>
      <w:tr w:rsidR="00816ACB" w:rsidRPr="00EC6BDE" w14:paraId="5E3C6B6C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53A542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MA1_KR133451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F7D57B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C596F1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</w:tr>
      <w:tr w:rsidR="00816ACB" w:rsidRPr="00EC6BDE" w14:paraId="2FDB7D43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F20033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MA2_KR133452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FE88EF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D7FB9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0.0003</w:t>
            </w:r>
          </w:p>
        </w:tc>
      </w:tr>
    </w:tbl>
    <w:p w14:paraId="12615007" w14:textId="77777777" w:rsidR="00816ACB" w:rsidRPr="00EC6BDE" w:rsidRDefault="00816ACB" w:rsidP="00816ACB">
      <w:pPr>
        <w:rPr>
          <w:rFonts w:ascii="Arial" w:eastAsia="Calibri" w:hAnsi="Arial" w:cs="Arial"/>
          <w:sz w:val="24"/>
          <w:szCs w:val="24"/>
        </w:rPr>
      </w:pPr>
    </w:p>
    <w:p w14:paraId="3A47EA78" w14:textId="77777777" w:rsidR="00816ACB" w:rsidRPr="00EC6BDE" w:rsidRDefault="00816ACB" w:rsidP="00816ACB">
      <w:pPr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t>hspA (2,635 bp)</w:t>
      </w:r>
    </w:p>
    <w:tbl>
      <w:tblPr>
        <w:tblStyle w:val="GridTable1Light11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48"/>
        <w:gridCol w:w="2880"/>
      </w:tblGrid>
      <w:tr w:rsidR="00816ACB" w:rsidRPr="00EC6BDE" w14:paraId="3895DEDA" w14:textId="77777777" w:rsidTr="0000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FAD3D5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lastRenderedPageBreak/>
              <w:t>Genbank Region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9D9533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from 10x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71CB6C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per base pair</w:t>
            </w:r>
          </w:p>
        </w:tc>
      </w:tr>
      <w:tr w:rsidR="00816ACB" w:rsidRPr="00EC6BDE" w14:paraId="48FC0B62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932B42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CR1_KR133457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EF698D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B1399D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0.00038</w:t>
            </w:r>
          </w:p>
        </w:tc>
      </w:tr>
      <w:tr w:rsidR="00816ACB" w:rsidRPr="00EC6BDE" w14:paraId="2EF982EA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4D9628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CR2_KR133458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86310F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14CC9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0.00076</w:t>
            </w:r>
          </w:p>
        </w:tc>
      </w:tr>
      <w:tr w:rsidR="00816ACB" w:rsidRPr="00EC6BDE" w14:paraId="72682ACE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201E8E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MM1_KR133461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40F55E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11F170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0.00038</w:t>
            </w:r>
          </w:p>
        </w:tc>
      </w:tr>
      <w:tr w:rsidR="00816ACB" w:rsidRPr="00EC6BDE" w14:paraId="1B93D68F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3F07DD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MM2_KR133462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1D79D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D7C45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0.00038</w:t>
            </w:r>
          </w:p>
        </w:tc>
      </w:tr>
      <w:tr w:rsidR="00816ACB" w:rsidRPr="00EC6BDE" w14:paraId="24D1C339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9AF216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MA1_KR133459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45EA12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31713C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0.00038</w:t>
            </w:r>
          </w:p>
        </w:tc>
      </w:tr>
      <w:tr w:rsidR="00816ACB" w:rsidRPr="00EC6BDE" w14:paraId="3851038E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3B1AF0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MA2_KR133460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851BD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89D8D9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0.00076</w:t>
            </w:r>
          </w:p>
        </w:tc>
      </w:tr>
    </w:tbl>
    <w:p w14:paraId="170228D8" w14:textId="77777777" w:rsidR="00816ACB" w:rsidRPr="00EC6BDE" w:rsidRDefault="00816ACB" w:rsidP="00816ACB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48E59A2B" w14:textId="77777777" w:rsidR="00816ACB" w:rsidRPr="00EC6BDE" w:rsidRDefault="00816ACB" w:rsidP="00816ACB">
      <w:pPr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t>hspB (2,711 bp)</w:t>
      </w:r>
    </w:p>
    <w:tbl>
      <w:tblPr>
        <w:tblStyle w:val="GridTable1Light11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48"/>
        <w:gridCol w:w="2880"/>
      </w:tblGrid>
      <w:tr w:rsidR="00816ACB" w:rsidRPr="00EC6BDE" w14:paraId="7FD9E172" w14:textId="77777777" w:rsidTr="0000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584A33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Genbank Region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23538D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from 10x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493DEF" w14:textId="77777777" w:rsidR="00816ACB" w:rsidRPr="00EC6BDE" w:rsidRDefault="00816ACB" w:rsidP="00001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Differences per base pair</w:t>
            </w:r>
          </w:p>
        </w:tc>
      </w:tr>
      <w:tr w:rsidR="00816ACB" w:rsidRPr="00EC6BDE" w14:paraId="7FBB2229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AADAA2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CR1_KR133463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925B63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C892F8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</w:tr>
      <w:tr w:rsidR="00816ACB" w:rsidRPr="00EC6BDE" w14:paraId="45A8FD73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1A7894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CR2_KR133464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909F02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N/A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30D004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N/A</w:t>
            </w:r>
          </w:p>
        </w:tc>
      </w:tr>
      <w:tr w:rsidR="00816ACB" w:rsidRPr="00EC6BDE" w14:paraId="11846D05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0FF000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MM1_KR133467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773E4B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9D7452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</w:tr>
      <w:tr w:rsidR="00816ACB" w:rsidRPr="00EC6BDE" w14:paraId="74E0FDAC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571CC7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MM2_KR133468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F7CE77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B892B4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</w:tr>
      <w:tr w:rsidR="00816ACB" w:rsidRPr="00EC6BDE" w14:paraId="76213966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709A1B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MA1_KR133465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D4E9EE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1F2D7E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0</w:t>
            </w:r>
          </w:p>
        </w:tc>
      </w:tr>
      <w:tr w:rsidR="00816ACB" w:rsidRPr="00EC6BDE" w14:paraId="26204A4B" w14:textId="77777777" w:rsidTr="00001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A3FD5B" w14:textId="77777777" w:rsidR="00816ACB" w:rsidRPr="00EC6BDE" w:rsidRDefault="00816ACB" w:rsidP="00001D06">
            <w:pPr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MA2_KR133466</w:t>
            </w:r>
          </w:p>
        </w:tc>
        <w:tc>
          <w:tcPr>
            <w:tcW w:w="24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3B7D46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N/A</w:t>
            </w:r>
          </w:p>
        </w:tc>
        <w:tc>
          <w:tcPr>
            <w:tcW w:w="28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41D1F5" w14:textId="77777777" w:rsidR="00816ACB" w:rsidRPr="00EC6BDE" w:rsidRDefault="00816ACB" w:rsidP="000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6BDE">
              <w:rPr>
                <w:rFonts w:ascii="Arial" w:hAnsi="Arial" w:cs="Arial"/>
              </w:rPr>
              <w:t>N/A</w:t>
            </w:r>
          </w:p>
        </w:tc>
      </w:tr>
    </w:tbl>
    <w:p w14:paraId="3FCEF21E" w14:textId="77777777" w:rsidR="00816ACB" w:rsidRPr="00EC6BDE" w:rsidRDefault="00816ACB" w:rsidP="00816ACB">
      <w:pPr>
        <w:ind w:left="0"/>
        <w:rPr>
          <w:rFonts w:ascii="Arial" w:eastAsia="Calibri" w:hAnsi="Arial" w:cs="Arial"/>
          <w:sz w:val="24"/>
          <w:szCs w:val="24"/>
        </w:rPr>
      </w:pPr>
      <w:r w:rsidRPr="00EC6BDE">
        <w:rPr>
          <w:rFonts w:ascii="Arial" w:eastAsia="Calibri" w:hAnsi="Arial" w:cs="Arial"/>
          <w:sz w:val="24"/>
          <w:szCs w:val="24"/>
        </w:rPr>
        <w:t>The three regions marked N/A were not assembled in the Supernova assembly and therefore could not be compared to 10x sequences.</w:t>
      </w:r>
    </w:p>
    <w:p w14:paraId="012B3EB2" w14:textId="77777777" w:rsidR="00816ACB" w:rsidRPr="00EC6BDE" w:rsidRDefault="00816ACB" w:rsidP="00816ACB">
      <w:pPr>
        <w:ind w:left="0"/>
        <w:rPr>
          <w:rFonts w:ascii="Arial" w:eastAsia="Calibri" w:hAnsi="Arial" w:cs="Arial"/>
          <w:b/>
          <w:bCs/>
          <w:sz w:val="24"/>
          <w:szCs w:val="24"/>
        </w:rPr>
      </w:pPr>
    </w:p>
    <w:p w14:paraId="7310E550" w14:textId="77777777" w:rsidR="00816ACB" w:rsidRPr="00EC6BDE" w:rsidRDefault="00816ACB" w:rsidP="00816ACB">
      <w:pPr>
        <w:ind w:left="0"/>
        <w:rPr>
          <w:rFonts w:ascii="Arial" w:eastAsia="Calibri" w:hAnsi="Arial" w:cs="Arial"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t>Table S4.</w:t>
      </w:r>
      <w:r w:rsidRPr="00EC6BDE">
        <w:rPr>
          <w:rFonts w:ascii="Arial" w:eastAsia="Calibri" w:hAnsi="Arial" w:cs="Arial"/>
          <w:bCs/>
          <w:sz w:val="24"/>
          <w:szCs w:val="24"/>
        </w:rPr>
        <w:t xml:space="preserve"> TIC Plots. </w:t>
      </w:r>
    </w:p>
    <w:p w14:paraId="6A3A262C" w14:textId="77777777" w:rsidR="00816ACB" w:rsidRPr="00EC6BDE" w:rsidRDefault="00816ACB" w:rsidP="00816ACB">
      <w:pPr>
        <w:ind w:left="0"/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Cs/>
          <w:sz w:val="24"/>
          <w:szCs w:val="24"/>
        </w:rPr>
        <w:t>In order of alignment (region) number.</w:t>
      </w:r>
      <w:r w:rsidRPr="00EC6BD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3D751F5" w14:textId="77777777" w:rsidR="00816ACB" w:rsidRPr="00EC6BDE" w:rsidRDefault="00816ACB" w:rsidP="00816ACB">
      <w:pPr>
        <w:ind w:left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66FF408" w14:textId="77777777" w:rsidR="00816ACB" w:rsidRPr="00EC6BDE" w:rsidRDefault="00816ACB" w:rsidP="00816ACB">
      <w:pPr>
        <w:ind w:left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Table S5. </w:t>
      </w:r>
      <w:r w:rsidRPr="00EC6BDE">
        <w:rPr>
          <w:rFonts w:ascii="Arial" w:eastAsia="Calibri" w:hAnsi="Arial" w:cs="Arial"/>
          <w:bCs/>
          <w:sz w:val="24"/>
          <w:szCs w:val="24"/>
        </w:rPr>
        <w:t xml:space="preserve">Phylograms. </w:t>
      </w:r>
    </w:p>
    <w:p w14:paraId="0FF18A16" w14:textId="77777777" w:rsidR="00816ACB" w:rsidRPr="00EC6BDE" w:rsidRDefault="00816ACB" w:rsidP="00816ACB">
      <w:pPr>
        <w:ind w:left="0"/>
        <w:rPr>
          <w:rFonts w:ascii="Arial" w:eastAsia="Calibri" w:hAnsi="Arial" w:cs="Arial"/>
          <w:bCs/>
          <w:sz w:val="24"/>
          <w:szCs w:val="24"/>
        </w:rPr>
      </w:pPr>
      <w:r w:rsidRPr="00EC6BDE">
        <w:rPr>
          <w:rFonts w:ascii="Arial" w:eastAsia="Calibri" w:hAnsi="Arial" w:cs="Arial"/>
          <w:bCs/>
          <w:sz w:val="24"/>
          <w:szCs w:val="24"/>
        </w:rPr>
        <w:t>In order of alignment (region) number.</w:t>
      </w:r>
    </w:p>
    <w:p w14:paraId="404B23CA" w14:textId="77777777" w:rsidR="00816ACB" w:rsidRPr="00EC6BDE" w:rsidRDefault="00816ACB" w:rsidP="00816ACB">
      <w:pPr>
        <w:ind w:left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DA8E642" w14:textId="77777777" w:rsidR="00816ACB" w:rsidRPr="00EC6BDE" w:rsidRDefault="00816ACB" w:rsidP="00816ACB">
      <w:pPr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 w:rsidRPr="00EC6BDE">
        <w:rPr>
          <w:rFonts w:ascii="Arial" w:eastAsia="Calibri" w:hAnsi="Arial" w:cs="Arial"/>
          <w:b/>
          <w:bCs/>
          <w:sz w:val="24"/>
          <w:szCs w:val="24"/>
        </w:rPr>
        <w:t xml:space="preserve">Table S6. </w:t>
      </w:r>
      <w:r w:rsidRPr="00EC6BDE">
        <w:rPr>
          <w:rFonts w:ascii="Arial" w:eastAsia="Calibri" w:hAnsi="Arial" w:cs="Arial"/>
          <w:bCs/>
          <w:sz w:val="24"/>
          <w:szCs w:val="24"/>
        </w:rPr>
        <w:t xml:space="preserve">Difference matrices. </w:t>
      </w:r>
    </w:p>
    <w:p w14:paraId="73963EB3" w14:textId="77777777" w:rsidR="00816ACB" w:rsidRPr="00EC6BDE" w:rsidRDefault="00816ACB" w:rsidP="00816ACB">
      <w:pPr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 w:rsidRPr="00EC6BDE">
        <w:rPr>
          <w:rFonts w:ascii="Arial" w:eastAsia="Calibri" w:hAnsi="Arial" w:cs="Arial"/>
          <w:bCs/>
          <w:sz w:val="24"/>
          <w:szCs w:val="24"/>
        </w:rPr>
        <w:t>In order of alignment (region) number.</w:t>
      </w:r>
    </w:p>
    <w:p w14:paraId="65F0593A" w14:textId="77777777" w:rsidR="00816ACB" w:rsidRPr="00EC6BDE" w:rsidRDefault="00816ACB" w:rsidP="00816ACB">
      <w:pPr>
        <w:ind w:left="0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</w:p>
    <w:p w14:paraId="545DA033" w14:textId="77777777" w:rsidR="002E1046" w:rsidRDefault="002E1046"/>
    <w:sectPr w:rsidR="002E1046" w:rsidSect="00875923">
      <w:pgSz w:w="12240" w:h="15840" w:code="1"/>
      <w:pgMar w:top="1440" w:right="1440" w:bottom="1440" w:left="1440" w:header="720" w:footer="720" w:gutter="0"/>
      <w:lnNumType w:countBy="1" w:restart="continuous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C66C" w14:textId="77777777" w:rsidR="00DA4491" w:rsidRDefault="00DA4491" w:rsidP="00816ACB">
      <w:pPr>
        <w:spacing w:line="240" w:lineRule="auto"/>
      </w:pPr>
      <w:r>
        <w:separator/>
      </w:r>
    </w:p>
  </w:endnote>
  <w:endnote w:type="continuationSeparator" w:id="0">
    <w:p w14:paraId="39666381" w14:textId="77777777" w:rsidR="00DA4491" w:rsidRDefault="00DA4491" w:rsidP="00816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3D78" w14:textId="77777777" w:rsidR="00DA4491" w:rsidRDefault="00DA4491" w:rsidP="00816ACB">
      <w:pPr>
        <w:spacing w:line="240" w:lineRule="auto"/>
      </w:pPr>
      <w:r>
        <w:separator/>
      </w:r>
    </w:p>
  </w:footnote>
  <w:footnote w:type="continuationSeparator" w:id="0">
    <w:p w14:paraId="46D1A63A" w14:textId="77777777" w:rsidR="00DA4491" w:rsidRDefault="00DA4491" w:rsidP="00816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CB"/>
    <w:rsid w:val="000A6A03"/>
    <w:rsid w:val="001A0762"/>
    <w:rsid w:val="002E1046"/>
    <w:rsid w:val="00307A27"/>
    <w:rsid w:val="00391D18"/>
    <w:rsid w:val="00816ACB"/>
    <w:rsid w:val="00A726FA"/>
    <w:rsid w:val="00D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B370"/>
  <w15:chartTrackingRefBased/>
  <w15:docId w15:val="{A9505DBC-7B48-4DBA-8F72-C5BF6B7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CB"/>
    <w:pPr>
      <w:spacing w:after="0" w:line="480" w:lineRule="auto"/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ACB"/>
    <w:pPr>
      <w:tabs>
        <w:tab w:val="center" w:pos="4680"/>
        <w:tab w:val="right" w:pos="9360"/>
      </w:tabs>
      <w:spacing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816ACB"/>
  </w:style>
  <w:style w:type="paragraph" w:styleId="Footer">
    <w:name w:val="footer"/>
    <w:basedOn w:val="Normal"/>
    <w:link w:val="FooterChar"/>
    <w:uiPriority w:val="99"/>
    <w:unhideWhenUsed/>
    <w:rsid w:val="00816ACB"/>
    <w:pPr>
      <w:tabs>
        <w:tab w:val="center" w:pos="4680"/>
        <w:tab w:val="right" w:pos="9360"/>
      </w:tabs>
      <w:spacing w:line="240" w:lineRule="auto"/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816ACB"/>
  </w:style>
  <w:style w:type="table" w:customStyle="1" w:styleId="GridTable1Light11">
    <w:name w:val="Grid Table 1 Light11"/>
    <w:basedOn w:val="TableNormal"/>
    <w:uiPriority w:val="46"/>
    <w:rsid w:val="00816AC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81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Janet</dc:creator>
  <cp:keywords/>
  <dc:description/>
  <cp:lastModifiedBy>Meselson, Matthew</cp:lastModifiedBy>
  <cp:revision>2</cp:revision>
  <cp:lastPrinted>2021-04-13T15:43:00Z</cp:lastPrinted>
  <dcterms:created xsi:type="dcterms:W3CDTF">2021-04-13T17:41:00Z</dcterms:created>
  <dcterms:modified xsi:type="dcterms:W3CDTF">2021-04-13T17:41:00Z</dcterms:modified>
</cp:coreProperties>
</file>