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E79" w:rsidRDefault="00120E79" w:rsidP="00120E79">
      <w:pPr>
        <w:spacing w:line="480" w:lineRule="auto"/>
        <w:rPr>
          <w:rFonts w:ascii="Arial" w:hAnsi="Arial" w:cs="Arial"/>
          <w:sz w:val="20"/>
          <w:szCs w:val="28"/>
        </w:rPr>
      </w:pPr>
      <w:r>
        <w:rPr>
          <w:rFonts w:ascii="Arial" w:hAnsi="Arial" w:cs="Arial"/>
          <w:b/>
          <w:sz w:val="20"/>
          <w:szCs w:val="28"/>
        </w:rPr>
        <w:t xml:space="preserve">Supplementary </w:t>
      </w:r>
    </w:p>
    <w:p w:rsidR="00120E79" w:rsidRPr="009B4904" w:rsidRDefault="00120E79" w:rsidP="00120E79">
      <w:pPr>
        <w:spacing w:line="480" w:lineRule="auto"/>
        <w:rPr>
          <w:rFonts w:ascii="Arial" w:hAnsi="Arial" w:cs="Arial"/>
          <w:b/>
          <w:bCs/>
          <w:sz w:val="20"/>
          <w:szCs w:val="28"/>
        </w:rPr>
      </w:pPr>
      <w:r w:rsidRPr="009B4904">
        <w:rPr>
          <w:rFonts w:ascii="Arial" w:hAnsi="Arial" w:cs="Arial"/>
          <w:b/>
          <w:bCs/>
          <w:sz w:val="20"/>
          <w:szCs w:val="28"/>
        </w:rPr>
        <w:t>Table S1. Primers used in the paper</w:t>
      </w:r>
    </w:p>
    <w:p w:rsidR="00120E79" w:rsidRDefault="00120E79" w:rsidP="00120E79">
      <w:pPr>
        <w:pStyle w:val="ListParagraph"/>
        <w:numPr>
          <w:ilvl w:val="0"/>
          <w:numId w:val="1"/>
        </w:numPr>
        <w:spacing w:line="480" w:lineRule="auto"/>
        <w:ind w:firstLineChars="0"/>
        <w:rPr>
          <w:rFonts w:ascii="Arial" w:hAnsi="Arial" w:cs="Arial"/>
          <w:sz w:val="20"/>
          <w:szCs w:val="28"/>
          <w:lang w:val="nl-NL"/>
        </w:rPr>
      </w:pPr>
      <w:r>
        <w:rPr>
          <w:rFonts w:ascii="Arial" w:hAnsi="Arial" w:cs="Arial"/>
          <w:sz w:val="20"/>
          <w:szCs w:val="28"/>
        </w:rPr>
        <w:t xml:space="preserve">Used in </w:t>
      </w:r>
      <w:r w:rsidRPr="00D70B14">
        <w:rPr>
          <w:rFonts w:ascii="Arial" w:hAnsi="Arial" w:cs="Arial"/>
          <w:sz w:val="20"/>
          <w:szCs w:val="28"/>
        </w:rPr>
        <w:fldChar w:fldCharType="begin" w:fldLock="1"/>
      </w:r>
      <w:r>
        <w:rPr>
          <w:rFonts w:ascii="Arial" w:hAnsi="Arial" w:cs="Arial"/>
          <w:sz w:val="20"/>
          <w:szCs w:val="28"/>
          <w:lang w:val="nl-NL"/>
        </w:rPr>
        <w:instrText>ADDIN CSL_CITATION {"citationItems":[{"id":"ITEM-1","itemData":{"DOI":"10.1126/science.1185805","ISBN":"0036-8075","ISSN":"0036-8075","PMID":"20431014","abstract":"All insects in the order Hymenoptera have haplodiploid sex determination, in which males emerge from haploid unfertilized eggs and females are diploid. Sex determination in the honeybee Apis mellifera is controlled by the complementary sex determination (csd) locus, but the mechanisms controlling sex determination in other Hymenoptera without csd are unknown. We identified the sex-determination system of the parasitic wasp Nasonia, which has no csd locus. Instead, maternal input of Nasonia vitripennis transformer (Nvtra) messenger RNA, in combination with specific zygotic Nvtra transcription, in which Nvtra autoregulates female-specific splicing, is essential for female development. Our data indicate that males develop as a result of maternal imprinting that prevents zygotic transcription of the maternally derived Nvtra allele in unfertilized eggs. Upon fertilization, zygotic Nvtra transcription is initiated, which autoregulates the female-specific transcript, leading to female development.","author":[{"dropping-particle":"","family":"Verhulst","given":"Eveline C","non-dropping-particle":"","parse-names":false,"suffix":""},{"dropping-particle":"","family":"Beukeboom","given":"Leo W","non-dropping-particle":"","parse-names":false,"suffix":""},{"dropping-particle":"","family":"Zande","given":"Louis","non-dropping-particle":"van de","parse-names":false,"suffix":""}],"container-title":"Science","id":"ITEM-1","issue":"5978","issued":{"date-parts":[["2010"]]},"page":"620-623","title":"Maternal control of haplodiploid sex determination in the wasp &lt;i&gt;Nasonia&lt;/i&gt;","type":"article-journal","volume":"328"},"uris":["http://www.mendeley.com/documents/?uuid=b32053be-abc6-4600-a1b3-2aa678e81b1a"]}],"mendeley":{"formattedCitation":"(36)","manualFormatting":"Verhulst et al. (2010)","plainTextFormattedCitation":"(36)","previouslyFormattedCitation":"&lt;sup&gt;36&lt;/sup&gt;"},"properties":{"noteIndex":0},"schema":"https://github.com/citation-style-language/schema/raw/master/csl-citation.json"}</w:instrText>
      </w:r>
      <w:r w:rsidRPr="00D70B14">
        <w:rPr>
          <w:rFonts w:ascii="Arial" w:hAnsi="Arial" w:cs="Arial"/>
          <w:sz w:val="20"/>
          <w:szCs w:val="28"/>
        </w:rPr>
        <w:fldChar w:fldCharType="separate"/>
      </w:r>
      <w:r>
        <w:rPr>
          <w:rFonts w:ascii="Arial" w:hAnsi="Arial" w:cs="Arial"/>
          <w:noProof/>
          <w:sz w:val="20"/>
          <w:szCs w:val="28"/>
          <w:lang w:val="nl-NL"/>
        </w:rPr>
        <w:t>Verhulst et al. (2010)</w:t>
      </w:r>
      <w:r w:rsidRPr="00D70B14">
        <w:rPr>
          <w:rFonts w:ascii="Arial" w:hAnsi="Arial" w:cs="Arial"/>
          <w:sz w:val="20"/>
          <w:szCs w:val="28"/>
        </w:rPr>
        <w:fldChar w:fldCharType="end"/>
      </w:r>
      <w:r>
        <w:rPr>
          <w:rFonts w:ascii="Arial" w:hAnsi="Arial" w:cs="Arial"/>
          <w:sz w:val="20"/>
          <w:szCs w:val="28"/>
          <w:lang w:val="nl-NL"/>
        </w:rPr>
        <w:t xml:space="preserve"> </w:t>
      </w:r>
    </w:p>
    <w:p w:rsidR="00120E79" w:rsidRDefault="00120E79" w:rsidP="00120E79">
      <w:pPr>
        <w:spacing w:line="480" w:lineRule="auto"/>
        <w:rPr>
          <w:rFonts w:ascii="Arial" w:hAnsi="Arial" w:cs="Arial"/>
          <w:sz w:val="20"/>
          <w:szCs w:val="28"/>
          <w:lang w:val="en-US"/>
        </w:rPr>
      </w:pPr>
      <w:r>
        <w:rPr>
          <w:rFonts w:ascii="Arial" w:hAnsi="Arial" w:cs="Arial" w:hint="eastAsia"/>
          <w:sz w:val="20"/>
          <w:szCs w:val="28"/>
          <w:lang w:val="en-US"/>
        </w:rPr>
        <w:t>*</w:t>
      </w:r>
      <w:r>
        <w:rPr>
          <w:rFonts w:ascii="Arial" w:hAnsi="Arial" w:cs="Arial"/>
          <w:sz w:val="20"/>
          <w:szCs w:val="28"/>
          <w:lang w:val="en-US"/>
        </w:rPr>
        <w:t xml:space="preserve"> T7 promoter sequence that is recommended by the manufacturer.</w:t>
      </w:r>
    </w:p>
    <w:tbl>
      <w:tblPr>
        <w:tblW w:w="0" w:type="auto"/>
        <w:tblLayout w:type="fixed"/>
        <w:tblLook w:val="04A0" w:firstRow="1" w:lastRow="0" w:firstColumn="1" w:lastColumn="0" w:noHBand="0" w:noVBand="1"/>
      </w:tblPr>
      <w:tblGrid>
        <w:gridCol w:w="2263"/>
        <w:gridCol w:w="6379"/>
      </w:tblGrid>
      <w:tr w:rsidR="00120E79" w:rsidTr="00807091">
        <w:trPr>
          <w:trHeight w:val="460"/>
        </w:trPr>
        <w:tc>
          <w:tcPr>
            <w:tcW w:w="226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120E79" w:rsidRDefault="00120E79" w:rsidP="00807091">
            <w:pPr>
              <w:spacing w:after="0" w:line="480" w:lineRule="auto"/>
              <w:jc w:val="both"/>
              <w:rPr>
                <w:rFonts w:ascii="Arial" w:hAnsi="Arial" w:cs="Arial"/>
                <w:bCs/>
                <w:color w:val="FFFFFF" w:themeColor="background1"/>
                <w:sz w:val="20"/>
                <w:szCs w:val="28"/>
              </w:rPr>
            </w:pPr>
            <w:r>
              <w:rPr>
                <w:rFonts w:ascii="Arial" w:hAnsi="Arial" w:cs="Arial" w:hint="eastAsia"/>
                <w:bCs/>
                <w:color w:val="FFFFFF" w:themeColor="background1"/>
                <w:sz w:val="20"/>
                <w:szCs w:val="28"/>
              </w:rPr>
              <w:t>Primer</w:t>
            </w:r>
          </w:p>
        </w:tc>
        <w:tc>
          <w:tcPr>
            <w:tcW w:w="6379"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120E79" w:rsidRDefault="00120E79" w:rsidP="00807091">
            <w:pPr>
              <w:spacing w:after="0" w:line="480" w:lineRule="auto"/>
              <w:jc w:val="both"/>
              <w:rPr>
                <w:rFonts w:ascii="Arial" w:hAnsi="Arial" w:cs="Arial"/>
                <w:bCs/>
                <w:color w:val="FFFFFF" w:themeColor="background1"/>
                <w:sz w:val="20"/>
                <w:szCs w:val="28"/>
              </w:rPr>
            </w:pPr>
            <w:r>
              <w:rPr>
                <w:rFonts w:ascii="Arial" w:hAnsi="Arial" w:cs="Arial" w:hint="eastAsia"/>
                <w:bCs/>
                <w:color w:val="FFFFFF" w:themeColor="background1"/>
                <w:sz w:val="20"/>
                <w:szCs w:val="28"/>
              </w:rPr>
              <w:t>Sequence</w:t>
            </w:r>
          </w:p>
        </w:tc>
      </w:tr>
      <w:tr w:rsidR="00120E79" w:rsidTr="00807091">
        <w:trPr>
          <w:trHeight w:val="460"/>
        </w:trPr>
        <w:tc>
          <w:tcPr>
            <w:tcW w:w="2263"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rsidR="00120E79" w:rsidRDefault="00120E79" w:rsidP="00807091">
            <w:pPr>
              <w:spacing w:after="0" w:line="480" w:lineRule="auto"/>
              <w:jc w:val="both"/>
              <w:rPr>
                <w:rFonts w:ascii="Arial" w:hAnsi="Arial" w:cs="Arial"/>
                <w:bCs/>
                <w:color w:val="FFFFFF" w:themeColor="background1"/>
                <w:sz w:val="20"/>
                <w:szCs w:val="28"/>
                <w:vertAlign w:val="superscript"/>
              </w:rPr>
            </w:pPr>
            <w:proofErr w:type="spellStart"/>
            <w:r>
              <w:rPr>
                <w:rFonts w:ascii="Arial" w:hAnsi="Arial" w:cs="Arial" w:hint="eastAsia"/>
                <w:bCs/>
                <w:color w:val="FFFFFF" w:themeColor="background1"/>
                <w:sz w:val="20"/>
                <w:szCs w:val="28"/>
              </w:rPr>
              <w:t>Nv_Dsx_qPCR_F</w:t>
            </w:r>
            <w:r>
              <w:rPr>
                <w:rFonts w:ascii="Arial" w:hAnsi="Arial" w:cs="Arial"/>
                <w:bCs/>
                <w:color w:val="FFFFFF" w:themeColor="background1"/>
                <w:sz w:val="20"/>
                <w:szCs w:val="28"/>
                <w:vertAlign w:val="superscript"/>
              </w:rPr>
              <w:t>a</w:t>
            </w:r>
            <w:proofErr w:type="spellEnd"/>
          </w:p>
        </w:tc>
        <w:tc>
          <w:tcPr>
            <w:tcW w:w="6379" w:type="dxa"/>
            <w:tcBorders>
              <w:top w:val="nil"/>
              <w:left w:val="nil"/>
              <w:bottom w:val="single" w:sz="4" w:space="0" w:color="auto"/>
              <w:right w:val="single" w:sz="4" w:space="0" w:color="auto"/>
            </w:tcBorders>
            <w:shd w:val="clear" w:color="auto" w:fill="auto"/>
            <w:noWrap/>
            <w:vAlign w:val="center"/>
          </w:tcPr>
          <w:p w:rsidR="00120E79" w:rsidRDefault="00120E79" w:rsidP="00807091">
            <w:pPr>
              <w:spacing w:after="0" w:line="480" w:lineRule="auto"/>
              <w:jc w:val="both"/>
              <w:rPr>
                <w:rFonts w:ascii="Arial" w:hAnsi="Arial" w:cs="Arial"/>
                <w:bCs/>
                <w:sz w:val="20"/>
                <w:szCs w:val="28"/>
              </w:rPr>
            </w:pPr>
            <w:r>
              <w:rPr>
                <w:rFonts w:ascii="Arial" w:hAnsi="Arial" w:cs="Arial" w:hint="eastAsia"/>
                <w:bCs/>
                <w:sz w:val="20"/>
                <w:szCs w:val="28"/>
              </w:rPr>
              <w:t>CAGCAACACGAGATGCTGATGG</w:t>
            </w:r>
          </w:p>
        </w:tc>
      </w:tr>
      <w:tr w:rsidR="00120E79" w:rsidTr="00807091">
        <w:trPr>
          <w:trHeight w:val="460"/>
        </w:trPr>
        <w:tc>
          <w:tcPr>
            <w:tcW w:w="2263"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rsidR="00120E79" w:rsidRDefault="00120E79" w:rsidP="00807091">
            <w:pPr>
              <w:spacing w:after="0" w:line="480" w:lineRule="auto"/>
              <w:jc w:val="both"/>
              <w:rPr>
                <w:rFonts w:ascii="Arial" w:hAnsi="Arial" w:cs="Arial"/>
                <w:bCs/>
                <w:color w:val="FFFFFF" w:themeColor="background1"/>
                <w:sz w:val="20"/>
                <w:szCs w:val="28"/>
                <w:vertAlign w:val="superscript"/>
              </w:rPr>
            </w:pPr>
            <w:proofErr w:type="spellStart"/>
            <w:r>
              <w:rPr>
                <w:rFonts w:ascii="Arial" w:hAnsi="Arial" w:cs="Arial" w:hint="eastAsia"/>
                <w:bCs/>
                <w:color w:val="FFFFFF" w:themeColor="background1"/>
                <w:sz w:val="20"/>
                <w:szCs w:val="28"/>
              </w:rPr>
              <w:t>Nv_Dsx_qPCR_R</w:t>
            </w:r>
            <w:r>
              <w:rPr>
                <w:rFonts w:ascii="Arial" w:hAnsi="Arial" w:cs="Arial"/>
                <w:bCs/>
                <w:color w:val="FFFFFF" w:themeColor="background1"/>
                <w:sz w:val="20"/>
                <w:szCs w:val="28"/>
                <w:vertAlign w:val="superscript"/>
              </w:rPr>
              <w:t>a</w:t>
            </w:r>
            <w:proofErr w:type="spellEnd"/>
          </w:p>
        </w:tc>
        <w:tc>
          <w:tcPr>
            <w:tcW w:w="6379" w:type="dxa"/>
            <w:tcBorders>
              <w:top w:val="nil"/>
              <w:left w:val="nil"/>
              <w:bottom w:val="single" w:sz="4" w:space="0" w:color="auto"/>
              <w:right w:val="single" w:sz="4" w:space="0" w:color="auto"/>
            </w:tcBorders>
            <w:shd w:val="clear" w:color="auto" w:fill="auto"/>
            <w:noWrap/>
            <w:vAlign w:val="center"/>
          </w:tcPr>
          <w:p w:rsidR="00120E79" w:rsidRDefault="00120E79" w:rsidP="00807091">
            <w:pPr>
              <w:spacing w:after="0" w:line="480" w:lineRule="auto"/>
              <w:jc w:val="both"/>
              <w:rPr>
                <w:rFonts w:ascii="Arial" w:hAnsi="Arial" w:cs="Arial"/>
                <w:bCs/>
                <w:sz w:val="20"/>
                <w:szCs w:val="28"/>
              </w:rPr>
            </w:pPr>
            <w:r>
              <w:rPr>
                <w:rFonts w:ascii="Arial" w:hAnsi="Arial" w:cs="Arial" w:hint="eastAsia"/>
                <w:bCs/>
                <w:sz w:val="20"/>
                <w:szCs w:val="28"/>
              </w:rPr>
              <w:t>TGTCATTACTGCCATTCATGCTTGG</w:t>
            </w:r>
          </w:p>
        </w:tc>
      </w:tr>
      <w:tr w:rsidR="00120E79" w:rsidTr="00807091">
        <w:trPr>
          <w:trHeight w:val="460"/>
        </w:trPr>
        <w:tc>
          <w:tcPr>
            <w:tcW w:w="2263"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rsidR="00120E79" w:rsidRDefault="00120E79" w:rsidP="00807091">
            <w:pPr>
              <w:spacing w:after="0" w:line="480" w:lineRule="auto"/>
              <w:jc w:val="both"/>
              <w:rPr>
                <w:rFonts w:ascii="Arial" w:hAnsi="Arial" w:cs="Arial"/>
                <w:bCs/>
                <w:color w:val="FFFFFF" w:themeColor="background1"/>
                <w:sz w:val="20"/>
                <w:szCs w:val="28"/>
                <w:vertAlign w:val="superscript"/>
              </w:rPr>
            </w:pPr>
            <w:r>
              <w:rPr>
                <w:rFonts w:ascii="Arial" w:hAnsi="Arial" w:cs="Arial" w:hint="eastAsia"/>
                <w:bCs/>
                <w:color w:val="FFFFFF" w:themeColor="background1"/>
                <w:sz w:val="20"/>
                <w:szCs w:val="28"/>
              </w:rPr>
              <w:t>Nv_EF-1a_qPCR_F</w:t>
            </w:r>
            <w:r>
              <w:rPr>
                <w:rFonts w:ascii="Arial" w:hAnsi="Arial" w:cs="Arial"/>
                <w:bCs/>
                <w:color w:val="FFFFFF" w:themeColor="background1"/>
                <w:sz w:val="20"/>
                <w:szCs w:val="28"/>
                <w:vertAlign w:val="superscript"/>
              </w:rPr>
              <w:t>a</w:t>
            </w:r>
          </w:p>
        </w:tc>
        <w:tc>
          <w:tcPr>
            <w:tcW w:w="6379" w:type="dxa"/>
            <w:tcBorders>
              <w:top w:val="nil"/>
              <w:left w:val="nil"/>
              <w:bottom w:val="single" w:sz="4" w:space="0" w:color="auto"/>
              <w:right w:val="single" w:sz="4" w:space="0" w:color="auto"/>
            </w:tcBorders>
            <w:shd w:val="clear" w:color="auto" w:fill="auto"/>
            <w:noWrap/>
            <w:vAlign w:val="center"/>
          </w:tcPr>
          <w:p w:rsidR="00120E79" w:rsidRDefault="00120E79" w:rsidP="00807091">
            <w:pPr>
              <w:spacing w:after="0" w:line="480" w:lineRule="auto"/>
              <w:jc w:val="both"/>
              <w:rPr>
                <w:rFonts w:ascii="Arial" w:hAnsi="Arial" w:cs="Arial"/>
                <w:bCs/>
                <w:sz w:val="20"/>
                <w:szCs w:val="28"/>
              </w:rPr>
            </w:pPr>
            <w:r>
              <w:rPr>
                <w:rFonts w:ascii="Arial" w:hAnsi="Arial" w:cs="Arial" w:hint="eastAsia"/>
                <w:bCs/>
                <w:sz w:val="20"/>
                <w:szCs w:val="28"/>
              </w:rPr>
              <w:t>CACTTGATCTACAAATGCGG</w:t>
            </w:r>
          </w:p>
        </w:tc>
      </w:tr>
      <w:tr w:rsidR="00120E79" w:rsidTr="00807091">
        <w:trPr>
          <w:trHeight w:val="460"/>
        </w:trPr>
        <w:tc>
          <w:tcPr>
            <w:tcW w:w="2263"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rsidR="00120E79" w:rsidRDefault="00120E79" w:rsidP="00807091">
            <w:pPr>
              <w:spacing w:after="0" w:line="480" w:lineRule="auto"/>
              <w:jc w:val="both"/>
              <w:rPr>
                <w:rFonts w:ascii="Arial" w:hAnsi="Arial" w:cs="Arial"/>
                <w:bCs/>
                <w:color w:val="FFFFFF" w:themeColor="background1"/>
                <w:sz w:val="20"/>
                <w:szCs w:val="28"/>
                <w:vertAlign w:val="superscript"/>
              </w:rPr>
            </w:pPr>
            <w:r>
              <w:rPr>
                <w:rFonts w:ascii="Arial" w:hAnsi="Arial" w:cs="Arial" w:hint="eastAsia"/>
                <w:bCs/>
                <w:color w:val="FFFFFF" w:themeColor="background1"/>
                <w:sz w:val="20"/>
                <w:szCs w:val="28"/>
              </w:rPr>
              <w:t>Nv_EF-1a_qPCR_R</w:t>
            </w:r>
            <w:r>
              <w:rPr>
                <w:rFonts w:ascii="Arial" w:hAnsi="Arial" w:cs="Arial"/>
                <w:bCs/>
                <w:color w:val="FFFFFF" w:themeColor="background1"/>
                <w:sz w:val="20"/>
                <w:szCs w:val="28"/>
                <w:vertAlign w:val="superscript"/>
              </w:rPr>
              <w:t>a</w:t>
            </w:r>
          </w:p>
        </w:tc>
        <w:tc>
          <w:tcPr>
            <w:tcW w:w="6379" w:type="dxa"/>
            <w:tcBorders>
              <w:top w:val="nil"/>
              <w:left w:val="nil"/>
              <w:bottom w:val="single" w:sz="4" w:space="0" w:color="auto"/>
              <w:right w:val="single" w:sz="4" w:space="0" w:color="auto"/>
            </w:tcBorders>
            <w:shd w:val="clear" w:color="auto" w:fill="auto"/>
            <w:noWrap/>
            <w:vAlign w:val="center"/>
          </w:tcPr>
          <w:p w:rsidR="00120E79" w:rsidRDefault="00120E79" w:rsidP="00807091">
            <w:pPr>
              <w:spacing w:after="0" w:line="480" w:lineRule="auto"/>
              <w:jc w:val="both"/>
              <w:rPr>
                <w:rFonts w:ascii="Arial" w:hAnsi="Arial" w:cs="Arial"/>
                <w:bCs/>
                <w:sz w:val="20"/>
                <w:szCs w:val="28"/>
              </w:rPr>
            </w:pPr>
            <w:r>
              <w:rPr>
                <w:rFonts w:ascii="Arial" w:hAnsi="Arial" w:cs="Arial" w:hint="eastAsia"/>
                <w:bCs/>
                <w:sz w:val="20"/>
                <w:szCs w:val="28"/>
              </w:rPr>
              <w:t>GAAGTCTCGAATTTCCACAG</w:t>
            </w:r>
          </w:p>
        </w:tc>
      </w:tr>
      <w:tr w:rsidR="00120E79" w:rsidTr="00807091">
        <w:trPr>
          <w:trHeight w:val="460"/>
        </w:trPr>
        <w:tc>
          <w:tcPr>
            <w:tcW w:w="2263"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rsidR="00120E79" w:rsidRDefault="00120E79" w:rsidP="00807091">
            <w:pPr>
              <w:spacing w:after="0" w:line="480" w:lineRule="auto"/>
              <w:jc w:val="both"/>
              <w:rPr>
                <w:rFonts w:ascii="Arial" w:hAnsi="Arial" w:cs="Arial"/>
                <w:bCs/>
                <w:color w:val="FFFFFF" w:themeColor="background1"/>
                <w:sz w:val="20"/>
                <w:szCs w:val="28"/>
              </w:rPr>
            </w:pPr>
            <w:proofErr w:type="spellStart"/>
            <w:r>
              <w:rPr>
                <w:rFonts w:ascii="Arial" w:hAnsi="Arial" w:cs="Arial" w:hint="eastAsia"/>
                <w:bCs/>
                <w:color w:val="FFFFFF" w:themeColor="background1"/>
                <w:sz w:val="20"/>
                <w:szCs w:val="28"/>
              </w:rPr>
              <w:t>Nv_Dsx_RNAi_F</w:t>
            </w:r>
            <w:proofErr w:type="spellEnd"/>
          </w:p>
        </w:tc>
        <w:tc>
          <w:tcPr>
            <w:tcW w:w="6379" w:type="dxa"/>
            <w:tcBorders>
              <w:top w:val="nil"/>
              <w:left w:val="nil"/>
              <w:bottom w:val="single" w:sz="4" w:space="0" w:color="auto"/>
              <w:right w:val="single" w:sz="4" w:space="0" w:color="auto"/>
            </w:tcBorders>
            <w:shd w:val="clear" w:color="auto" w:fill="auto"/>
            <w:noWrap/>
            <w:vAlign w:val="center"/>
          </w:tcPr>
          <w:p w:rsidR="00120E79" w:rsidRDefault="00120E79" w:rsidP="00807091">
            <w:pPr>
              <w:spacing w:after="0" w:line="480" w:lineRule="auto"/>
              <w:jc w:val="both"/>
              <w:rPr>
                <w:rFonts w:ascii="Arial" w:hAnsi="Arial" w:cs="Arial"/>
                <w:bCs/>
                <w:sz w:val="20"/>
                <w:szCs w:val="28"/>
              </w:rPr>
            </w:pPr>
            <w:r>
              <w:rPr>
                <w:rFonts w:ascii="Arial" w:hAnsi="Arial" w:cs="Arial" w:hint="eastAsia"/>
                <w:bCs/>
                <w:sz w:val="20"/>
                <w:szCs w:val="28"/>
              </w:rPr>
              <w:t>*[TAATACGACTCACTATAGGG]CCAAGAGGCAGCAAATTATG</w:t>
            </w:r>
          </w:p>
        </w:tc>
      </w:tr>
      <w:tr w:rsidR="00120E79" w:rsidTr="00807091">
        <w:trPr>
          <w:trHeight w:val="460"/>
        </w:trPr>
        <w:tc>
          <w:tcPr>
            <w:tcW w:w="226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120E79" w:rsidRDefault="00120E79" w:rsidP="00807091">
            <w:pPr>
              <w:spacing w:after="0" w:line="480" w:lineRule="auto"/>
              <w:jc w:val="both"/>
              <w:rPr>
                <w:rFonts w:ascii="Arial" w:hAnsi="Arial" w:cs="Arial"/>
                <w:bCs/>
                <w:color w:val="FFFFFF" w:themeColor="background1"/>
                <w:sz w:val="20"/>
                <w:szCs w:val="28"/>
              </w:rPr>
            </w:pPr>
            <w:proofErr w:type="spellStart"/>
            <w:r>
              <w:rPr>
                <w:rFonts w:ascii="Arial" w:hAnsi="Arial" w:cs="Arial" w:hint="eastAsia"/>
                <w:bCs/>
                <w:color w:val="FFFFFF" w:themeColor="background1"/>
                <w:sz w:val="20"/>
                <w:szCs w:val="28"/>
              </w:rPr>
              <w:t>Nv_Dsx_RNAi_R</w:t>
            </w:r>
            <w:proofErr w:type="spellEnd"/>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120E79" w:rsidRDefault="00120E79" w:rsidP="00807091">
            <w:pPr>
              <w:spacing w:after="0" w:line="480" w:lineRule="auto"/>
              <w:jc w:val="both"/>
              <w:rPr>
                <w:rFonts w:ascii="Arial" w:hAnsi="Arial" w:cs="Arial"/>
                <w:bCs/>
                <w:sz w:val="20"/>
                <w:szCs w:val="28"/>
              </w:rPr>
            </w:pPr>
            <w:r>
              <w:rPr>
                <w:rFonts w:ascii="Arial" w:hAnsi="Arial" w:cs="Arial" w:hint="eastAsia"/>
                <w:bCs/>
                <w:sz w:val="20"/>
                <w:szCs w:val="28"/>
              </w:rPr>
              <w:t>*[TAATACGACTCACTATAGGG]GTTATACGCCGCATGGCTAC</w:t>
            </w:r>
          </w:p>
        </w:tc>
      </w:tr>
      <w:tr w:rsidR="00120E79" w:rsidTr="00807091">
        <w:trPr>
          <w:trHeight w:val="460"/>
        </w:trPr>
        <w:tc>
          <w:tcPr>
            <w:tcW w:w="226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120E79" w:rsidRDefault="00120E79" w:rsidP="00807091">
            <w:pPr>
              <w:spacing w:after="0" w:line="480" w:lineRule="auto"/>
              <w:jc w:val="both"/>
              <w:rPr>
                <w:rFonts w:ascii="Arial" w:hAnsi="Arial" w:cs="Arial"/>
                <w:bCs/>
                <w:color w:val="FFFFFF" w:themeColor="background1"/>
                <w:sz w:val="20"/>
                <w:szCs w:val="28"/>
              </w:rPr>
            </w:pPr>
            <w:proofErr w:type="spellStart"/>
            <w:r>
              <w:rPr>
                <w:rFonts w:ascii="Arial" w:hAnsi="Arial" w:cs="Arial"/>
                <w:color w:val="FFFFFF" w:themeColor="background1"/>
                <w:sz w:val="20"/>
                <w:szCs w:val="28"/>
              </w:rPr>
              <w:t>GFP_RNAi_F</w:t>
            </w:r>
            <w:proofErr w:type="spellEnd"/>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120E79" w:rsidRDefault="00120E79" w:rsidP="00807091">
            <w:pPr>
              <w:spacing w:after="0" w:line="480" w:lineRule="auto"/>
              <w:jc w:val="both"/>
              <w:rPr>
                <w:rFonts w:ascii="Arial" w:hAnsi="Arial" w:cs="Arial"/>
                <w:bCs/>
                <w:sz w:val="20"/>
                <w:szCs w:val="28"/>
              </w:rPr>
            </w:pPr>
            <w:r>
              <w:rPr>
                <w:rFonts w:ascii="Arial" w:hAnsi="Arial" w:cs="Arial" w:hint="eastAsia"/>
                <w:bCs/>
                <w:sz w:val="20"/>
                <w:szCs w:val="28"/>
              </w:rPr>
              <w:t>*</w:t>
            </w:r>
            <w:r>
              <w:rPr>
                <w:rFonts w:ascii="Arial" w:hAnsi="Arial" w:cs="Arial"/>
                <w:bCs/>
                <w:sz w:val="20"/>
                <w:szCs w:val="28"/>
              </w:rPr>
              <w:t>[TAATACGACTCACTATAGGG]GTGACCACCTTGACCTACG</w:t>
            </w:r>
          </w:p>
        </w:tc>
      </w:tr>
      <w:tr w:rsidR="00120E79" w:rsidTr="00807091">
        <w:trPr>
          <w:trHeight w:val="460"/>
        </w:trPr>
        <w:tc>
          <w:tcPr>
            <w:tcW w:w="2263"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rsidR="00120E79" w:rsidRDefault="00120E79" w:rsidP="00807091">
            <w:pPr>
              <w:spacing w:after="0" w:line="480" w:lineRule="auto"/>
              <w:jc w:val="both"/>
              <w:rPr>
                <w:rFonts w:ascii="Arial" w:hAnsi="Arial" w:cs="Arial"/>
                <w:bCs/>
                <w:color w:val="FFFFFF" w:themeColor="background1"/>
                <w:sz w:val="20"/>
                <w:szCs w:val="28"/>
              </w:rPr>
            </w:pPr>
            <w:proofErr w:type="spellStart"/>
            <w:r>
              <w:rPr>
                <w:rFonts w:ascii="Arial" w:hAnsi="Arial" w:cs="Arial"/>
                <w:color w:val="FFFFFF" w:themeColor="background1"/>
                <w:sz w:val="20"/>
                <w:szCs w:val="28"/>
              </w:rPr>
              <w:t>GFP_RNAi_R</w:t>
            </w:r>
            <w:proofErr w:type="spellEnd"/>
          </w:p>
        </w:tc>
        <w:tc>
          <w:tcPr>
            <w:tcW w:w="6379" w:type="dxa"/>
            <w:tcBorders>
              <w:top w:val="nil"/>
              <w:left w:val="nil"/>
              <w:bottom w:val="single" w:sz="4" w:space="0" w:color="auto"/>
              <w:right w:val="single" w:sz="4" w:space="0" w:color="auto"/>
            </w:tcBorders>
            <w:shd w:val="clear" w:color="auto" w:fill="auto"/>
            <w:noWrap/>
            <w:vAlign w:val="center"/>
          </w:tcPr>
          <w:p w:rsidR="00120E79" w:rsidRDefault="00120E79" w:rsidP="00807091">
            <w:pPr>
              <w:spacing w:after="0" w:line="480" w:lineRule="auto"/>
              <w:jc w:val="both"/>
              <w:rPr>
                <w:rFonts w:ascii="Arial" w:hAnsi="Arial" w:cs="Arial"/>
                <w:bCs/>
                <w:sz w:val="20"/>
                <w:szCs w:val="28"/>
              </w:rPr>
            </w:pPr>
            <w:r>
              <w:rPr>
                <w:rFonts w:ascii="Arial" w:hAnsi="Arial" w:cs="Arial" w:hint="eastAsia"/>
                <w:bCs/>
                <w:sz w:val="20"/>
                <w:szCs w:val="28"/>
              </w:rPr>
              <w:t>*</w:t>
            </w:r>
            <w:r>
              <w:rPr>
                <w:rFonts w:ascii="Arial" w:hAnsi="Arial" w:cs="Arial"/>
                <w:sz w:val="20"/>
                <w:szCs w:val="28"/>
              </w:rPr>
              <w:t>[TAATACGACTCACTATAGGG]TCTCGTTGGGGTCTTTGCT</w:t>
            </w:r>
          </w:p>
        </w:tc>
      </w:tr>
    </w:tbl>
    <w:p w:rsidR="000F1EDF" w:rsidRDefault="00120E79">
      <w:bookmarkStart w:id="0" w:name="_GoBack"/>
      <w:bookmarkEnd w:id="0"/>
    </w:p>
    <w:sectPr w:rsidR="000F1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71AE8"/>
    <w:multiLevelType w:val="multilevel"/>
    <w:tmpl w:val="5A971AE8"/>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79"/>
    <w:rsid w:val="00052039"/>
    <w:rsid w:val="00097711"/>
    <w:rsid w:val="000E7FDC"/>
    <w:rsid w:val="001158E3"/>
    <w:rsid w:val="00120E79"/>
    <w:rsid w:val="002E45CB"/>
    <w:rsid w:val="007A0EF8"/>
    <w:rsid w:val="007F0561"/>
    <w:rsid w:val="00807DE5"/>
    <w:rsid w:val="00903090"/>
    <w:rsid w:val="00A32EDC"/>
    <w:rsid w:val="00AA51FB"/>
    <w:rsid w:val="00B74A41"/>
    <w:rsid w:val="00C90735"/>
    <w:rsid w:val="00CB06A1"/>
    <w:rsid w:val="00D65E81"/>
    <w:rsid w:val="00DE46D2"/>
    <w:rsid w:val="00FC41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115E9-3C34-4D99-81D5-9F3E55AD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17"/>
        <w:szCs w:val="22"/>
        <w:lang w:val="en-GB" w:eastAsia="zh-CN"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dc:creator>
  <cp:keywords/>
  <dc:description/>
  <cp:lastModifiedBy>Wang, Yi</cp:lastModifiedBy>
  <cp:revision>1</cp:revision>
  <dcterms:created xsi:type="dcterms:W3CDTF">2021-05-21T16:28:00Z</dcterms:created>
  <dcterms:modified xsi:type="dcterms:W3CDTF">2021-05-21T16:29:00Z</dcterms:modified>
</cp:coreProperties>
</file>