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0F111" w14:textId="6400BD6D" w:rsidR="00C54342" w:rsidRDefault="00C54342" w:rsidP="00C54342">
      <w:pPr>
        <w:spacing w:line="480" w:lineRule="auto"/>
        <w:rPr>
          <w:b/>
          <w:bCs/>
          <w:szCs w:val="24"/>
        </w:rPr>
      </w:pPr>
      <w:r>
        <w:rPr>
          <w:b/>
          <w:bCs/>
          <w:szCs w:val="24"/>
        </w:rPr>
        <w:t>SUPPLEMENTAL TABLES</w:t>
      </w:r>
    </w:p>
    <w:p w14:paraId="05098D68" w14:textId="78CF5D1B" w:rsidR="00CC71C7" w:rsidRPr="00F56A28" w:rsidRDefault="00CC71C7" w:rsidP="00CC71C7">
      <w:pPr>
        <w:spacing w:line="480" w:lineRule="auto"/>
        <w:contextualSpacing/>
        <w:rPr>
          <w:szCs w:val="24"/>
        </w:rPr>
      </w:pPr>
      <w:r>
        <w:rPr>
          <w:szCs w:val="24"/>
        </w:rPr>
        <w:t>Table S</w:t>
      </w:r>
      <w:r w:rsidR="00533DFA">
        <w:rPr>
          <w:szCs w:val="24"/>
        </w:rPr>
        <w:t>1</w:t>
      </w:r>
      <w:r>
        <w:rPr>
          <w:szCs w:val="24"/>
        </w:rPr>
        <w:t xml:space="preserve">. </w:t>
      </w:r>
      <w:r w:rsidRPr="00F56A28">
        <w:rPr>
          <w:szCs w:val="24"/>
        </w:rPr>
        <w:t xml:space="preserve">Proportion of individuals (n = </w:t>
      </w:r>
      <w:r>
        <w:rPr>
          <w:szCs w:val="24"/>
        </w:rPr>
        <w:t>137</w:t>
      </w:r>
      <w:r w:rsidRPr="00F56A28">
        <w:rPr>
          <w:szCs w:val="24"/>
        </w:rPr>
        <w:t xml:space="preserve">) within </w:t>
      </w:r>
      <w:r>
        <w:rPr>
          <w:szCs w:val="24"/>
        </w:rPr>
        <w:t>each sampling area</w:t>
      </w:r>
      <w:r w:rsidRPr="00F56A28">
        <w:rPr>
          <w:szCs w:val="24"/>
        </w:rPr>
        <w:t xml:space="preserve"> assigned</w:t>
      </w:r>
    </w:p>
    <w:p w14:paraId="5A8294B0" w14:textId="77777777" w:rsidR="00CC71C7" w:rsidRPr="00F56A28" w:rsidRDefault="00CC71C7" w:rsidP="00CC71C7">
      <w:pPr>
        <w:spacing w:line="480" w:lineRule="auto"/>
        <w:contextualSpacing/>
        <w:rPr>
          <w:szCs w:val="24"/>
        </w:rPr>
      </w:pPr>
      <w:r w:rsidRPr="00F56A28">
        <w:rPr>
          <w:szCs w:val="24"/>
        </w:rPr>
        <w:t>to each subpopulation (across the top) and proportion of individuals in each</w:t>
      </w:r>
    </w:p>
    <w:p w14:paraId="5E8F0FD5" w14:textId="77777777" w:rsidR="00CC71C7" w:rsidRPr="00FB0D4B" w:rsidRDefault="00CC71C7" w:rsidP="00CC71C7">
      <w:pPr>
        <w:spacing w:line="480" w:lineRule="auto"/>
        <w:contextualSpacing/>
        <w:rPr>
          <w:szCs w:val="24"/>
        </w:rPr>
      </w:pPr>
      <w:r w:rsidRPr="00F56A28">
        <w:rPr>
          <w:szCs w:val="24"/>
        </w:rPr>
        <w:t xml:space="preserve">subpopulation that are admixed </w:t>
      </w:r>
      <w:r>
        <w:rPr>
          <w:szCs w:val="24"/>
        </w:rPr>
        <w:t xml:space="preserve">(q &lt; 0.8) </w:t>
      </w:r>
      <w:r w:rsidRPr="00F56A28">
        <w:rPr>
          <w:szCs w:val="24"/>
        </w:rPr>
        <w:t xml:space="preserve">across 8 </w:t>
      </w:r>
      <w:r>
        <w:rPr>
          <w:szCs w:val="24"/>
        </w:rPr>
        <w:t>sampling areas</w:t>
      </w:r>
      <w:r w:rsidRPr="00F56A28">
        <w:rPr>
          <w:szCs w:val="24"/>
        </w:rPr>
        <w:t xml:space="preserve"> in </w:t>
      </w:r>
      <w:r>
        <w:rPr>
          <w:szCs w:val="24"/>
        </w:rPr>
        <w:t>GBNPP and surrounding areas.</w:t>
      </w:r>
    </w:p>
    <w:tbl>
      <w:tblPr>
        <w:tblpPr w:leftFromText="180" w:rightFromText="180" w:vertAnchor="page" w:horzAnchor="margin" w:tblpY="4333"/>
        <w:tblW w:w="0" w:type="auto"/>
        <w:tblLook w:val="04A0" w:firstRow="1" w:lastRow="0" w:firstColumn="1" w:lastColumn="0" w:noHBand="0" w:noVBand="1"/>
      </w:tblPr>
      <w:tblGrid>
        <w:gridCol w:w="1660"/>
        <w:gridCol w:w="646"/>
        <w:gridCol w:w="646"/>
        <w:gridCol w:w="646"/>
        <w:gridCol w:w="646"/>
        <w:gridCol w:w="646"/>
      </w:tblGrid>
      <w:tr w:rsidR="00CC71C7" w14:paraId="1F6B4500" w14:textId="77777777" w:rsidTr="00CC71C7">
        <w:tc>
          <w:tcPr>
            <w:tcW w:w="0" w:type="auto"/>
            <w:tcBorders>
              <w:top w:val="double" w:sz="6" w:space="0" w:color="auto"/>
              <w:left w:val="nil"/>
              <w:bottom w:val="single" w:sz="6" w:space="0" w:color="000000"/>
              <w:right w:val="nil"/>
            </w:tcBorders>
            <w:tcMar>
              <w:top w:w="113" w:type="dxa"/>
              <w:left w:w="113" w:type="dxa"/>
              <w:bottom w:w="113" w:type="dxa"/>
              <w:right w:w="113" w:type="dxa"/>
            </w:tcMar>
            <w:vAlign w:val="center"/>
            <w:hideMark/>
          </w:tcPr>
          <w:p w14:paraId="7A3308A4" w14:textId="77777777" w:rsidR="00CC71C7" w:rsidRDefault="00CC71C7" w:rsidP="00CC71C7">
            <w:pPr>
              <w:spacing w:line="240" w:lineRule="auto"/>
              <w:contextualSpacing/>
              <w:rPr>
                <w:rFonts w:eastAsia="Times New Roman"/>
                <w:i/>
                <w:iCs/>
              </w:rPr>
            </w:pPr>
            <w:r>
              <w:rPr>
                <w:rFonts w:eastAsia="Times New Roman"/>
                <w:i/>
                <w:iCs/>
              </w:rPr>
              <w:t>Sampling Area</w:t>
            </w:r>
          </w:p>
        </w:tc>
        <w:tc>
          <w:tcPr>
            <w:tcW w:w="0" w:type="auto"/>
            <w:tcBorders>
              <w:top w:val="double" w:sz="6" w:space="0" w:color="auto"/>
              <w:left w:val="nil"/>
              <w:bottom w:val="single" w:sz="6" w:space="0" w:color="000000"/>
              <w:right w:val="nil"/>
            </w:tcBorders>
            <w:tcMar>
              <w:top w:w="113" w:type="dxa"/>
              <w:left w:w="113" w:type="dxa"/>
              <w:bottom w:w="113" w:type="dxa"/>
              <w:right w:w="113" w:type="dxa"/>
            </w:tcMar>
            <w:vAlign w:val="center"/>
            <w:hideMark/>
          </w:tcPr>
          <w:p w14:paraId="12DF6E99" w14:textId="77777777" w:rsidR="00CC71C7" w:rsidRDefault="00CC71C7" w:rsidP="00CC71C7">
            <w:pPr>
              <w:spacing w:line="240" w:lineRule="auto"/>
              <w:contextualSpacing/>
              <w:jc w:val="center"/>
              <w:rPr>
                <w:rFonts w:eastAsia="Times New Roman"/>
                <w:i/>
                <w:iCs/>
              </w:rPr>
            </w:pPr>
            <w:r>
              <w:rPr>
                <w:rFonts w:eastAsia="Times New Roman"/>
                <w:i/>
                <w:iCs/>
              </w:rPr>
              <w:t>K1</w:t>
            </w:r>
          </w:p>
        </w:tc>
        <w:tc>
          <w:tcPr>
            <w:tcW w:w="0" w:type="auto"/>
            <w:tcBorders>
              <w:top w:val="double" w:sz="6" w:space="0" w:color="auto"/>
              <w:left w:val="nil"/>
              <w:bottom w:val="single" w:sz="6" w:space="0" w:color="000000"/>
              <w:right w:val="nil"/>
            </w:tcBorders>
            <w:tcMar>
              <w:top w:w="113" w:type="dxa"/>
              <w:left w:w="113" w:type="dxa"/>
              <w:bottom w:w="113" w:type="dxa"/>
              <w:right w:w="113" w:type="dxa"/>
            </w:tcMar>
            <w:vAlign w:val="center"/>
            <w:hideMark/>
          </w:tcPr>
          <w:p w14:paraId="20A2902B" w14:textId="77777777" w:rsidR="00CC71C7" w:rsidRDefault="00CC71C7" w:rsidP="00CC71C7">
            <w:pPr>
              <w:spacing w:line="240" w:lineRule="auto"/>
              <w:contextualSpacing/>
              <w:jc w:val="center"/>
              <w:rPr>
                <w:rFonts w:eastAsia="Times New Roman"/>
                <w:i/>
                <w:iCs/>
              </w:rPr>
            </w:pPr>
            <w:r>
              <w:rPr>
                <w:rFonts w:eastAsia="Times New Roman"/>
                <w:i/>
                <w:iCs/>
              </w:rPr>
              <w:t>K2</w:t>
            </w:r>
          </w:p>
        </w:tc>
        <w:tc>
          <w:tcPr>
            <w:tcW w:w="0" w:type="auto"/>
            <w:tcBorders>
              <w:top w:val="double" w:sz="6" w:space="0" w:color="auto"/>
              <w:left w:val="nil"/>
              <w:bottom w:val="single" w:sz="6" w:space="0" w:color="000000"/>
              <w:right w:val="nil"/>
            </w:tcBorders>
            <w:tcMar>
              <w:top w:w="113" w:type="dxa"/>
              <w:left w:w="113" w:type="dxa"/>
              <w:bottom w:w="113" w:type="dxa"/>
              <w:right w:w="113" w:type="dxa"/>
            </w:tcMar>
            <w:vAlign w:val="center"/>
            <w:hideMark/>
          </w:tcPr>
          <w:p w14:paraId="17817806" w14:textId="77777777" w:rsidR="00CC71C7" w:rsidRDefault="00CC71C7" w:rsidP="00CC71C7">
            <w:pPr>
              <w:spacing w:line="240" w:lineRule="auto"/>
              <w:contextualSpacing/>
              <w:jc w:val="center"/>
              <w:rPr>
                <w:rFonts w:eastAsia="Times New Roman"/>
                <w:i/>
                <w:iCs/>
              </w:rPr>
            </w:pPr>
            <w:r>
              <w:rPr>
                <w:rFonts w:eastAsia="Times New Roman"/>
                <w:i/>
                <w:iCs/>
              </w:rPr>
              <w:t>K3</w:t>
            </w:r>
          </w:p>
        </w:tc>
        <w:tc>
          <w:tcPr>
            <w:tcW w:w="0" w:type="auto"/>
            <w:tcBorders>
              <w:top w:val="double" w:sz="6" w:space="0" w:color="auto"/>
              <w:left w:val="nil"/>
              <w:bottom w:val="single" w:sz="6" w:space="0" w:color="000000"/>
              <w:right w:val="nil"/>
            </w:tcBorders>
            <w:tcMar>
              <w:top w:w="113" w:type="dxa"/>
              <w:left w:w="113" w:type="dxa"/>
              <w:bottom w:w="113" w:type="dxa"/>
              <w:right w:w="113" w:type="dxa"/>
            </w:tcMar>
            <w:vAlign w:val="center"/>
            <w:hideMark/>
          </w:tcPr>
          <w:p w14:paraId="5CE62CB5" w14:textId="77777777" w:rsidR="00CC71C7" w:rsidRDefault="00CC71C7" w:rsidP="00CC71C7">
            <w:pPr>
              <w:spacing w:line="240" w:lineRule="auto"/>
              <w:contextualSpacing/>
              <w:jc w:val="center"/>
              <w:rPr>
                <w:rFonts w:eastAsia="Times New Roman"/>
                <w:i/>
                <w:iCs/>
              </w:rPr>
            </w:pPr>
            <w:r>
              <w:rPr>
                <w:rFonts w:eastAsia="Times New Roman"/>
                <w:i/>
                <w:iCs/>
              </w:rPr>
              <w:t>K4</w:t>
            </w:r>
          </w:p>
        </w:tc>
        <w:tc>
          <w:tcPr>
            <w:tcW w:w="0" w:type="auto"/>
            <w:tcBorders>
              <w:top w:val="double" w:sz="6" w:space="0" w:color="auto"/>
              <w:left w:val="nil"/>
              <w:bottom w:val="single" w:sz="6" w:space="0" w:color="000000"/>
              <w:right w:val="nil"/>
            </w:tcBorders>
            <w:tcMar>
              <w:top w:w="113" w:type="dxa"/>
              <w:left w:w="113" w:type="dxa"/>
              <w:bottom w:w="113" w:type="dxa"/>
              <w:right w:w="113" w:type="dxa"/>
            </w:tcMar>
            <w:vAlign w:val="center"/>
            <w:hideMark/>
          </w:tcPr>
          <w:p w14:paraId="054E143E" w14:textId="77777777" w:rsidR="00CC71C7" w:rsidRDefault="00CC71C7" w:rsidP="00CC71C7">
            <w:pPr>
              <w:spacing w:line="240" w:lineRule="auto"/>
              <w:contextualSpacing/>
              <w:jc w:val="center"/>
              <w:rPr>
                <w:rFonts w:eastAsia="Times New Roman"/>
                <w:i/>
                <w:iCs/>
              </w:rPr>
            </w:pPr>
            <w:r>
              <w:rPr>
                <w:rFonts w:eastAsia="Times New Roman"/>
                <w:i/>
                <w:iCs/>
              </w:rPr>
              <w:t>K5</w:t>
            </w:r>
          </w:p>
        </w:tc>
      </w:tr>
      <w:tr w:rsidR="00CC71C7" w14:paraId="482E73B3" w14:textId="77777777" w:rsidTr="00CC71C7">
        <w:tc>
          <w:tcPr>
            <w:tcW w:w="0" w:type="auto"/>
            <w:tcMar>
              <w:top w:w="113" w:type="dxa"/>
              <w:left w:w="113" w:type="dxa"/>
              <w:bottom w:w="113" w:type="dxa"/>
              <w:right w:w="113" w:type="dxa"/>
            </w:tcMar>
            <w:hideMark/>
          </w:tcPr>
          <w:p w14:paraId="7142C67F" w14:textId="77777777" w:rsidR="00CC71C7" w:rsidRDefault="00CC71C7" w:rsidP="00CC71C7">
            <w:pPr>
              <w:spacing w:line="240" w:lineRule="auto"/>
              <w:contextualSpacing/>
              <w:rPr>
                <w:rFonts w:eastAsia="Times New Roman"/>
              </w:rPr>
            </w:pPr>
            <w:r>
              <w:rPr>
                <w:rFonts w:eastAsia="Times New Roman"/>
              </w:rPr>
              <w:t>Yakutat</w:t>
            </w:r>
          </w:p>
        </w:tc>
        <w:tc>
          <w:tcPr>
            <w:tcW w:w="0" w:type="auto"/>
            <w:tcMar>
              <w:top w:w="113" w:type="dxa"/>
              <w:left w:w="113" w:type="dxa"/>
              <w:bottom w:w="113" w:type="dxa"/>
              <w:right w:w="113" w:type="dxa"/>
            </w:tcMar>
            <w:hideMark/>
          </w:tcPr>
          <w:p w14:paraId="29C5EA81" w14:textId="77777777" w:rsidR="00CC71C7" w:rsidRDefault="00CC71C7" w:rsidP="00CC71C7">
            <w:pPr>
              <w:spacing w:line="240" w:lineRule="auto"/>
              <w:contextualSpacing/>
              <w:jc w:val="center"/>
              <w:rPr>
                <w:rFonts w:eastAsia="Times New Roman"/>
              </w:rPr>
            </w:pPr>
            <w:r>
              <w:rPr>
                <w:rFonts w:eastAsia="Times New Roman"/>
              </w:rPr>
              <w:t>0.00</w:t>
            </w:r>
          </w:p>
        </w:tc>
        <w:tc>
          <w:tcPr>
            <w:tcW w:w="0" w:type="auto"/>
            <w:tcMar>
              <w:top w:w="113" w:type="dxa"/>
              <w:left w:w="113" w:type="dxa"/>
              <w:bottom w:w="113" w:type="dxa"/>
              <w:right w:w="113" w:type="dxa"/>
            </w:tcMar>
            <w:hideMark/>
          </w:tcPr>
          <w:p w14:paraId="28C20DCA" w14:textId="77777777" w:rsidR="00CC71C7" w:rsidRDefault="00CC71C7" w:rsidP="00CC71C7">
            <w:pPr>
              <w:spacing w:line="240" w:lineRule="auto"/>
              <w:contextualSpacing/>
              <w:jc w:val="center"/>
              <w:rPr>
                <w:rFonts w:eastAsia="Times New Roman"/>
              </w:rPr>
            </w:pPr>
            <w:r>
              <w:rPr>
                <w:rFonts w:eastAsia="Times New Roman"/>
              </w:rPr>
              <w:t>0.00</w:t>
            </w:r>
          </w:p>
        </w:tc>
        <w:tc>
          <w:tcPr>
            <w:tcW w:w="0" w:type="auto"/>
            <w:tcMar>
              <w:top w:w="113" w:type="dxa"/>
              <w:left w:w="113" w:type="dxa"/>
              <w:bottom w:w="113" w:type="dxa"/>
              <w:right w:w="113" w:type="dxa"/>
            </w:tcMar>
            <w:hideMark/>
          </w:tcPr>
          <w:p w14:paraId="3797B754" w14:textId="77777777" w:rsidR="00CC71C7" w:rsidRDefault="00CC71C7" w:rsidP="00CC71C7">
            <w:pPr>
              <w:spacing w:line="240" w:lineRule="auto"/>
              <w:contextualSpacing/>
              <w:jc w:val="center"/>
              <w:rPr>
                <w:rFonts w:eastAsia="Times New Roman"/>
              </w:rPr>
            </w:pPr>
            <w:r>
              <w:rPr>
                <w:rFonts w:eastAsia="Times New Roman"/>
              </w:rPr>
              <w:t>0.00</w:t>
            </w:r>
          </w:p>
        </w:tc>
        <w:tc>
          <w:tcPr>
            <w:tcW w:w="0" w:type="auto"/>
            <w:tcMar>
              <w:top w:w="113" w:type="dxa"/>
              <w:left w:w="113" w:type="dxa"/>
              <w:bottom w:w="113" w:type="dxa"/>
              <w:right w:w="113" w:type="dxa"/>
            </w:tcMar>
            <w:hideMark/>
          </w:tcPr>
          <w:p w14:paraId="5260ED27" w14:textId="77777777" w:rsidR="00CC71C7" w:rsidRDefault="00CC71C7" w:rsidP="00CC71C7">
            <w:pPr>
              <w:spacing w:line="240" w:lineRule="auto"/>
              <w:contextualSpacing/>
              <w:jc w:val="center"/>
              <w:rPr>
                <w:rFonts w:eastAsia="Times New Roman"/>
              </w:rPr>
            </w:pPr>
            <w:r>
              <w:rPr>
                <w:rFonts w:eastAsia="Times New Roman"/>
              </w:rPr>
              <w:t>1.00</w:t>
            </w:r>
          </w:p>
        </w:tc>
        <w:tc>
          <w:tcPr>
            <w:tcW w:w="0" w:type="auto"/>
            <w:tcMar>
              <w:top w:w="113" w:type="dxa"/>
              <w:left w:w="113" w:type="dxa"/>
              <w:bottom w:w="113" w:type="dxa"/>
              <w:right w:w="113" w:type="dxa"/>
            </w:tcMar>
            <w:hideMark/>
          </w:tcPr>
          <w:p w14:paraId="6B76D0A0" w14:textId="77777777" w:rsidR="00CC71C7" w:rsidRDefault="00CC71C7" w:rsidP="00CC71C7">
            <w:pPr>
              <w:spacing w:line="240" w:lineRule="auto"/>
              <w:contextualSpacing/>
              <w:jc w:val="center"/>
              <w:rPr>
                <w:rFonts w:eastAsia="Times New Roman"/>
              </w:rPr>
            </w:pPr>
            <w:r>
              <w:rPr>
                <w:rFonts w:eastAsia="Times New Roman"/>
              </w:rPr>
              <w:t>0.00</w:t>
            </w:r>
          </w:p>
        </w:tc>
      </w:tr>
      <w:tr w:rsidR="00CC71C7" w14:paraId="2F0833AD" w14:textId="77777777" w:rsidTr="00CC71C7">
        <w:tc>
          <w:tcPr>
            <w:tcW w:w="0" w:type="auto"/>
            <w:tcMar>
              <w:top w:w="113" w:type="dxa"/>
              <w:left w:w="113" w:type="dxa"/>
              <w:bottom w:w="113" w:type="dxa"/>
              <w:right w:w="113" w:type="dxa"/>
            </w:tcMar>
            <w:hideMark/>
          </w:tcPr>
          <w:p w14:paraId="39197152" w14:textId="77777777" w:rsidR="00CC71C7" w:rsidRDefault="00CC71C7" w:rsidP="00CC71C7">
            <w:pPr>
              <w:spacing w:line="240" w:lineRule="auto"/>
              <w:contextualSpacing/>
              <w:rPr>
                <w:rFonts w:eastAsia="Times New Roman"/>
              </w:rPr>
            </w:pPr>
            <w:proofErr w:type="spellStart"/>
            <w:r>
              <w:rPr>
                <w:rFonts w:eastAsia="Times New Roman"/>
              </w:rPr>
              <w:t>Chilkat</w:t>
            </w:r>
            <w:proofErr w:type="spellEnd"/>
          </w:p>
        </w:tc>
        <w:tc>
          <w:tcPr>
            <w:tcW w:w="0" w:type="auto"/>
            <w:tcMar>
              <w:top w:w="113" w:type="dxa"/>
              <w:left w:w="113" w:type="dxa"/>
              <w:bottom w:w="113" w:type="dxa"/>
              <w:right w:w="113" w:type="dxa"/>
            </w:tcMar>
            <w:hideMark/>
          </w:tcPr>
          <w:p w14:paraId="201D21B8" w14:textId="77777777" w:rsidR="00CC71C7" w:rsidRDefault="00CC71C7" w:rsidP="00CC71C7">
            <w:pPr>
              <w:spacing w:line="240" w:lineRule="auto"/>
              <w:contextualSpacing/>
              <w:jc w:val="center"/>
              <w:rPr>
                <w:rFonts w:eastAsia="Times New Roman"/>
              </w:rPr>
            </w:pPr>
            <w:r>
              <w:rPr>
                <w:rFonts w:eastAsia="Times New Roman"/>
              </w:rPr>
              <w:t>0.83</w:t>
            </w:r>
          </w:p>
        </w:tc>
        <w:tc>
          <w:tcPr>
            <w:tcW w:w="0" w:type="auto"/>
            <w:tcMar>
              <w:top w:w="113" w:type="dxa"/>
              <w:left w:w="113" w:type="dxa"/>
              <w:bottom w:w="113" w:type="dxa"/>
              <w:right w:w="113" w:type="dxa"/>
            </w:tcMar>
            <w:hideMark/>
          </w:tcPr>
          <w:p w14:paraId="18A35BE6" w14:textId="77777777" w:rsidR="00CC71C7" w:rsidRDefault="00CC71C7" w:rsidP="00CC71C7">
            <w:pPr>
              <w:spacing w:line="240" w:lineRule="auto"/>
              <w:contextualSpacing/>
              <w:jc w:val="center"/>
              <w:rPr>
                <w:rFonts w:eastAsia="Times New Roman"/>
              </w:rPr>
            </w:pPr>
            <w:r>
              <w:rPr>
                <w:rFonts w:eastAsia="Times New Roman"/>
              </w:rPr>
              <w:t>0.00</w:t>
            </w:r>
          </w:p>
        </w:tc>
        <w:tc>
          <w:tcPr>
            <w:tcW w:w="0" w:type="auto"/>
            <w:tcMar>
              <w:top w:w="113" w:type="dxa"/>
              <w:left w:w="113" w:type="dxa"/>
              <w:bottom w:w="113" w:type="dxa"/>
              <w:right w:w="113" w:type="dxa"/>
            </w:tcMar>
            <w:hideMark/>
          </w:tcPr>
          <w:p w14:paraId="4E09480B" w14:textId="77777777" w:rsidR="00CC71C7" w:rsidRDefault="00CC71C7" w:rsidP="00CC71C7">
            <w:pPr>
              <w:spacing w:line="240" w:lineRule="auto"/>
              <w:contextualSpacing/>
              <w:jc w:val="center"/>
              <w:rPr>
                <w:rFonts w:eastAsia="Times New Roman"/>
              </w:rPr>
            </w:pPr>
            <w:r>
              <w:rPr>
                <w:rFonts w:eastAsia="Times New Roman"/>
              </w:rPr>
              <w:t>0.17</w:t>
            </w:r>
          </w:p>
        </w:tc>
        <w:tc>
          <w:tcPr>
            <w:tcW w:w="0" w:type="auto"/>
            <w:tcMar>
              <w:top w:w="113" w:type="dxa"/>
              <w:left w:w="113" w:type="dxa"/>
              <w:bottom w:w="113" w:type="dxa"/>
              <w:right w:w="113" w:type="dxa"/>
            </w:tcMar>
            <w:hideMark/>
          </w:tcPr>
          <w:p w14:paraId="551D9E65" w14:textId="77777777" w:rsidR="00CC71C7" w:rsidRDefault="00CC71C7" w:rsidP="00CC71C7">
            <w:pPr>
              <w:spacing w:line="240" w:lineRule="auto"/>
              <w:contextualSpacing/>
              <w:jc w:val="center"/>
              <w:rPr>
                <w:rFonts w:eastAsia="Times New Roman"/>
              </w:rPr>
            </w:pPr>
            <w:r>
              <w:rPr>
                <w:rFonts w:eastAsia="Times New Roman"/>
              </w:rPr>
              <w:t>0.00</w:t>
            </w:r>
          </w:p>
        </w:tc>
        <w:tc>
          <w:tcPr>
            <w:tcW w:w="0" w:type="auto"/>
            <w:tcMar>
              <w:top w:w="113" w:type="dxa"/>
              <w:left w:w="113" w:type="dxa"/>
              <w:bottom w:w="113" w:type="dxa"/>
              <w:right w:w="113" w:type="dxa"/>
            </w:tcMar>
            <w:hideMark/>
          </w:tcPr>
          <w:p w14:paraId="6C525EB5" w14:textId="77777777" w:rsidR="00CC71C7" w:rsidRDefault="00CC71C7" w:rsidP="00CC71C7">
            <w:pPr>
              <w:spacing w:line="240" w:lineRule="auto"/>
              <w:contextualSpacing/>
              <w:jc w:val="center"/>
              <w:rPr>
                <w:rFonts w:eastAsia="Times New Roman"/>
              </w:rPr>
            </w:pPr>
            <w:r>
              <w:rPr>
                <w:rFonts w:eastAsia="Times New Roman"/>
              </w:rPr>
              <w:t>0.00</w:t>
            </w:r>
          </w:p>
        </w:tc>
      </w:tr>
      <w:tr w:rsidR="00CC71C7" w14:paraId="6AD8746B" w14:textId="77777777" w:rsidTr="00CC71C7">
        <w:tc>
          <w:tcPr>
            <w:tcW w:w="0" w:type="auto"/>
            <w:tcMar>
              <w:top w:w="113" w:type="dxa"/>
              <w:left w:w="113" w:type="dxa"/>
              <w:bottom w:w="113" w:type="dxa"/>
              <w:right w:w="113" w:type="dxa"/>
            </w:tcMar>
            <w:hideMark/>
          </w:tcPr>
          <w:p w14:paraId="68B3394E" w14:textId="64BB1220" w:rsidR="00CC71C7" w:rsidRDefault="00CC71C7" w:rsidP="00CC71C7">
            <w:pPr>
              <w:spacing w:line="240" w:lineRule="auto"/>
              <w:contextualSpacing/>
              <w:rPr>
                <w:rFonts w:eastAsia="Times New Roman"/>
              </w:rPr>
            </w:pPr>
            <w:r>
              <w:rPr>
                <w:rFonts w:eastAsia="Times New Roman"/>
              </w:rPr>
              <w:t>GLB</w:t>
            </w:r>
          </w:p>
        </w:tc>
        <w:tc>
          <w:tcPr>
            <w:tcW w:w="0" w:type="auto"/>
            <w:tcMar>
              <w:top w:w="113" w:type="dxa"/>
              <w:left w:w="113" w:type="dxa"/>
              <w:bottom w:w="113" w:type="dxa"/>
              <w:right w:w="113" w:type="dxa"/>
            </w:tcMar>
            <w:hideMark/>
          </w:tcPr>
          <w:p w14:paraId="3EAA4DC9" w14:textId="77777777" w:rsidR="00CC71C7" w:rsidRDefault="00CC71C7" w:rsidP="00CC71C7">
            <w:pPr>
              <w:spacing w:line="240" w:lineRule="auto"/>
              <w:contextualSpacing/>
              <w:jc w:val="center"/>
              <w:rPr>
                <w:rFonts w:eastAsia="Times New Roman"/>
              </w:rPr>
            </w:pPr>
            <w:r>
              <w:rPr>
                <w:rFonts w:eastAsia="Times New Roman"/>
              </w:rPr>
              <w:t>0.32</w:t>
            </w:r>
          </w:p>
        </w:tc>
        <w:tc>
          <w:tcPr>
            <w:tcW w:w="0" w:type="auto"/>
            <w:tcMar>
              <w:top w:w="113" w:type="dxa"/>
              <w:left w:w="113" w:type="dxa"/>
              <w:bottom w:w="113" w:type="dxa"/>
              <w:right w:w="113" w:type="dxa"/>
            </w:tcMar>
            <w:hideMark/>
          </w:tcPr>
          <w:p w14:paraId="2676F9CE" w14:textId="77777777" w:rsidR="00CC71C7" w:rsidRDefault="00CC71C7" w:rsidP="00CC71C7">
            <w:pPr>
              <w:spacing w:line="240" w:lineRule="auto"/>
              <w:contextualSpacing/>
              <w:jc w:val="center"/>
              <w:rPr>
                <w:rFonts w:eastAsia="Times New Roman"/>
              </w:rPr>
            </w:pPr>
            <w:r>
              <w:rPr>
                <w:rFonts w:eastAsia="Times New Roman"/>
              </w:rPr>
              <w:t>0.04</w:t>
            </w:r>
          </w:p>
        </w:tc>
        <w:tc>
          <w:tcPr>
            <w:tcW w:w="0" w:type="auto"/>
            <w:tcMar>
              <w:top w:w="113" w:type="dxa"/>
              <w:left w:w="113" w:type="dxa"/>
              <w:bottom w:w="113" w:type="dxa"/>
              <w:right w:w="113" w:type="dxa"/>
            </w:tcMar>
            <w:hideMark/>
          </w:tcPr>
          <w:p w14:paraId="3D5A08E3" w14:textId="77777777" w:rsidR="00CC71C7" w:rsidRDefault="00CC71C7" w:rsidP="00CC71C7">
            <w:pPr>
              <w:spacing w:line="240" w:lineRule="auto"/>
              <w:contextualSpacing/>
              <w:jc w:val="center"/>
              <w:rPr>
                <w:rFonts w:eastAsia="Times New Roman"/>
              </w:rPr>
            </w:pPr>
            <w:r>
              <w:rPr>
                <w:rFonts w:eastAsia="Times New Roman"/>
              </w:rPr>
              <w:t>0.52</w:t>
            </w:r>
          </w:p>
        </w:tc>
        <w:tc>
          <w:tcPr>
            <w:tcW w:w="0" w:type="auto"/>
            <w:tcMar>
              <w:top w:w="113" w:type="dxa"/>
              <w:left w:w="113" w:type="dxa"/>
              <w:bottom w:w="113" w:type="dxa"/>
              <w:right w:w="113" w:type="dxa"/>
            </w:tcMar>
            <w:hideMark/>
          </w:tcPr>
          <w:p w14:paraId="4213B705" w14:textId="77777777" w:rsidR="00CC71C7" w:rsidRDefault="00CC71C7" w:rsidP="00CC71C7">
            <w:pPr>
              <w:spacing w:line="240" w:lineRule="auto"/>
              <w:contextualSpacing/>
              <w:jc w:val="center"/>
              <w:rPr>
                <w:rFonts w:eastAsia="Times New Roman"/>
              </w:rPr>
            </w:pPr>
            <w:r>
              <w:rPr>
                <w:rFonts w:eastAsia="Times New Roman"/>
              </w:rPr>
              <w:t>0.02</w:t>
            </w:r>
          </w:p>
        </w:tc>
        <w:tc>
          <w:tcPr>
            <w:tcW w:w="0" w:type="auto"/>
            <w:tcMar>
              <w:top w:w="113" w:type="dxa"/>
              <w:left w:w="113" w:type="dxa"/>
              <w:bottom w:w="113" w:type="dxa"/>
              <w:right w:w="113" w:type="dxa"/>
            </w:tcMar>
            <w:hideMark/>
          </w:tcPr>
          <w:p w14:paraId="09610A65" w14:textId="77777777" w:rsidR="00CC71C7" w:rsidRDefault="00CC71C7" w:rsidP="00CC71C7">
            <w:pPr>
              <w:spacing w:line="240" w:lineRule="auto"/>
              <w:contextualSpacing/>
              <w:jc w:val="center"/>
              <w:rPr>
                <w:rFonts w:eastAsia="Times New Roman"/>
              </w:rPr>
            </w:pPr>
            <w:r>
              <w:rPr>
                <w:rFonts w:eastAsia="Times New Roman"/>
              </w:rPr>
              <w:t>0.10</w:t>
            </w:r>
          </w:p>
        </w:tc>
      </w:tr>
      <w:tr w:rsidR="00CC71C7" w14:paraId="2F169213" w14:textId="77777777" w:rsidTr="00CC71C7">
        <w:tc>
          <w:tcPr>
            <w:tcW w:w="0" w:type="auto"/>
            <w:tcMar>
              <w:top w:w="113" w:type="dxa"/>
              <w:left w:w="113" w:type="dxa"/>
              <w:bottom w:w="113" w:type="dxa"/>
              <w:right w:w="113" w:type="dxa"/>
            </w:tcMar>
            <w:hideMark/>
          </w:tcPr>
          <w:p w14:paraId="0CF721C3" w14:textId="77777777" w:rsidR="00CC71C7" w:rsidRDefault="00CC71C7" w:rsidP="00CC71C7">
            <w:pPr>
              <w:spacing w:line="240" w:lineRule="auto"/>
              <w:contextualSpacing/>
              <w:rPr>
                <w:rFonts w:eastAsia="Times New Roman"/>
              </w:rPr>
            </w:pPr>
            <w:r>
              <w:rPr>
                <w:rFonts w:eastAsia="Times New Roman"/>
              </w:rPr>
              <w:t>Marble Mtn</w:t>
            </w:r>
          </w:p>
        </w:tc>
        <w:tc>
          <w:tcPr>
            <w:tcW w:w="0" w:type="auto"/>
            <w:tcMar>
              <w:top w:w="113" w:type="dxa"/>
              <w:left w:w="113" w:type="dxa"/>
              <w:bottom w:w="113" w:type="dxa"/>
              <w:right w:w="113" w:type="dxa"/>
            </w:tcMar>
            <w:hideMark/>
          </w:tcPr>
          <w:p w14:paraId="7FD6F719" w14:textId="77777777" w:rsidR="00CC71C7" w:rsidRDefault="00CC71C7" w:rsidP="00CC71C7">
            <w:pPr>
              <w:spacing w:line="240" w:lineRule="auto"/>
              <w:contextualSpacing/>
              <w:jc w:val="center"/>
              <w:rPr>
                <w:rFonts w:eastAsia="Times New Roman"/>
              </w:rPr>
            </w:pPr>
            <w:r>
              <w:rPr>
                <w:rFonts w:eastAsia="Times New Roman"/>
              </w:rPr>
              <w:t>0.08</w:t>
            </w:r>
          </w:p>
        </w:tc>
        <w:tc>
          <w:tcPr>
            <w:tcW w:w="0" w:type="auto"/>
            <w:tcMar>
              <w:top w:w="113" w:type="dxa"/>
              <w:left w:w="113" w:type="dxa"/>
              <w:bottom w:w="113" w:type="dxa"/>
              <w:right w:w="113" w:type="dxa"/>
            </w:tcMar>
            <w:hideMark/>
          </w:tcPr>
          <w:p w14:paraId="74D2824C" w14:textId="77777777" w:rsidR="00CC71C7" w:rsidRDefault="00CC71C7" w:rsidP="00CC71C7">
            <w:pPr>
              <w:spacing w:line="240" w:lineRule="auto"/>
              <w:contextualSpacing/>
              <w:jc w:val="center"/>
              <w:rPr>
                <w:rFonts w:eastAsia="Times New Roman"/>
              </w:rPr>
            </w:pPr>
            <w:r>
              <w:rPr>
                <w:rFonts w:eastAsia="Times New Roman"/>
              </w:rPr>
              <w:t>0.92</w:t>
            </w:r>
          </w:p>
        </w:tc>
        <w:tc>
          <w:tcPr>
            <w:tcW w:w="0" w:type="auto"/>
            <w:tcMar>
              <w:top w:w="113" w:type="dxa"/>
              <w:left w:w="113" w:type="dxa"/>
              <w:bottom w:w="113" w:type="dxa"/>
              <w:right w:w="113" w:type="dxa"/>
            </w:tcMar>
            <w:hideMark/>
          </w:tcPr>
          <w:p w14:paraId="4ADDA681" w14:textId="77777777" w:rsidR="00CC71C7" w:rsidRDefault="00CC71C7" w:rsidP="00CC71C7">
            <w:pPr>
              <w:spacing w:line="240" w:lineRule="auto"/>
              <w:contextualSpacing/>
              <w:jc w:val="center"/>
              <w:rPr>
                <w:rFonts w:eastAsia="Times New Roman"/>
              </w:rPr>
            </w:pPr>
            <w:r>
              <w:rPr>
                <w:rFonts w:eastAsia="Times New Roman"/>
              </w:rPr>
              <w:t>0.00</w:t>
            </w:r>
          </w:p>
        </w:tc>
        <w:tc>
          <w:tcPr>
            <w:tcW w:w="0" w:type="auto"/>
            <w:tcMar>
              <w:top w:w="113" w:type="dxa"/>
              <w:left w:w="113" w:type="dxa"/>
              <w:bottom w:w="113" w:type="dxa"/>
              <w:right w:w="113" w:type="dxa"/>
            </w:tcMar>
            <w:hideMark/>
          </w:tcPr>
          <w:p w14:paraId="3449774F" w14:textId="77777777" w:rsidR="00CC71C7" w:rsidRDefault="00CC71C7" w:rsidP="00CC71C7">
            <w:pPr>
              <w:spacing w:line="240" w:lineRule="auto"/>
              <w:contextualSpacing/>
              <w:jc w:val="center"/>
              <w:rPr>
                <w:rFonts w:eastAsia="Times New Roman"/>
              </w:rPr>
            </w:pPr>
            <w:r>
              <w:rPr>
                <w:rFonts w:eastAsia="Times New Roman"/>
              </w:rPr>
              <w:t>0.00</w:t>
            </w:r>
          </w:p>
        </w:tc>
        <w:tc>
          <w:tcPr>
            <w:tcW w:w="0" w:type="auto"/>
            <w:tcMar>
              <w:top w:w="113" w:type="dxa"/>
              <w:left w:w="113" w:type="dxa"/>
              <w:bottom w:w="113" w:type="dxa"/>
              <w:right w:w="113" w:type="dxa"/>
            </w:tcMar>
            <w:hideMark/>
          </w:tcPr>
          <w:p w14:paraId="0172E061" w14:textId="77777777" w:rsidR="00CC71C7" w:rsidRDefault="00CC71C7" w:rsidP="00CC71C7">
            <w:pPr>
              <w:spacing w:line="240" w:lineRule="auto"/>
              <w:contextualSpacing/>
              <w:jc w:val="center"/>
              <w:rPr>
                <w:rFonts w:eastAsia="Times New Roman"/>
              </w:rPr>
            </w:pPr>
            <w:r>
              <w:rPr>
                <w:rFonts w:eastAsia="Times New Roman"/>
              </w:rPr>
              <w:t>0.00</w:t>
            </w:r>
          </w:p>
        </w:tc>
      </w:tr>
      <w:tr w:rsidR="00CC71C7" w14:paraId="60A08C5F" w14:textId="77777777" w:rsidTr="00CC71C7">
        <w:tc>
          <w:tcPr>
            <w:tcW w:w="0" w:type="auto"/>
            <w:tcMar>
              <w:top w:w="113" w:type="dxa"/>
              <w:left w:w="113" w:type="dxa"/>
              <w:bottom w:w="113" w:type="dxa"/>
              <w:right w:w="113" w:type="dxa"/>
            </w:tcMar>
            <w:hideMark/>
          </w:tcPr>
          <w:p w14:paraId="0FEEBC85" w14:textId="77777777" w:rsidR="00CC71C7" w:rsidRDefault="00CC71C7" w:rsidP="00CC71C7">
            <w:pPr>
              <w:spacing w:line="240" w:lineRule="auto"/>
              <w:contextualSpacing/>
              <w:rPr>
                <w:rFonts w:eastAsia="Times New Roman"/>
              </w:rPr>
            </w:pPr>
            <w:r>
              <w:rPr>
                <w:rFonts w:eastAsia="Times New Roman"/>
              </w:rPr>
              <w:t>Mt. Wright</w:t>
            </w:r>
          </w:p>
        </w:tc>
        <w:tc>
          <w:tcPr>
            <w:tcW w:w="0" w:type="auto"/>
            <w:tcMar>
              <w:top w:w="113" w:type="dxa"/>
              <w:left w:w="113" w:type="dxa"/>
              <w:bottom w:w="113" w:type="dxa"/>
              <w:right w:w="113" w:type="dxa"/>
            </w:tcMar>
            <w:hideMark/>
          </w:tcPr>
          <w:p w14:paraId="54C30295" w14:textId="77777777" w:rsidR="00CC71C7" w:rsidRDefault="00CC71C7" w:rsidP="00CC71C7">
            <w:pPr>
              <w:spacing w:line="240" w:lineRule="auto"/>
              <w:contextualSpacing/>
              <w:jc w:val="center"/>
              <w:rPr>
                <w:rFonts w:eastAsia="Times New Roman"/>
              </w:rPr>
            </w:pPr>
            <w:r>
              <w:rPr>
                <w:rFonts w:eastAsia="Times New Roman"/>
              </w:rPr>
              <w:t>0.30</w:t>
            </w:r>
          </w:p>
        </w:tc>
        <w:tc>
          <w:tcPr>
            <w:tcW w:w="0" w:type="auto"/>
            <w:tcMar>
              <w:top w:w="113" w:type="dxa"/>
              <w:left w:w="113" w:type="dxa"/>
              <w:bottom w:w="113" w:type="dxa"/>
              <w:right w:w="113" w:type="dxa"/>
            </w:tcMar>
            <w:hideMark/>
          </w:tcPr>
          <w:p w14:paraId="58470287" w14:textId="77777777" w:rsidR="00CC71C7" w:rsidRDefault="00CC71C7" w:rsidP="00CC71C7">
            <w:pPr>
              <w:spacing w:line="240" w:lineRule="auto"/>
              <w:contextualSpacing/>
              <w:jc w:val="center"/>
              <w:rPr>
                <w:rFonts w:eastAsia="Times New Roman"/>
              </w:rPr>
            </w:pPr>
            <w:r>
              <w:rPr>
                <w:rFonts w:eastAsia="Times New Roman"/>
              </w:rPr>
              <w:t>0.00</w:t>
            </w:r>
          </w:p>
        </w:tc>
        <w:tc>
          <w:tcPr>
            <w:tcW w:w="0" w:type="auto"/>
            <w:tcMar>
              <w:top w:w="113" w:type="dxa"/>
              <w:left w:w="113" w:type="dxa"/>
              <w:bottom w:w="113" w:type="dxa"/>
              <w:right w:w="113" w:type="dxa"/>
            </w:tcMar>
            <w:hideMark/>
          </w:tcPr>
          <w:p w14:paraId="3738E8E2" w14:textId="77777777" w:rsidR="00CC71C7" w:rsidRDefault="00CC71C7" w:rsidP="00CC71C7">
            <w:pPr>
              <w:spacing w:line="240" w:lineRule="auto"/>
              <w:contextualSpacing/>
              <w:jc w:val="center"/>
              <w:rPr>
                <w:rFonts w:eastAsia="Times New Roman"/>
              </w:rPr>
            </w:pPr>
            <w:r>
              <w:rPr>
                <w:rFonts w:eastAsia="Times New Roman"/>
              </w:rPr>
              <w:t>0.10</w:t>
            </w:r>
          </w:p>
        </w:tc>
        <w:tc>
          <w:tcPr>
            <w:tcW w:w="0" w:type="auto"/>
            <w:tcMar>
              <w:top w:w="113" w:type="dxa"/>
              <w:left w:w="113" w:type="dxa"/>
              <w:bottom w:w="113" w:type="dxa"/>
              <w:right w:w="113" w:type="dxa"/>
            </w:tcMar>
            <w:hideMark/>
          </w:tcPr>
          <w:p w14:paraId="1D4AF8E6" w14:textId="77777777" w:rsidR="00CC71C7" w:rsidRDefault="00CC71C7" w:rsidP="00CC71C7">
            <w:pPr>
              <w:spacing w:line="240" w:lineRule="auto"/>
              <w:contextualSpacing/>
              <w:jc w:val="center"/>
              <w:rPr>
                <w:rFonts w:eastAsia="Times New Roman"/>
              </w:rPr>
            </w:pPr>
            <w:r>
              <w:rPr>
                <w:rFonts w:eastAsia="Times New Roman"/>
              </w:rPr>
              <w:t>0.00</w:t>
            </w:r>
          </w:p>
        </w:tc>
        <w:tc>
          <w:tcPr>
            <w:tcW w:w="0" w:type="auto"/>
            <w:tcMar>
              <w:top w:w="113" w:type="dxa"/>
              <w:left w:w="113" w:type="dxa"/>
              <w:bottom w:w="113" w:type="dxa"/>
              <w:right w:w="113" w:type="dxa"/>
            </w:tcMar>
            <w:hideMark/>
          </w:tcPr>
          <w:p w14:paraId="603B5E61" w14:textId="77777777" w:rsidR="00CC71C7" w:rsidRDefault="00CC71C7" w:rsidP="00CC71C7">
            <w:pPr>
              <w:spacing w:line="240" w:lineRule="auto"/>
              <w:contextualSpacing/>
              <w:jc w:val="center"/>
              <w:rPr>
                <w:rFonts w:eastAsia="Times New Roman"/>
              </w:rPr>
            </w:pPr>
            <w:r>
              <w:rPr>
                <w:rFonts w:eastAsia="Times New Roman"/>
              </w:rPr>
              <w:t>0.60</w:t>
            </w:r>
          </w:p>
        </w:tc>
      </w:tr>
      <w:tr w:rsidR="00CC71C7" w14:paraId="761A50A9" w14:textId="77777777" w:rsidTr="00CC71C7">
        <w:tc>
          <w:tcPr>
            <w:tcW w:w="0" w:type="auto"/>
            <w:tcMar>
              <w:top w:w="113" w:type="dxa"/>
              <w:left w:w="113" w:type="dxa"/>
              <w:bottom w:w="113" w:type="dxa"/>
              <w:right w:w="113" w:type="dxa"/>
            </w:tcMar>
            <w:hideMark/>
          </w:tcPr>
          <w:p w14:paraId="0A361040" w14:textId="77777777" w:rsidR="00CC71C7" w:rsidRDefault="00CC71C7" w:rsidP="00CC71C7">
            <w:pPr>
              <w:spacing w:line="240" w:lineRule="auto"/>
              <w:contextualSpacing/>
              <w:rPr>
                <w:rFonts w:eastAsia="Times New Roman"/>
              </w:rPr>
            </w:pPr>
            <w:r>
              <w:rPr>
                <w:rFonts w:eastAsia="Times New Roman"/>
              </w:rPr>
              <w:t>Muir</w:t>
            </w:r>
          </w:p>
        </w:tc>
        <w:tc>
          <w:tcPr>
            <w:tcW w:w="0" w:type="auto"/>
            <w:tcMar>
              <w:top w:w="113" w:type="dxa"/>
              <w:left w:w="113" w:type="dxa"/>
              <w:bottom w:w="113" w:type="dxa"/>
              <w:right w:w="113" w:type="dxa"/>
            </w:tcMar>
            <w:hideMark/>
          </w:tcPr>
          <w:p w14:paraId="571A24C4" w14:textId="77777777" w:rsidR="00CC71C7" w:rsidRDefault="00CC71C7" w:rsidP="00CC71C7">
            <w:pPr>
              <w:spacing w:line="240" w:lineRule="auto"/>
              <w:contextualSpacing/>
              <w:jc w:val="center"/>
              <w:rPr>
                <w:rFonts w:eastAsia="Times New Roman"/>
              </w:rPr>
            </w:pPr>
            <w:r>
              <w:rPr>
                <w:rFonts w:eastAsia="Times New Roman"/>
              </w:rPr>
              <w:t>0.00</w:t>
            </w:r>
          </w:p>
        </w:tc>
        <w:tc>
          <w:tcPr>
            <w:tcW w:w="0" w:type="auto"/>
            <w:tcMar>
              <w:top w:w="113" w:type="dxa"/>
              <w:left w:w="113" w:type="dxa"/>
              <w:bottom w:w="113" w:type="dxa"/>
              <w:right w:w="113" w:type="dxa"/>
            </w:tcMar>
            <w:hideMark/>
          </w:tcPr>
          <w:p w14:paraId="210151EA" w14:textId="77777777" w:rsidR="00CC71C7" w:rsidRDefault="00CC71C7" w:rsidP="00CC71C7">
            <w:pPr>
              <w:spacing w:line="240" w:lineRule="auto"/>
              <w:contextualSpacing/>
              <w:jc w:val="center"/>
              <w:rPr>
                <w:rFonts w:eastAsia="Times New Roman"/>
              </w:rPr>
            </w:pPr>
            <w:r>
              <w:rPr>
                <w:rFonts w:eastAsia="Times New Roman"/>
              </w:rPr>
              <w:t>0.00</w:t>
            </w:r>
          </w:p>
        </w:tc>
        <w:tc>
          <w:tcPr>
            <w:tcW w:w="0" w:type="auto"/>
            <w:tcMar>
              <w:top w:w="113" w:type="dxa"/>
              <w:left w:w="113" w:type="dxa"/>
              <w:bottom w:w="113" w:type="dxa"/>
              <w:right w:w="113" w:type="dxa"/>
            </w:tcMar>
            <w:hideMark/>
          </w:tcPr>
          <w:p w14:paraId="4AB04843" w14:textId="77777777" w:rsidR="00CC71C7" w:rsidRDefault="00CC71C7" w:rsidP="00CC71C7">
            <w:pPr>
              <w:spacing w:line="240" w:lineRule="auto"/>
              <w:contextualSpacing/>
              <w:jc w:val="center"/>
              <w:rPr>
                <w:rFonts w:eastAsia="Times New Roman"/>
              </w:rPr>
            </w:pPr>
            <w:r>
              <w:rPr>
                <w:rFonts w:eastAsia="Times New Roman"/>
              </w:rPr>
              <w:t>1.00</w:t>
            </w:r>
          </w:p>
        </w:tc>
        <w:tc>
          <w:tcPr>
            <w:tcW w:w="0" w:type="auto"/>
            <w:tcMar>
              <w:top w:w="113" w:type="dxa"/>
              <w:left w:w="113" w:type="dxa"/>
              <w:bottom w:w="113" w:type="dxa"/>
              <w:right w:w="113" w:type="dxa"/>
            </w:tcMar>
            <w:hideMark/>
          </w:tcPr>
          <w:p w14:paraId="67D10C67" w14:textId="77777777" w:rsidR="00CC71C7" w:rsidRDefault="00CC71C7" w:rsidP="00CC71C7">
            <w:pPr>
              <w:spacing w:line="240" w:lineRule="auto"/>
              <w:contextualSpacing/>
              <w:jc w:val="center"/>
              <w:rPr>
                <w:rFonts w:eastAsia="Times New Roman"/>
              </w:rPr>
            </w:pPr>
            <w:r>
              <w:rPr>
                <w:rFonts w:eastAsia="Times New Roman"/>
              </w:rPr>
              <w:t>0.00</w:t>
            </w:r>
          </w:p>
        </w:tc>
        <w:tc>
          <w:tcPr>
            <w:tcW w:w="0" w:type="auto"/>
            <w:tcMar>
              <w:top w:w="113" w:type="dxa"/>
              <w:left w:w="113" w:type="dxa"/>
              <w:bottom w:w="113" w:type="dxa"/>
              <w:right w:w="113" w:type="dxa"/>
            </w:tcMar>
            <w:hideMark/>
          </w:tcPr>
          <w:p w14:paraId="59D5B1FE" w14:textId="77777777" w:rsidR="00CC71C7" w:rsidRDefault="00CC71C7" w:rsidP="00CC71C7">
            <w:pPr>
              <w:spacing w:line="240" w:lineRule="auto"/>
              <w:contextualSpacing/>
              <w:jc w:val="center"/>
              <w:rPr>
                <w:rFonts w:eastAsia="Times New Roman"/>
              </w:rPr>
            </w:pPr>
            <w:r>
              <w:rPr>
                <w:rFonts w:eastAsia="Times New Roman"/>
              </w:rPr>
              <w:t>0.00</w:t>
            </w:r>
          </w:p>
        </w:tc>
      </w:tr>
      <w:tr w:rsidR="00CC71C7" w14:paraId="1F78DFE1" w14:textId="77777777" w:rsidTr="00CC71C7">
        <w:tc>
          <w:tcPr>
            <w:tcW w:w="0" w:type="auto"/>
            <w:tcMar>
              <w:top w:w="113" w:type="dxa"/>
              <w:left w:w="113" w:type="dxa"/>
              <w:bottom w:w="113" w:type="dxa"/>
              <w:right w:w="113" w:type="dxa"/>
            </w:tcMar>
            <w:hideMark/>
          </w:tcPr>
          <w:p w14:paraId="6A95591B" w14:textId="77777777" w:rsidR="00CC71C7" w:rsidRDefault="00CC71C7" w:rsidP="00CC71C7">
            <w:pPr>
              <w:spacing w:line="240" w:lineRule="auto"/>
              <w:contextualSpacing/>
              <w:rPr>
                <w:rFonts w:eastAsia="Times New Roman"/>
              </w:rPr>
            </w:pPr>
            <w:r>
              <w:rPr>
                <w:rFonts w:eastAsia="Times New Roman"/>
              </w:rPr>
              <w:t>Table Mtn</w:t>
            </w:r>
          </w:p>
        </w:tc>
        <w:tc>
          <w:tcPr>
            <w:tcW w:w="0" w:type="auto"/>
            <w:tcMar>
              <w:top w:w="113" w:type="dxa"/>
              <w:left w:w="113" w:type="dxa"/>
              <w:bottom w:w="113" w:type="dxa"/>
              <w:right w:w="113" w:type="dxa"/>
            </w:tcMar>
            <w:hideMark/>
          </w:tcPr>
          <w:p w14:paraId="7E88486E" w14:textId="77777777" w:rsidR="00CC71C7" w:rsidRDefault="00CC71C7" w:rsidP="00CC71C7">
            <w:pPr>
              <w:spacing w:line="240" w:lineRule="auto"/>
              <w:contextualSpacing/>
              <w:jc w:val="center"/>
              <w:rPr>
                <w:rFonts w:eastAsia="Times New Roman"/>
              </w:rPr>
            </w:pPr>
            <w:r>
              <w:rPr>
                <w:rFonts w:eastAsia="Times New Roman"/>
              </w:rPr>
              <w:t>0.00</w:t>
            </w:r>
          </w:p>
        </w:tc>
        <w:tc>
          <w:tcPr>
            <w:tcW w:w="0" w:type="auto"/>
            <w:tcMar>
              <w:top w:w="113" w:type="dxa"/>
              <w:left w:w="113" w:type="dxa"/>
              <w:bottom w:w="113" w:type="dxa"/>
              <w:right w:w="113" w:type="dxa"/>
            </w:tcMar>
            <w:hideMark/>
          </w:tcPr>
          <w:p w14:paraId="4D4FAC2E" w14:textId="77777777" w:rsidR="00CC71C7" w:rsidRDefault="00CC71C7" w:rsidP="00CC71C7">
            <w:pPr>
              <w:spacing w:line="240" w:lineRule="auto"/>
              <w:contextualSpacing/>
              <w:jc w:val="center"/>
              <w:rPr>
                <w:rFonts w:eastAsia="Times New Roman"/>
              </w:rPr>
            </w:pPr>
            <w:r>
              <w:rPr>
                <w:rFonts w:eastAsia="Times New Roman"/>
              </w:rPr>
              <w:t>0.00</w:t>
            </w:r>
          </w:p>
        </w:tc>
        <w:tc>
          <w:tcPr>
            <w:tcW w:w="0" w:type="auto"/>
            <w:tcMar>
              <w:top w:w="113" w:type="dxa"/>
              <w:left w:w="113" w:type="dxa"/>
              <w:bottom w:w="113" w:type="dxa"/>
              <w:right w:w="113" w:type="dxa"/>
            </w:tcMar>
            <w:hideMark/>
          </w:tcPr>
          <w:p w14:paraId="048D433F" w14:textId="77777777" w:rsidR="00CC71C7" w:rsidRDefault="00CC71C7" w:rsidP="00CC71C7">
            <w:pPr>
              <w:spacing w:line="240" w:lineRule="auto"/>
              <w:contextualSpacing/>
              <w:jc w:val="center"/>
              <w:rPr>
                <w:rFonts w:eastAsia="Times New Roman"/>
              </w:rPr>
            </w:pPr>
            <w:r>
              <w:rPr>
                <w:rFonts w:eastAsia="Times New Roman"/>
              </w:rPr>
              <w:t>0.00</w:t>
            </w:r>
          </w:p>
        </w:tc>
        <w:tc>
          <w:tcPr>
            <w:tcW w:w="0" w:type="auto"/>
            <w:tcMar>
              <w:top w:w="113" w:type="dxa"/>
              <w:left w:w="113" w:type="dxa"/>
              <w:bottom w:w="113" w:type="dxa"/>
              <w:right w:w="113" w:type="dxa"/>
            </w:tcMar>
            <w:hideMark/>
          </w:tcPr>
          <w:p w14:paraId="3A5975E5" w14:textId="77777777" w:rsidR="00CC71C7" w:rsidRDefault="00CC71C7" w:rsidP="00CC71C7">
            <w:pPr>
              <w:spacing w:line="240" w:lineRule="auto"/>
              <w:contextualSpacing/>
              <w:jc w:val="center"/>
              <w:rPr>
                <w:rFonts w:eastAsia="Times New Roman"/>
              </w:rPr>
            </w:pPr>
            <w:r>
              <w:rPr>
                <w:rFonts w:eastAsia="Times New Roman"/>
              </w:rPr>
              <w:t>1.00</w:t>
            </w:r>
          </w:p>
        </w:tc>
        <w:tc>
          <w:tcPr>
            <w:tcW w:w="0" w:type="auto"/>
            <w:tcMar>
              <w:top w:w="113" w:type="dxa"/>
              <w:left w:w="113" w:type="dxa"/>
              <w:bottom w:w="113" w:type="dxa"/>
              <w:right w:w="113" w:type="dxa"/>
            </w:tcMar>
            <w:hideMark/>
          </w:tcPr>
          <w:p w14:paraId="150C99E7" w14:textId="77777777" w:rsidR="00CC71C7" w:rsidRDefault="00CC71C7" w:rsidP="00CC71C7">
            <w:pPr>
              <w:spacing w:line="240" w:lineRule="auto"/>
              <w:contextualSpacing/>
              <w:jc w:val="center"/>
              <w:rPr>
                <w:rFonts w:eastAsia="Times New Roman"/>
              </w:rPr>
            </w:pPr>
            <w:r>
              <w:rPr>
                <w:rFonts w:eastAsia="Times New Roman"/>
              </w:rPr>
              <w:t>0.00</w:t>
            </w:r>
          </w:p>
        </w:tc>
      </w:tr>
      <w:tr w:rsidR="00CC71C7" w14:paraId="2862291F" w14:textId="77777777" w:rsidTr="00CC71C7">
        <w:tc>
          <w:tcPr>
            <w:tcW w:w="0" w:type="auto"/>
            <w:tcBorders>
              <w:bottom w:val="single" w:sz="4" w:space="0" w:color="auto"/>
            </w:tcBorders>
            <w:tcMar>
              <w:top w:w="113" w:type="dxa"/>
              <w:left w:w="113" w:type="dxa"/>
              <w:bottom w:w="113" w:type="dxa"/>
              <w:right w:w="113" w:type="dxa"/>
            </w:tcMar>
            <w:hideMark/>
          </w:tcPr>
          <w:p w14:paraId="7B316D9C" w14:textId="77777777" w:rsidR="00CC71C7" w:rsidRDefault="00CC71C7" w:rsidP="00CC71C7">
            <w:pPr>
              <w:spacing w:line="240" w:lineRule="auto"/>
              <w:contextualSpacing/>
              <w:rPr>
                <w:rFonts w:eastAsia="Times New Roman"/>
              </w:rPr>
            </w:pPr>
            <w:r>
              <w:rPr>
                <w:rFonts w:eastAsia="Times New Roman"/>
              </w:rPr>
              <w:t>Tidal Inlet</w:t>
            </w:r>
          </w:p>
        </w:tc>
        <w:tc>
          <w:tcPr>
            <w:tcW w:w="0" w:type="auto"/>
            <w:tcBorders>
              <w:bottom w:val="single" w:sz="4" w:space="0" w:color="auto"/>
            </w:tcBorders>
            <w:tcMar>
              <w:top w:w="113" w:type="dxa"/>
              <w:left w:w="113" w:type="dxa"/>
              <w:bottom w:w="113" w:type="dxa"/>
              <w:right w:w="113" w:type="dxa"/>
            </w:tcMar>
            <w:hideMark/>
          </w:tcPr>
          <w:p w14:paraId="324706B0" w14:textId="77777777" w:rsidR="00CC71C7" w:rsidRDefault="00CC71C7" w:rsidP="00CC71C7">
            <w:pPr>
              <w:spacing w:line="240" w:lineRule="auto"/>
              <w:contextualSpacing/>
              <w:jc w:val="center"/>
              <w:rPr>
                <w:rFonts w:eastAsia="Times New Roman"/>
              </w:rPr>
            </w:pPr>
            <w:r>
              <w:rPr>
                <w:rFonts w:eastAsia="Times New Roman"/>
              </w:rPr>
              <w:t>0.05</w:t>
            </w:r>
          </w:p>
        </w:tc>
        <w:tc>
          <w:tcPr>
            <w:tcW w:w="0" w:type="auto"/>
            <w:tcBorders>
              <w:bottom w:val="single" w:sz="4" w:space="0" w:color="auto"/>
            </w:tcBorders>
            <w:tcMar>
              <w:top w:w="113" w:type="dxa"/>
              <w:left w:w="113" w:type="dxa"/>
              <w:bottom w:w="113" w:type="dxa"/>
              <w:right w:w="113" w:type="dxa"/>
            </w:tcMar>
            <w:hideMark/>
          </w:tcPr>
          <w:p w14:paraId="69D86214" w14:textId="77777777" w:rsidR="00CC71C7" w:rsidRDefault="00CC71C7" w:rsidP="00CC71C7">
            <w:pPr>
              <w:spacing w:line="240" w:lineRule="auto"/>
              <w:contextualSpacing/>
              <w:jc w:val="center"/>
              <w:rPr>
                <w:rFonts w:eastAsia="Times New Roman"/>
              </w:rPr>
            </w:pPr>
            <w:r>
              <w:rPr>
                <w:rFonts w:eastAsia="Times New Roman"/>
              </w:rPr>
              <w:t>0.05</w:t>
            </w:r>
          </w:p>
        </w:tc>
        <w:tc>
          <w:tcPr>
            <w:tcW w:w="0" w:type="auto"/>
            <w:tcBorders>
              <w:bottom w:val="single" w:sz="4" w:space="0" w:color="auto"/>
            </w:tcBorders>
            <w:tcMar>
              <w:top w:w="113" w:type="dxa"/>
              <w:left w:w="113" w:type="dxa"/>
              <w:bottom w:w="113" w:type="dxa"/>
              <w:right w:w="113" w:type="dxa"/>
            </w:tcMar>
            <w:hideMark/>
          </w:tcPr>
          <w:p w14:paraId="2D3798CC" w14:textId="77777777" w:rsidR="00CC71C7" w:rsidRDefault="00CC71C7" w:rsidP="00CC71C7">
            <w:pPr>
              <w:spacing w:line="240" w:lineRule="auto"/>
              <w:contextualSpacing/>
              <w:jc w:val="center"/>
              <w:rPr>
                <w:rFonts w:eastAsia="Times New Roman"/>
              </w:rPr>
            </w:pPr>
            <w:r>
              <w:rPr>
                <w:rFonts w:eastAsia="Times New Roman"/>
              </w:rPr>
              <w:t>0.00</w:t>
            </w:r>
          </w:p>
        </w:tc>
        <w:tc>
          <w:tcPr>
            <w:tcW w:w="0" w:type="auto"/>
            <w:tcBorders>
              <w:bottom w:val="single" w:sz="4" w:space="0" w:color="auto"/>
            </w:tcBorders>
            <w:tcMar>
              <w:top w:w="113" w:type="dxa"/>
              <w:left w:w="113" w:type="dxa"/>
              <w:bottom w:w="113" w:type="dxa"/>
              <w:right w:w="113" w:type="dxa"/>
            </w:tcMar>
            <w:hideMark/>
          </w:tcPr>
          <w:p w14:paraId="48ED836E" w14:textId="77777777" w:rsidR="00CC71C7" w:rsidRDefault="00CC71C7" w:rsidP="00CC71C7">
            <w:pPr>
              <w:spacing w:line="240" w:lineRule="auto"/>
              <w:contextualSpacing/>
              <w:jc w:val="center"/>
              <w:rPr>
                <w:rFonts w:eastAsia="Times New Roman"/>
              </w:rPr>
            </w:pPr>
            <w:r>
              <w:rPr>
                <w:rFonts w:eastAsia="Times New Roman"/>
              </w:rPr>
              <w:t>0.10</w:t>
            </w:r>
          </w:p>
        </w:tc>
        <w:tc>
          <w:tcPr>
            <w:tcW w:w="0" w:type="auto"/>
            <w:tcBorders>
              <w:bottom w:val="single" w:sz="4" w:space="0" w:color="auto"/>
            </w:tcBorders>
            <w:tcMar>
              <w:top w:w="113" w:type="dxa"/>
              <w:left w:w="113" w:type="dxa"/>
              <w:bottom w:w="113" w:type="dxa"/>
              <w:right w:w="113" w:type="dxa"/>
            </w:tcMar>
            <w:hideMark/>
          </w:tcPr>
          <w:p w14:paraId="5AD7EB13" w14:textId="77777777" w:rsidR="00CC71C7" w:rsidRDefault="00CC71C7" w:rsidP="00CC71C7">
            <w:pPr>
              <w:spacing w:line="240" w:lineRule="auto"/>
              <w:contextualSpacing/>
              <w:jc w:val="center"/>
              <w:rPr>
                <w:rFonts w:eastAsia="Times New Roman"/>
              </w:rPr>
            </w:pPr>
            <w:r>
              <w:rPr>
                <w:rFonts w:eastAsia="Times New Roman"/>
              </w:rPr>
              <w:t>0.80</w:t>
            </w:r>
          </w:p>
        </w:tc>
      </w:tr>
      <w:tr w:rsidR="00CC71C7" w14:paraId="35900400" w14:textId="77777777" w:rsidTr="00CC71C7">
        <w:tc>
          <w:tcPr>
            <w:tcW w:w="0" w:type="auto"/>
            <w:tcBorders>
              <w:top w:val="single" w:sz="4" w:space="0" w:color="auto"/>
              <w:left w:val="nil"/>
              <w:bottom w:val="double" w:sz="6" w:space="0" w:color="auto"/>
              <w:right w:val="nil"/>
            </w:tcBorders>
            <w:tcMar>
              <w:top w:w="113" w:type="dxa"/>
              <w:left w:w="113" w:type="dxa"/>
              <w:bottom w:w="113" w:type="dxa"/>
              <w:right w:w="113" w:type="dxa"/>
            </w:tcMar>
            <w:hideMark/>
          </w:tcPr>
          <w:p w14:paraId="58D04F58" w14:textId="77777777" w:rsidR="00CC71C7" w:rsidRDefault="00CC71C7" w:rsidP="00CC71C7">
            <w:pPr>
              <w:spacing w:line="240" w:lineRule="auto"/>
              <w:contextualSpacing/>
              <w:rPr>
                <w:rFonts w:eastAsia="Times New Roman"/>
              </w:rPr>
            </w:pPr>
            <w:r>
              <w:rPr>
                <w:rFonts w:eastAsia="Times New Roman"/>
              </w:rPr>
              <w:t>Admixed</w:t>
            </w:r>
          </w:p>
        </w:tc>
        <w:tc>
          <w:tcPr>
            <w:tcW w:w="0" w:type="auto"/>
            <w:tcBorders>
              <w:top w:val="single" w:sz="4" w:space="0" w:color="auto"/>
              <w:left w:val="nil"/>
              <w:bottom w:val="double" w:sz="6" w:space="0" w:color="auto"/>
              <w:right w:val="nil"/>
            </w:tcBorders>
            <w:tcMar>
              <w:top w:w="113" w:type="dxa"/>
              <w:left w:w="113" w:type="dxa"/>
              <w:bottom w:w="113" w:type="dxa"/>
              <w:right w:w="113" w:type="dxa"/>
            </w:tcMar>
            <w:hideMark/>
          </w:tcPr>
          <w:p w14:paraId="4A80CEF1" w14:textId="77777777" w:rsidR="00CC71C7" w:rsidRDefault="00CC71C7" w:rsidP="00CC71C7">
            <w:pPr>
              <w:spacing w:line="240" w:lineRule="auto"/>
              <w:contextualSpacing/>
              <w:jc w:val="center"/>
              <w:rPr>
                <w:rFonts w:eastAsia="Times New Roman"/>
              </w:rPr>
            </w:pPr>
            <w:r>
              <w:rPr>
                <w:rFonts w:eastAsia="Times New Roman"/>
              </w:rPr>
              <w:t>0.41</w:t>
            </w:r>
          </w:p>
        </w:tc>
        <w:tc>
          <w:tcPr>
            <w:tcW w:w="0" w:type="auto"/>
            <w:tcBorders>
              <w:top w:val="single" w:sz="4" w:space="0" w:color="auto"/>
              <w:left w:val="nil"/>
              <w:bottom w:val="double" w:sz="6" w:space="0" w:color="auto"/>
              <w:right w:val="nil"/>
            </w:tcBorders>
            <w:tcMar>
              <w:top w:w="113" w:type="dxa"/>
              <w:left w:w="113" w:type="dxa"/>
              <w:bottom w:w="113" w:type="dxa"/>
              <w:right w:w="113" w:type="dxa"/>
            </w:tcMar>
            <w:hideMark/>
          </w:tcPr>
          <w:p w14:paraId="4A8FC393" w14:textId="77777777" w:rsidR="00CC71C7" w:rsidRDefault="00CC71C7" w:rsidP="00CC71C7">
            <w:pPr>
              <w:spacing w:line="240" w:lineRule="auto"/>
              <w:contextualSpacing/>
              <w:jc w:val="center"/>
              <w:rPr>
                <w:rFonts w:eastAsia="Times New Roman"/>
              </w:rPr>
            </w:pPr>
            <w:r>
              <w:rPr>
                <w:rFonts w:eastAsia="Times New Roman"/>
              </w:rPr>
              <w:t>0.16</w:t>
            </w:r>
          </w:p>
        </w:tc>
        <w:tc>
          <w:tcPr>
            <w:tcW w:w="0" w:type="auto"/>
            <w:tcBorders>
              <w:top w:val="single" w:sz="4" w:space="0" w:color="auto"/>
              <w:left w:val="nil"/>
              <w:bottom w:val="double" w:sz="6" w:space="0" w:color="auto"/>
              <w:right w:val="nil"/>
            </w:tcBorders>
            <w:tcMar>
              <w:top w:w="113" w:type="dxa"/>
              <w:left w:w="113" w:type="dxa"/>
              <w:bottom w:w="113" w:type="dxa"/>
              <w:right w:w="113" w:type="dxa"/>
            </w:tcMar>
            <w:hideMark/>
          </w:tcPr>
          <w:p w14:paraId="084EB7F2" w14:textId="77777777" w:rsidR="00CC71C7" w:rsidRDefault="00CC71C7" w:rsidP="00CC71C7">
            <w:pPr>
              <w:spacing w:line="240" w:lineRule="auto"/>
              <w:contextualSpacing/>
              <w:jc w:val="center"/>
              <w:rPr>
                <w:rFonts w:eastAsia="Times New Roman"/>
              </w:rPr>
            </w:pPr>
            <w:r>
              <w:rPr>
                <w:rFonts w:eastAsia="Times New Roman"/>
              </w:rPr>
              <w:t>0.38</w:t>
            </w:r>
          </w:p>
        </w:tc>
        <w:tc>
          <w:tcPr>
            <w:tcW w:w="0" w:type="auto"/>
            <w:tcBorders>
              <w:top w:val="single" w:sz="4" w:space="0" w:color="auto"/>
              <w:left w:val="nil"/>
              <w:bottom w:val="double" w:sz="6" w:space="0" w:color="auto"/>
              <w:right w:val="nil"/>
            </w:tcBorders>
            <w:tcMar>
              <w:top w:w="113" w:type="dxa"/>
              <w:left w:w="113" w:type="dxa"/>
              <w:bottom w:w="113" w:type="dxa"/>
              <w:right w:w="113" w:type="dxa"/>
            </w:tcMar>
            <w:hideMark/>
          </w:tcPr>
          <w:p w14:paraId="4EF374B6" w14:textId="77777777" w:rsidR="00CC71C7" w:rsidRDefault="00CC71C7" w:rsidP="00CC71C7">
            <w:pPr>
              <w:spacing w:line="240" w:lineRule="auto"/>
              <w:contextualSpacing/>
              <w:jc w:val="center"/>
              <w:rPr>
                <w:rFonts w:eastAsia="Times New Roman"/>
              </w:rPr>
            </w:pPr>
            <w:r>
              <w:rPr>
                <w:rFonts w:eastAsia="Times New Roman"/>
              </w:rPr>
              <w:t>0.26</w:t>
            </w:r>
          </w:p>
        </w:tc>
        <w:tc>
          <w:tcPr>
            <w:tcW w:w="0" w:type="auto"/>
            <w:tcBorders>
              <w:top w:val="single" w:sz="4" w:space="0" w:color="auto"/>
              <w:left w:val="nil"/>
              <w:bottom w:val="double" w:sz="6" w:space="0" w:color="auto"/>
              <w:right w:val="nil"/>
            </w:tcBorders>
            <w:tcMar>
              <w:top w:w="113" w:type="dxa"/>
              <w:left w:w="113" w:type="dxa"/>
              <w:bottom w:w="113" w:type="dxa"/>
              <w:right w:w="113" w:type="dxa"/>
            </w:tcMar>
            <w:hideMark/>
          </w:tcPr>
          <w:p w14:paraId="6CD153FD" w14:textId="77777777" w:rsidR="00CC71C7" w:rsidRDefault="00CC71C7" w:rsidP="00CC71C7">
            <w:pPr>
              <w:spacing w:line="240" w:lineRule="auto"/>
              <w:contextualSpacing/>
              <w:jc w:val="center"/>
              <w:rPr>
                <w:rFonts w:eastAsia="Times New Roman"/>
              </w:rPr>
            </w:pPr>
            <w:r>
              <w:rPr>
                <w:rFonts w:eastAsia="Times New Roman"/>
              </w:rPr>
              <w:t>0.33</w:t>
            </w:r>
          </w:p>
        </w:tc>
      </w:tr>
    </w:tbl>
    <w:p w14:paraId="2CC46659" w14:textId="281A83BA" w:rsidR="00CC71C7" w:rsidRDefault="00CC71C7" w:rsidP="00C26A74">
      <w:pPr>
        <w:spacing w:line="480" w:lineRule="auto"/>
        <w:rPr>
          <w:b/>
          <w:bCs/>
          <w:szCs w:val="24"/>
        </w:rPr>
      </w:pPr>
    </w:p>
    <w:p w14:paraId="1C3C33CA" w14:textId="3556F780" w:rsidR="00CC71C7" w:rsidRDefault="00CC71C7">
      <w:pPr>
        <w:rPr>
          <w:b/>
          <w:bCs/>
          <w:szCs w:val="24"/>
        </w:rPr>
      </w:pPr>
      <w:r>
        <w:rPr>
          <w:b/>
          <w:bCs/>
          <w:szCs w:val="24"/>
        </w:rPr>
        <w:br w:type="page"/>
      </w:r>
    </w:p>
    <w:p w14:paraId="245E35F1" w14:textId="57C7D089" w:rsidR="00C26A74" w:rsidRDefault="00C26A74" w:rsidP="00CC71C7">
      <w:pPr>
        <w:spacing w:line="480" w:lineRule="auto"/>
        <w:rPr>
          <w:szCs w:val="24"/>
        </w:rPr>
      </w:pPr>
      <w:r>
        <w:rPr>
          <w:szCs w:val="24"/>
        </w:rPr>
        <w:lastRenderedPageBreak/>
        <w:t>Table S</w:t>
      </w:r>
      <w:r w:rsidR="00981E00">
        <w:rPr>
          <w:szCs w:val="24"/>
        </w:rPr>
        <w:t>2</w:t>
      </w:r>
      <w:r>
        <w:rPr>
          <w:szCs w:val="24"/>
        </w:rPr>
        <w:t>. Environmental variables and their description, percent contribution, and permutation importance used in Maxent analysis. Only those variables marked with an asterisk (*) were retained in the analysis.</w:t>
      </w:r>
    </w:p>
    <w:tbl>
      <w:tblPr>
        <w:tblW w:w="9450" w:type="dxa"/>
        <w:tblLayout w:type="fixed"/>
        <w:tblLook w:val="04A0" w:firstRow="1" w:lastRow="0" w:firstColumn="1" w:lastColumn="0" w:noHBand="0" w:noVBand="1"/>
      </w:tblPr>
      <w:tblGrid>
        <w:gridCol w:w="1710"/>
        <w:gridCol w:w="4680"/>
        <w:gridCol w:w="1620"/>
        <w:gridCol w:w="1440"/>
      </w:tblGrid>
      <w:tr w:rsidR="00C26A74" w:rsidRPr="00CC71C7" w14:paraId="60C5CBF0" w14:textId="77777777" w:rsidTr="00CC71C7">
        <w:trPr>
          <w:trHeight w:val="319"/>
        </w:trPr>
        <w:tc>
          <w:tcPr>
            <w:tcW w:w="1710" w:type="dxa"/>
            <w:tcBorders>
              <w:top w:val="double" w:sz="6" w:space="0" w:color="auto"/>
              <w:left w:val="nil"/>
              <w:bottom w:val="single" w:sz="6" w:space="0" w:color="000000"/>
              <w:right w:val="nil"/>
            </w:tcBorders>
            <w:tcMar>
              <w:top w:w="113" w:type="dxa"/>
              <w:left w:w="113" w:type="dxa"/>
              <w:bottom w:w="113" w:type="dxa"/>
              <w:right w:w="113" w:type="dxa"/>
            </w:tcMar>
            <w:vAlign w:val="center"/>
            <w:hideMark/>
          </w:tcPr>
          <w:p w14:paraId="4D481FBD" w14:textId="77777777" w:rsidR="00C26A74" w:rsidRPr="00CC71C7" w:rsidRDefault="00C26A74" w:rsidP="00882BF8">
            <w:pPr>
              <w:spacing w:line="240" w:lineRule="auto"/>
              <w:contextualSpacing/>
              <w:rPr>
                <w:rFonts w:eastAsia="Times New Roman"/>
                <w:i/>
                <w:iCs/>
                <w:sz w:val="22"/>
                <w:szCs w:val="20"/>
              </w:rPr>
            </w:pPr>
            <w:r w:rsidRPr="00CC71C7">
              <w:rPr>
                <w:rFonts w:eastAsia="Times New Roman"/>
                <w:i/>
                <w:iCs/>
                <w:sz w:val="22"/>
                <w:szCs w:val="20"/>
              </w:rPr>
              <w:t>Variable</w:t>
            </w:r>
          </w:p>
        </w:tc>
        <w:tc>
          <w:tcPr>
            <w:tcW w:w="4680" w:type="dxa"/>
            <w:tcBorders>
              <w:top w:val="double" w:sz="6" w:space="0" w:color="auto"/>
              <w:left w:val="nil"/>
              <w:bottom w:val="single" w:sz="6" w:space="0" w:color="000000"/>
              <w:right w:val="nil"/>
            </w:tcBorders>
            <w:vAlign w:val="center"/>
          </w:tcPr>
          <w:p w14:paraId="62F6708C" w14:textId="77777777" w:rsidR="00C26A74" w:rsidRPr="00CC71C7" w:rsidRDefault="00C26A74" w:rsidP="00882BF8">
            <w:pPr>
              <w:spacing w:line="240" w:lineRule="auto"/>
              <w:contextualSpacing/>
              <w:rPr>
                <w:rFonts w:eastAsia="Times New Roman"/>
                <w:i/>
                <w:iCs/>
                <w:sz w:val="22"/>
                <w:szCs w:val="20"/>
              </w:rPr>
            </w:pPr>
            <w:r w:rsidRPr="00CC71C7">
              <w:rPr>
                <w:rFonts w:eastAsia="Times New Roman"/>
                <w:i/>
                <w:iCs/>
                <w:sz w:val="22"/>
                <w:szCs w:val="20"/>
              </w:rPr>
              <w:t>Description</w:t>
            </w:r>
          </w:p>
        </w:tc>
        <w:tc>
          <w:tcPr>
            <w:tcW w:w="1620" w:type="dxa"/>
            <w:tcBorders>
              <w:top w:val="double" w:sz="6" w:space="0" w:color="auto"/>
              <w:left w:val="nil"/>
              <w:bottom w:val="single" w:sz="6" w:space="0" w:color="000000"/>
              <w:right w:val="nil"/>
            </w:tcBorders>
            <w:tcMar>
              <w:top w:w="113" w:type="dxa"/>
              <w:left w:w="113" w:type="dxa"/>
              <w:bottom w:w="113" w:type="dxa"/>
              <w:right w:w="113" w:type="dxa"/>
            </w:tcMar>
            <w:vAlign w:val="center"/>
            <w:hideMark/>
          </w:tcPr>
          <w:p w14:paraId="2348915D" w14:textId="77777777" w:rsidR="00C26A74" w:rsidRPr="00CC71C7" w:rsidRDefault="00C26A74" w:rsidP="00882BF8">
            <w:pPr>
              <w:spacing w:line="240" w:lineRule="auto"/>
              <w:contextualSpacing/>
              <w:jc w:val="center"/>
              <w:rPr>
                <w:rFonts w:eastAsia="Times New Roman"/>
                <w:i/>
                <w:iCs/>
                <w:sz w:val="22"/>
                <w:szCs w:val="20"/>
              </w:rPr>
            </w:pPr>
            <w:r w:rsidRPr="00CC71C7">
              <w:rPr>
                <w:rFonts w:eastAsia="Times New Roman"/>
                <w:i/>
                <w:iCs/>
                <w:sz w:val="22"/>
                <w:szCs w:val="20"/>
              </w:rPr>
              <w:t>Percent contribution</w:t>
            </w:r>
          </w:p>
        </w:tc>
        <w:tc>
          <w:tcPr>
            <w:tcW w:w="1440" w:type="dxa"/>
            <w:tcBorders>
              <w:top w:val="double" w:sz="6" w:space="0" w:color="auto"/>
              <w:left w:val="nil"/>
              <w:bottom w:val="single" w:sz="6" w:space="0" w:color="000000"/>
              <w:right w:val="nil"/>
            </w:tcBorders>
            <w:tcMar>
              <w:top w:w="113" w:type="dxa"/>
              <w:left w:w="113" w:type="dxa"/>
              <w:bottom w:w="113" w:type="dxa"/>
              <w:right w:w="113" w:type="dxa"/>
            </w:tcMar>
            <w:vAlign w:val="center"/>
            <w:hideMark/>
          </w:tcPr>
          <w:p w14:paraId="31FD62D8" w14:textId="77777777" w:rsidR="00C26A74" w:rsidRPr="00CC71C7" w:rsidRDefault="00C26A74" w:rsidP="00882BF8">
            <w:pPr>
              <w:spacing w:line="240" w:lineRule="auto"/>
              <w:contextualSpacing/>
              <w:jc w:val="center"/>
              <w:rPr>
                <w:rFonts w:eastAsia="Times New Roman"/>
                <w:i/>
                <w:iCs/>
                <w:sz w:val="22"/>
                <w:szCs w:val="20"/>
              </w:rPr>
            </w:pPr>
            <w:r w:rsidRPr="00CC71C7">
              <w:rPr>
                <w:rFonts w:eastAsia="Times New Roman"/>
                <w:i/>
                <w:iCs/>
                <w:sz w:val="22"/>
                <w:szCs w:val="20"/>
              </w:rPr>
              <w:t>Permutation importance</w:t>
            </w:r>
          </w:p>
        </w:tc>
      </w:tr>
      <w:tr w:rsidR="00C26A74" w:rsidRPr="00CC71C7" w14:paraId="31AF7518" w14:textId="77777777" w:rsidTr="00882BF8">
        <w:tc>
          <w:tcPr>
            <w:tcW w:w="1710" w:type="dxa"/>
            <w:tcMar>
              <w:top w:w="113" w:type="dxa"/>
              <w:left w:w="113" w:type="dxa"/>
              <w:bottom w:w="113" w:type="dxa"/>
              <w:right w:w="113" w:type="dxa"/>
            </w:tcMar>
            <w:hideMark/>
          </w:tcPr>
          <w:p w14:paraId="1F2D9D5E"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BIO1*</w:t>
            </w:r>
          </w:p>
        </w:tc>
        <w:tc>
          <w:tcPr>
            <w:tcW w:w="4680" w:type="dxa"/>
          </w:tcPr>
          <w:p w14:paraId="33FAD732"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Annual Mean Temperature</w:t>
            </w:r>
          </w:p>
        </w:tc>
        <w:tc>
          <w:tcPr>
            <w:tcW w:w="1620" w:type="dxa"/>
            <w:tcMar>
              <w:top w:w="113" w:type="dxa"/>
              <w:left w:w="113" w:type="dxa"/>
              <w:bottom w:w="113" w:type="dxa"/>
              <w:right w:w="113" w:type="dxa"/>
            </w:tcMar>
          </w:tcPr>
          <w:p w14:paraId="391E6DE9"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3.5</w:t>
            </w:r>
          </w:p>
        </w:tc>
        <w:tc>
          <w:tcPr>
            <w:tcW w:w="1440" w:type="dxa"/>
            <w:tcMar>
              <w:top w:w="113" w:type="dxa"/>
              <w:left w:w="113" w:type="dxa"/>
              <w:bottom w:w="113" w:type="dxa"/>
              <w:right w:w="113" w:type="dxa"/>
            </w:tcMar>
          </w:tcPr>
          <w:p w14:paraId="5F6B47D4"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13.0</w:t>
            </w:r>
          </w:p>
        </w:tc>
      </w:tr>
      <w:tr w:rsidR="00C26A74" w:rsidRPr="00CC71C7" w14:paraId="2842FCB8" w14:textId="77777777" w:rsidTr="00882BF8">
        <w:tc>
          <w:tcPr>
            <w:tcW w:w="1710" w:type="dxa"/>
            <w:tcMar>
              <w:top w:w="113" w:type="dxa"/>
              <w:left w:w="113" w:type="dxa"/>
              <w:bottom w:w="113" w:type="dxa"/>
              <w:right w:w="113" w:type="dxa"/>
            </w:tcMar>
            <w:hideMark/>
          </w:tcPr>
          <w:p w14:paraId="332BF4D5" w14:textId="77777777" w:rsidR="00C26A74" w:rsidRPr="00CC71C7" w:rsidRDefault="00C26A74" w:rsidP="00882BF8">
            <w:pPr>
              <w:spacing w:line="240" w:lineRule="auto"/>
              <w:contextualSpacing/>
              <w:rPr>
                <w:rFonts w:eastAsia="Times New Roman"/>
                <w:bCs/>
                <w:sz w:val="22"/>
                <w:szCs w:val="20"/>
              </w:rPr>
            </w:pPr>
            <w:r w:rsidRPr="00CC71C7">
              <w:rPr>
                <w:rFonts w:eastAsia="Times New Roman"/>
                <w:bCs/>
                <w:sz w:val="22"/>
                <w:szCs w:val="20"/>
              </w:rPr>
              <w:t>BIO2*</w:t>
            </w:r>
          </w:p>
        </w:tc>
        <w:tc>
          <w:tcPr>
            <w:tcW w:w="4680" w:type="dxa"/>
          </w:tcPr>
          <w:p w14:paraId="385C646C"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Mean Diurnal Range (Mean of monthly (max temp - min temp))</w:t>
            </w:r>
          </w:p>
        </w:tc>
        <w:tc>
          <w:tcPr>
            <w:tcW w:w="1620" w:type="dxa"/>
            <w:tcMar>
              <w:top w:w="113" w:type="dxa"/>
              <w:left w:w="113" w:type="dxa"/>
              <w:bottom w:w="113" w:type="dxa"/>
              <w:right w:w="113" w:type="dxa"/>
            </w:tcMar>
          </w:tcPr>
          <w:p w14:paraId="4B85634B"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3.3</w:t>
            </w:r>
          </w:p>
        </w:tc>
        <w:tc>
          <w:tcPr>
            <w:tcW w:w="1440" w:type="dxa"/>
            <w:tcMar>
              <w:top w:w="113" w:type="dxa"/>
              <w:left w:w="113" w:type="dxa"/>
              <w:bottom w:w="113" w:type="dxa"/>
              <w:right w:w="113" w:type="dxa"/>
            </w:tcMar>
          </w:tcPr>
          <w:p w14:paraId="573F08D7"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10.0</w:t>
            </w:r>
          </w:p>
        </w:tc>
      </w:tr>
      <w:tr w:rsidR="00C26A74" w:rsidRPr="00CC71C7" w14:paraId="1E2EBD96" w14:textId="77777777" w:rsidTr="00882BF8">
        <w:tc>
          <w:tcPr>
            <w:tcW w:w="1710" w:type="dxa"/>
            <w:tcMar>
              <w:top w:w="113" w:type="dxa"/>
              <w:left w:w="113" w:type="dxa"/>
              <w:bottom w:w="113" w:type="dxa"/>
              <w:right w:w="113" w:type="dxa"/>
            </w:tcMar>
            <w:hideMark/>
          </w:tcPr>
          <w:p w14:paraId="2CE5E5CD"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BIO3*</w:t>
            </w:r>
          </w:p>
        </w:tc>
        <w:tc>
          <w:tcPr>
            <w:tcW w:w="4680" w:type="dxa"/>
          </w:tcPr>
          <w:p w14:paraId="0AADC3D7" w14:textId="77777777" w:rsidR="00C26A74" w:rsidRPr="00CC71C7" w:rsidRDefault="00C26A74" w:rsidP="00882BF8">
            <w:pPr>
              <w:spacing w:line="240" w:lineRule="auto"/>
              <w:contextualSpacing/>
              <w:rPr>
                <w:rFonts w:eastAsia="Times New Roman"/>
                <w:sz w:val="22"/>
                <w:szCs w:val="20"/>
              </w:rPr>
            </w:pPr>
            <w:proofErr w:type="spellStart"/>
            <w:r w:rsidRPr="00CC71C7">
              <w:rPr>
                <w:rFonts w:eastAsia="Times New Roman"/>
                <w:sz w:val="22"/>
                <w:szCs w:val="20"/>
              </w:rPr>
              <w:t>Isothermality</w:t>
            </w:r>
            <w:proofErr w:type="spellEnd"/>
            <w:r w:rsidRPr="00CC71C7">
              <w:rPr>
                <w:rFonts w:eastAsia="Times New Roman"/>
                <w:sz w:val="22"/>
                <w:szCs w:val="20"/>
              </w:rPr>
              <w:t xml:space="preserve"> (BIO2/BIO7) (×100)</w:t>
            </w:r>
          </w:p>
        </w:tc>
        <w:tc>
          <w:tcPr>
            <w:tcW w:w="1620" w:type="dxa"/>
            <w:tcMar>
              <w:top w:w="113" w:type="dxa"/>
              <w:left w:w="113" w:type="dxa"/>
              <w:bottom w:w="113" w:type="dxa"/>
              <w:right w:w="113" w:type="dxa"/>
            </w:tcMar>
          </w:tcPr>
          <w:p w14:paraId="473EC4D4"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10.7</w:t>
            </w:r>
          </w:p>
        </w:tc>
        <w:tc>
          <w:tcPr>
            <w:tcW w:w="1440" w:type="dxa"/>
            <w:tcMar>
              <w:top w:w="113" w:type="dxa"/>
              <w:left w:w="113" w:type="dxa"/>
              <w:bottom w:w="113" w:type="dxa"/>
              <w:right w:w="113" w:type="dxa"/>
            </w:tcMar>
          </w:tcPr>
          <w:p w14:paraId="4E11DBEC"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0.1</w:t>
            </w:r>
          </w:p>
        </w:tc>
      </w:tr>
      <w:tr w:rsidR="00C26A74" w:rsidRPr="00CC71C7" w14:paraId="06EADAC6" w14:textId="77777777" w:rsidTr="00882BF8">
        <w:tc>
          <w:tcPr>
            <w:tcW w:w="1710" w:type="dxa"/>
            <w:tcBorders>
              <w:top w:val="nil"/>
              <w:left w:val="nil"/>
              <w:bottom w:val="nil"/>
              <w:right w:val="nil"/>
            </w:tcBorders>
            <w:tcMar>
              <w:top w:w="113" w:type="dxa"/>
              <w:left w:w="113" w:type="dxa"/>
              <w:bottom w:w="113" w:type="dxa"/>
              <w:right w:w="113" w:type="dxa"/>
            </w:tcMar>
            <w:hideMark/>
          </w:tcPr>
          <w:p w14:paraId="022BD699"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BIO4*</w:t>
            </w:r>
          </w:p>
        </w:tc>
        <w:tc>
          <w:tcPr>
            <w:tcW w:w="4680" w:type="dxa"/>
            <w:tcBorders>
              <w:top w:val="nil"/>
              <w:left w:val="nil"/>
              <w:bottom w:val="nil"/>
              <w:right w:val="nil"/>
            </w:tcBorders>
          </w:tcPr>
          <w:p w14:paraId="66D45A69"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Temperature Seasonality (standard deviation ×100)</w:t>
            </w:r>
          </w:p>
        </w:tc>
        <w:tc>
          <w:tcPr>
            <w:tcW w:w="1620" w:type="dxa"/>
            <w:tcBorders>
              <w:top w:val="nil"/>
              <w:left w:val="nil"/>
              <w:bottom w:val="nil"/>
              <w:right w:val="nil"/>
            </w:tcBorders>
            <w:tcMar>
              <w:top w:w="113" w:type="dxa"/>
              <w:left w:w="113" w:type="dxa"/>
              <w:bottom w:w="113" w:type="dxa"/>
              <w:right w:w="113" w:type="dxa"/>
            </w:tcMar>
          </w:tcPr>
          <w:p w14:paraId="7B9D5C23"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2.4</w:t>
            </w:r>
          </w:p>
        </w:tc>
        <w:tc>
          <w:tcPr>
            <w:tcW w:w="1440" w:type="dxa"/>
            <w:tcBorders>
              <w:top w:val="nil"/>
              <w:left w:val="nil"/>
              <w:bottom w:val="nil"/>
              <w:right w:val="nil"/>
            </w:tcBorders>
            <w:tcMar>
              <w:top w:w="113" w:type="dxa"/>
              <w:left w:w="113" w:type="dxa"/>
              <w:bottom w:w="113" w:type="dxa"/>
              <w:right w:w="113" w:type="dxa"/>
            </w:tcMar>
          </w:tcPr>
          <w:p w14:paraId="5EE4B46E"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8.6</w:t>
            </w:r>
          </w:p>
        </w:tc>
      </w:tr>
      <w:tr w:rsidR="00C26A74" w:rsidRPr="00CC71C7" w14:paraId="597BEC83" w14:textId="77777777" w:rsidTr="00882BF8">
        <w:tc>
          <w:tcPr>
            <w:tcW w:w="1710" w:type="dxa"/>
            <w:tcBorders>
              <w:top w:val="nil"/>
              <w:left w:val="nil"/>
              <w:bottom w:val="nil"/>
              <w:right w:val="nil"/>
            </w:tcBorders>
            <w:tcMar>
              <w:top w:w="113" w:type="dxa"/>
              <w:left w:w="113" w:type="dxa"/>
              <w:bottom w:w="113" w:type="dxa"/>
              <w:right w:w="113" w:type="dxa"/>
            </w:tcMar>
          </w:tcPr>
          <w:p w14:paraId="7AD7863D"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BIO5</w:t>
            </w:r>
          </w:p>
        </w:tc>
        <w:tc>
          <w:tcPr>
            <w:tcW w:w="4680" w:type="dxa"/>
            <w:tcBorders>
              <w:top w:val="nil"/>
              <w:left w:val="nil"/>
              <w:bottom w:val="nil"/>
              <w:right w:val="nil"/>
            </w:tcBorders>
          </w:tcPr>
          <w:p w14:paraId="3945C7B9"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Max Temperature of Warmest Month</w:t>
            </w:r>
          </w:p>
        </w:tc>
        <w:tc>
          <w:tcPr>
            <w:tcW w:w="1620" w:type="dxa"/>
            <w:tcBorders>
              <w:top w:val="nil"/>
              <w:left w:val="nil"/>
              <w:bottom w:val="nil"/>
              <w:right w:val="nil"/>
            </w:tcBorders>
            <w:tcMar>
              <w:top w:w="113" w:type="dxa"/>
              <w:left w:w="113" w:type="dxa"/>
              <w:bottom w:w="113" w:type="dxa"/>
              <w:right w:w="113" w:type="dxa"/>
            </w:tcMar>
          </w:tcPr>
          <w:p w14:paraId="450BDDE5"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w:t>
            </w:r>
          </w:p>
        </w:tc>
        <w:tc>
          <w:tcPr>
            <w:tcW w:w="1440" w:type="dxa"/>
            <w:tcBorders>
              <w:top w:val="nil"/>
              <w:left w:val="nil"/>
              <w:bottom w:val="nil"/>
              <w:right w:val="nil"/>
            </w:tcBorders>
            <w:tcMar>
              <w:top w:w="113" w:type="dxa"/>
              <w:left w:w="113" w:type="dxa"/>
              <w:bottom w:w="113" w:type="dxa"/>
              <w:right w:w="113" w:type="dxa"/>
            </w:tcMar>
          </w:tcPr>
          <w:p w14:paraId="734C8449"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w:t>
            </w:r>
          </w:p>
        </w:tc>
      </w:tr>
      <w:tr w:rsidR="00C26A74" w:rsidRPr="00CC71C7" w14:paraId="13630E37" w14:textId="77777777" w:rsidTr="00882BF8">
        <w:tc>
          <w:tcPr>
            <w:tcW w:w="1710" w:type="dxa"/>
            <w:tcBorders>
              <w:top w:val="nil"/>
              <w:left w:val="nil"/>
              <w:bottom w:val="nil"/>
              <w:right w:val="nil"/>
            </w:tcBorders>
            <w:tcMar>
              <w:top w:w="113" w:type="dxa"/>
              <w:left w:w="113" w:type="dxa"/>
              <w:bottom w:w="113" w:type="dxa"/>
              <w:right w:w="113" w:type="dxa"/>
            </w:tcMar>
          </w:tcPr>
          <w:p w14:paraId="022D5182"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BIO6</w:t>
            </w:r>
          </w:p>
        </w:tc>
        <w:tc>
          <w:tcPr>
            <w:tcW w:w="4680" w:type="dxa"/>
            <w:tcBorders>
              <w:top w:val="nil"/>
              <w:left w:val="nil"/>
              <w:bottom w:val="nil"/>
              <w:right w:val="nil"/>
            </w:tcBorders>
          </w:tcPr>
          <w:p w14:paraId="1F9C9BA1"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Min Temperature of Coldest Month</w:t>
            </w:r>
          </w:p>
        </w:tc>
        <w:tc>
          <w:tcPr>
            <w:tcW w:w="1620" w:type="dxa"/>
            <w:tcBorders>
              <w:top w:val="nil"/>
              <w:left w:val="nil"/>
              <w:bottom w:val="nil"/>
              <w:right w:val="nil"/>
            </w:tcBorders>
            <w:tcMar>
              <w:top w:w="113" w:type="dxa"/>
              <w:left w:w="113" w:type="dxa"/>
              <w:bottom w:w="113" w:type="dxa"/>
              <w:right w:w="113" w:type="dxa"/>
            </w:tcMar>
          </w:tcPr>
          <w:p w14:paraId="560B3A31"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w:t>
            </w:r>
          </w:p>
        </w:tc>
        <w:tc>
          <w:tcPr>
            <w:tcW w:w="1440" w:type="dxa"/>
            <w:tcBorders>
              <w:top w:val="nil"/>
              <w:left w:val="nil"/>
              <w:bottom w:val="nil"/>
              <w:right w:val="nil"/>
            </w:tcBorders>
            <w:tcMar>
              <w:top w:w="113" w:type="dxa"/>
              <w:left w:w="113" w:type="dxa"/>
              <w:bottom w:w="113" w:type="dxa"/>
              <w:right w:w="113" w:type="dxa"/>
            </w:tcMar>
          </w:tcPr>
          <w:p w14:paraId="07C45E51"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w:t>
            </w:r>
          </w:p>
        </w:tc>
      </w:tr>
      <w:tr w:rsidR="00C26A74" w:rsidRPr="00CC71C7" w14:paraId="62021A3F" w14:textId="77777777" w:rsidTr="00882BF8">
        <w:tc>
          <w:tcPr>
            <w:tcW w:w="1710" w:type="dxa"/>
            <w:tcBorders>
              <w:top w:val="nil"/>
              <w:left w:val="nil"/>
              <w:bottom w:val="nil"/>
              <w:right w:val="nil"/>
            </w:tcBorders>
            <w:tcMar>
              <w:top w:w="113" w:type="dxa"/>
              <w:left w:w="113" w:type="dxa"/>
              <w:bottom w:w="113" w:type="dxa"/>
              <w:right w:w="113" w:type="dxa"/>
            </w:tcMar>
          </w:tcPr>
          <w:p w14:paraId="5A24FDB7"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BIO7</w:t>
            </w:r>
          </w:p>
        </w:tc>
        <w:tc>
          <w:tcPr>
            <w:tcW w:w="4680" w:type="dxa"/>
            <w:tcBorders>
              <w:top w:val="nil"/>
              <w:left w:val="nil"/>
              <w:bottom w:val="nil"/>
              <w:right w:val="nil"/>
            </w:tcBorders>
          </w:tcPr>
          <w:p w14:paraId="582635FD"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Temperature Annual Range (BIO5-BIO6)</w:t>
            </w:r>
          </w:p>
        </w:tc>
        <w:tc>
          <w:tcPr>
            <w:tcW w:w="1620" w:type="dxa"/>
            <w:tcBorders>
              <w:top w:val="nil"/>
              <w:left w:val="nil"/>
              <w:bottom w:val="nil"/>
              <w:right w:val="nil"/>
            </w:tcBorders>
            <w:tcMar>
              <w:top w:w="113" w:type="dxa"/>
              <w:left w:w="113" w:type="dxa"/>
              <w:bottom w:w="113" w:type="dxa"/>
              <w:right w:w="113" w:type="dxa"/>
            </w:tcMar>
          </w:tcPr>
          <w:p w14:paraId="4CF202F3"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w:t>
            </w:r>
          </w:p>
        </w:tc>
        <w:tc>
          <w:tcPr>
            <w:tcW w:w="1440" w:type="dxa"/>
            <w:tcBorders>
              <w:top w:val="nil"/>
              <w:left w:val="nil"/>
              <w:bottom w:val="nil"/>
              <w:right w:val="nil"/>
            </w:tcBorders>
            <w:tcMar>
              <w:top w:w="113" w:type="dxa"/>
              <w:left w:w="113" w:type="dxa"/>
              <w:bottom w:w="113" w:type="dxa"/>
              <w:right w:w="113" w:type="dxa"/>
            </w:tcMar>
          </w:tcPr>
          <w:p w14:paraId="7B680E86"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w:t>
            </w:r>
          </w:p>
        </w:tc>
      </w:tr>
      <w:tr w:rsidR="00C26A74" w:rsidRPr="00CC71C7" w14:paraId="766A7284" w14:textId="77777777" w:rsidTr="00882BF8">
        <w:tc>
          <w:tcPr>
            <w:tcW w:w="1710" w:type="dxa"/>
            <w:tcBorders>
              <w:top w:val="nil"/>
              <w:left w:val="nil"/>
              <w:bottom w:val="nil"/>
              <w:right w:val="nil"/>
            </w:tcBorders>
            <w:tcMar>
              <w:top w:w="113" w:type="dxa"/>
              <w:left w:w="113" w:type="dxa"/>
              <w:bottom w:w="113" w:type="dxa"/>
              <w:right w:w="113" w:type="dxa"/>
            </w:tcMar>
          </w:tcPr>
          <w:p w14:paraId="05B5CE90"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BIO8*</w:t>
            </w:r>
          </w:p>
        </w:tc>
        <w:tc>
          <w:tcPr>
            <w:tcW w:w="4680" w:type="dxa"/>
            <w:tcBorders>
              <w:top w:val="nil"/>
              <w:left w:val="nil"/>
              <w:bottom w:val="nil"/>
              <w:right w:val="nil"/>
            </w:tcBorders>
          </w:tcPr>
          <w:p w14:paraId="2AC21E77"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Mean Temperature of Wettest Quarter</w:t>
            </w:r>
          </w:p>
        </w:tc>
        <w:tc>
          <w:tcPr>
            <w:tcW w:w="1620" w:type="dxa"/>
            <w:tcBorders>
              <w:top w:val="nil"/>
              <w:left w:val="nil"/>
              <w:bottom w:val="nil"/>
              <w:right w:val="nil"/>
            </w:tcBorders>
            <w:tcMar>
              <w:top w:w="113" w:type="dxa"/>
              <w:left w:w="113" w:type="dxa"/>
              <w:bottom w:w="113" w:type="dxa"/>
              <w:right w:w="113" w:type="dxa"/>
            </w:tcMar>
          </w:tcPr>
          <w:p w14:paraId="74177EE3"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4.4</w:t>
            </w:r>
          </w:p>
        </w:tc>
        <w:tc>
          <w:tcPr>
            <w:tcW w:w="1440" w:type="dxa"/>
            <w:tcBorders>
              <w:top w:val="nil"/>
              <w:left w:val="nil"/>
              <w:bottom w:val="nil"/>
              <w:right w:val="nil"/>
            </w:tcBorders>
            <w:tcMar>
              <w:top w:w="113" w:type="dxa"/>
              <w:left w:w="113" w:type="dxa"/>
              <w:bottom w:w="113" w:type="dxa"/>
              <w:right w:w="113" w:type="dxa"/>
            </w:tcMar>
          </w:tcPr>
          <w:p w14:paraId="446BCB7E"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0.4</w:t>
            </w:r>
          </w:p>
        </w:tc>
      </w:tr>
      <w:tr w:rsidR="00C26A74" w:rsidRPr="00CC71C7" w14:paraId="4D6E74A0" w14:textId="77777777" w:rsidTr="00882BF8">
        <w:tc>
          <w:tcPr>
            <w:tcW w:w="1710" w:type="dxa"/>
            <w:tcBorders>
              <w:top w:val="nil"/>
              <w:left w:val="nil"/>
              <w:bottom w:val="nil"/>
              <w:right w:val="nil"/>
            </w:tcBorders>
            <w:tcMar>
              <w:top w:w="113" w:type="dxa"/>
              <w:left w:w="113" w:type="dxa"/>
              <w:bottom w:w="113" w:type="dxa"/>
              <w:right w:w="113" w:type="dxa"/>
            </w:tcMar>
          </w:tcPr>
          <w:p w14:paraId="6CB838AC"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BIO9*</w:t>
            </w:r>
          </w:p>
        </w:tc>
        <w:tc>
          <w:tcPr>
            <w:tcW w:w="4680" w:type="dxa"/>
            <w:tcBorders>
              <w:top w:val="nil"/>
              <w:left w:val="nil"/>
              <w:bottom w:val="nil"/>
              <w:right w:val="nil"/>
            </w:tcBorders>
          </w:tcPr>
          <w:p w14:paraId="72630F19"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Mean Temperature of Driest Quarter</w:t>
            </w:r>
          </w:p>
        </w:tc>
        <w:tc>
          <w:tcPr>
            <w:tcW w:w="1620" w:type="dxa"/>
            <w:tcBorders>
              <w:top w:val="nil"/>
              <w:left w:val="nil"/>
              <w:bottom w:val="nil"/>
              <w:right w:val="nil"/>
            </w:tcBorders>
            <w:tcMar>
              <w:top w:w="113" w:type="dxa"/>
              <w:left w:w="113" w:type="dxa"/>
              <w:bottom w:w="113" w:type="dxa"/>
              <w:right w:w="113" w:type="dxa"/>
            </w:tcMar>
          </w:tcPr>
          <w:p w14:paraId="5D473295"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7.0</w:t>
            </w:r>
          </w:p>
        </w:tc>
        <w:tc>
          <w:tcPr>
            <w:tcW w:w="1440" w:type="dxa"/>
            <w:tcBorders>
              <w:top w:val="nil"/>
              <w:left w:val="nil"/>
              <w:bottom w:val="nil"/>
              <w:right w:val="nil"/>
            </w:tcBorders>
            <w:tcMar>
              <w:top w:w="113" w:type="dxa"/>
              <w:left w:w="113" w:type="dxa"/>
              <w:bottom w:w="113" w:type="dxa"/>
              <w:right w:w="113" w:type="dxa"/>
            </w:tcMar>
          </w:tcPr>
          <w:p w14:paraId="0F6C6BC1"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11.8</w:t>
            </w:r>
          </w:p>
        </w:tc>
      </w:tr>
      <w:tr w:rsidR="00C26A74" w:rsidRPr="00CC71C7" w14:paraId="761F483D" w14:textId="77777777" w:rsidTr="00882BF8">
        <w:tc>
          <w:tcPr>
            <w:tcW w:w="1710" w:type="dxa"/>
            <w:tcBorders>
              <w:top w:val="nil"/>
              <w:left w:val="nil"/>
              <w:bottom w:val="nil"/>
              <w:right w:val="nil"/>
            </w:tcBorders>
            <w:tcMar>
              <w:top w:w="113" w:type="dxa"/>
              <w:left w:w="113" w:type="dxa"/>
              <w:bottom w:w="113" w:type="dxa"/>
              <w:right w:w="113" w:type="dxa"/>
            </w:tcMar>
          </w:tcPr>
          <w:p w14:paraId="217CE9BB"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BIO10*</w:t>
            </w:r>
          </w:p>
        </w:tc>
        <w:tc>
          <w:tcPr>
            <w:tcW w:w="4680" w:type="dxa"/>
            <w:tcBorders>
              <w:top w:val="nil"/>
              <w:left w:val="nil"/>
              <w:bottom w:val="nil"/>
              <w:right w:val="nil"/>
            </w:tcBorders>
          </w:tcPr>
          <w:p w14:paraId="501F68F9"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Mean Temperature of Warmest Quarter</w:t>
            </w:r>
          </w:p>
        </w:tc>
        <w:tc>
          <w:tcPr>
            <w:tcW w:w="1620" w:type="dxa"/>
            <w:tcBorders>
              <w:top w:val="nil"/>
              <w:left w:val="nil"/>
              <w:bottom w:val="nil"/>
              <w:right w:val="nil"/>
            </w:tcBorders>
            <w:tcMar>
              <w:top w:w="113" w:type="dxa"/>
              <w:left w:w="113" w:type="dxa"/>
              <w:bottom w:w="113" w:type="dxa"/>
              <w:right w:w="113" w:type="dxa"/>
            </w:tcMar>
          </w:tcPr>
          <w:p w14:paraId="600B0194"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2.3</w:t>
            </w:r>
          </w:p>
        </w:tc>
        <w:tc>
          <w:tcPr>
            <w:tcW w:w="1440" w:type="dxa"/>
            <w:tcBorders>
              <w:top w:val="nil"/>
              <w:left w:val="nil"/>
              <w:bottom w:val="nil"/>
              <w:right w:val="nil"/>
            </w:tcBorders>
            <w:tcMar>
              <w:top w:w="113" w:type="dxa"/>
              <w:left w:w="113" w:type="dxa"/>
              <w:bottom w:w="113" w:type="dxa"/>
              <w:right w:w="113" w:type="dxa"/>
            </w:tcMar>
          </w:tcPr>
          <w:p w14:paraId="214884E7"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8.2</w:t>
            </w:r>
          </w:p>
        </w:tc>
      </w:tr>
      <w:tr w:rsidR="00C26A74" w:rsidRPr="00CC71C7" w14:paraId="3E194E07" w14:textId="77777777" w:rsidTr="00882BF8">
        <w:tc>
          <w:tcPr>
            <w:tcW w:w="1710" w:type="dxa"/>
            <w:tcBorders>
              <w:top w:val="nil"/>
              <w:left w:val="nil"/>
              <w:bottom w:val="nil"/>
              <w:right w:val="nil"/>
            </w:tcBorders>
            <w:tcMar>
              <w:top w:w="113" w:type="dxa"/>
              <w:left w:w="113" w:type="dxa"/>
              <w:bottom w:w="113" w:type="dxa"/>
              <w:right w:w="113" w:type="dxa"/>
            </w:tcMar>
          </w:tcPr>
          <w:p w14:paraId="29234073"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BIO11*</w:t>
            </w:r>
          </w:p>
        </w:tc>
        <w:tc>
          <w:tcPr>
            <w:tcW w:w="4680" w:type="dxa"/>
            <w:tcBorders>
              <w:top w:val="nil"/>
              <w:left w:val="nil"/>
              <w:bottom w:val="nil"/>
              <w:right w:val="nil"/>
            </w:tcBorders>
          </w:tcPr>
          <w:p w14:paraId="486C5205"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Mean Temperature of Coldest Quarter</w:t>
            </w:r>
          </w:p>
        </w:tc>
        <w:tc>
          <w:tcPr>
            <w:tcW w:w="1620" w:type="dxa"/>
            <w:tcBorders>
              <w:top w:val="nil"/>
              <w:left w:val="nil"/>
              <w:bottom w:val="nil"/>
              <w:right w:val="nil"/>
            </w:tcBorders>
            <w:tcMar>
              <w:top w:w="113" w:type="dxa"/>
              <w:left w:w="113" w:type="dxa"/>
              <w:bottom w:w="113" w:type="dxa"/>
              <w:right w:w="113" w:type="dxa"/>
            </w:tcMar>
          </w:tcPr>
          <w:p w14:paraId="7E936646"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9.5</w:t>
            </w:r>
          </w:p>
        </w:tc>
        <w:tc>
          <w:tcPr>
            <w:tcW w:w="1440" w:type="dxa"/>
            <w:tcBorders>
              <w:top w:val="nil"/>
              <w:left w:val="nil"/>
              <w:bottom w:val="nil"/>
              <w:right w:val="nil"/>
            </w:tcBorders>
            <w:tcMar>
              <w:top w:w="113" w:type="dxa"/>
              <w:left w:w="113" w:type="dxa"/>
              <w:bottom w:w="113" w:type="dxa"/>
              <w:right w:w="113" w:type="dxa"/>
            </w:tcMar>
          </w:tcPr>
          <w:p w14:paraId="77C7912C"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5.2</w:t>
            </w:r>
          </w:p>
        </w:tc>
      </w:tr>
      <w:tr w:rsidR="00C26A74" w:rsidRPr="00CC71C7" w14:paraId="05F3F0C6" w14:textId="77777777" w:rsidTr="00882BF8">
        <w:tc>
          <w:tcPr>
            <w:tcW w:w="1710" w:type="dxa"/>
            <w:tcBorders>
              <w:top w:val="nil"/>
              <w:left w:val="nil"/>
              <w:bottom w:val="nil"/>
              <w:right w:val="nil"/>
            </w:tcBorders>
            <w:tcMar>
              <w:top w:w="113" w:type="dxa"/>
              <w:left w:w="113" w:type="dxa"/>
              <w:bottom w:w="113" w:type="dxa"/>
              <w:right w:w="113" w:type="dxa"/>
            </w:tcMar>
          </w:tcPr>
          <w:p w14:paraId="6BD344EC"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BIO12</w:t>
            </w:r>
          </w:p>
        </w:tc>
        <w:tc>
          <w:tcPr>
            <w:tcW w:w="4680" w:type="dxa"/>
            <w:tcBorders>
              <w:top w:val="nil"/>
              <w:left w:val="nil"/>
              <w:bottom w:val="nil"/>
              <w:right w:val="nil"/>
            </w:tcBorders>
          </w:tcPr>
          <w:p w14:paraId="2307FE88"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Annual Precipitation</w:t>
            </w:r>
          </w:p>
        </w:tc>
        <w:tc>
          <w:tcPr>
            <w:tcW w:w="1620" w:type="dxa"/>
            <w:tcBorders>
              <w:top w:val="nil"/>
              <w:left w:val="nil"/>
              <w:bottom w:val="nil"/>
              <w:right w:val="nil"/>
            </w:tcBorders>
            <w:tcMar>
              <w:top w:w="113" w:type="dxa"/>
              <w:left w:w="113" w:type="dxa"/>
              <w:bottom w:w="113" w:type="dxa"/>
              <w:right w:w="113" w:type="dxa"/>
            </w:tcMar>
          </w:tcPr>
          <w:p w14:paraId="04BC775C"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w:t>
            </w:r>
          </w:p>
        </w:tc>
        <w:tc>
          <w:tcPr>
            <w:tcW w:w="1440" w:type="dxa"/>
            <w:tcBorders>
              <w:top w:val="nil"/>
              <w:left w:val="nil"/>
              <w:bottom w:val="nil"/>
              <w:right w:val="nil"/>
            </w:tcBorders>
            <w:tcMar>
              <w:top w:w="113" w:type="dxa"/>
              <w:left w:w="113" w:type="dxa"/>
              <w:bottom w:w="113" w:type="dxa"/>
              <w:right w:w="113" w:type="dxa"/>
            </w:tcMar>
          </w:tcPr>
          <w:p w14:paraId="4D3BB0A1"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w:t>
            </w:r>
          </w:p>
        </w:tc>
      </w:tr>
      <w:tr w:rsidR="00C26A74" w:rsidRPr="00CC71C7" w14:paraId="59FA789D" w14:textId="77777777" w:rsidTr="00882BF8">
        <w:tc>
          <w:tcPr>
            <w:tcW w:w="1710" w:type="dxa"/>
            <w:tcBorders>
              <w:top w:val="nil"/>
              <w:left w:val="nil"/>
              <w:bottom w:val="nil"/>
              <w:right w:val="nil"/>
            </w:tcBorders>
            <w:tcMar>
              <w:top w:w="113" w:type="dxa"/>
              <w:left w:w="113" w:type="dxa"/>
              <w:bottom w:w="113" w:type="dxa"/>
              <w:right w:w="113" w:type="dxa"/>
            </w:tcMar>
          </w:tcPr>
          <w:p w14:paraId="7A689F10"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BIO13*</w:t>
            </w:r>
          </w:p>
        </w:tc>
        <w:tc>
          <w:tcPr>
            <w:tcW w:w="4680" w:type="dxa"/>
            <w:tcBorders>
              <w:top w:val="nil"/>
              <w:left w:val="nil"/>
              <w:bottom w:val="nil"/>
              <w:right w:val="nil"/>
            </w:tcBorders>
          </w:tcPr>
          <w:p w14:paraId="1AAB1F6D"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Precipitation of Wettest Month</w:t>
            </w:r>
          </w:p>
        </w:tc>
        <w:tc>
          <w:tcPr>
            <w:tcW w:w="1620" w:type="dxa"/>
            <w:tcBorders>
              <w:top w:val="nil"/>
              <w:left w:val="nil"/>
              <w:bottom w:val="nil"/>
              <w:right w:val="nil"/>
            </w:tcBorders>
            <w:tcMar>
              <w:top w:w="113" w:type="dxa"/>
              <w:left w:w="113" w:type="dxa"/>
              <w:bottom w:w="113" w:type="dxa"/>
              <w:right w:w="113" w:type="dxa"/>
            </w:tcMar>
          </w:tcPr>
          <w:p w14:paraId="31E160C1"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2.7</w:t>
            </w:r>
          </w:p>
        </w:tc>
        <w:tc>
          <w:tcPr>
            <w:tcW w:w="1440" w:type="dxa"/>
            <w:tcBorders>
              <w:top w:val="nil"/>
              <w:left w:val="nil"/>
              <w:bottom w:val="nil"/>
              <w:right w:val="nil"/>
            </w:tcBorders>
            <w:tcMar>
              <w:top w:w="113" w:type="dxa"/>
              <w:left w:w="113" w:type="dxa"/>
              <w:bottom w:w="113" w:type="dxa"/>
              <w:right w:w="113" w:type="dxa"/>
            </w:tcMar>
          </w:tcPr>
          <w:p w14:paraId="2E49A2E2"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6.0</w:t>
            </w:r>
          </w:p>
        </w:tc>
      </w:tr>
      <w:tr w:rsidR="00C26A74" w:rsidRPr="00CC71C7" w14:paraId="67950080" w14:textId="77777777" w:rsidTr="00882BF8">
        <w:tc>
          <w:tcPr>
            <w:tcW w:w="1710" w:type="dxa"/>
            <w:tcBorders>
              <w:top w:val="nil"/>
              <w:left w:val="nil"/>
              <w:bottom w:val="nil"/>
              <w:right w:val="nil"/>
            </w:tcBorders>
            <w:tcMar>
              <w:top w:w="113" w:type="dxa"/>
              <w:left w:w="113" w:type="dxa"/>
              <w:bottom w:w="113" w:type="dxa"/>
              <w:right w:w="113" w:type="dxa"/>
            </w:tcMar>
          </w:tcPr>
          <w:p w14:paraId="78F207EE"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BIO14*</w:t>
            </w:r>
          </w:p>
        </w:tc>
        <w:tc>
          <w:tcPr>
            <w:tcW w:w="4680" w:type="dxa"/>
            <w:tcBorders>
              <w:top w:val="nil"/>
              <w:left w:val="nil"/>
              <w:bottom w:val="nil"/>
              <w:right w:val="nil"/>
            </w:tcBorders>
          </w:tcPr>
          <w:p w14:paraId="7827410D"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Precipitation of Driest Month</w:t>
            </w:r>
          </w:p>
        </w:tc>
        <w:tc>
          <w:tcPr>
            <w:tcW w:w="1620" w:type="dxa"/>
            <w:tcBorders>
              <w:top w:val="nil"/>
              <w:left w:val="nil"/>
              <w:bottom w:val="nil"/>
              <w:right w:val="nil"/>
            </w:tcBorders>
            <w:tcMar>
              <w:top w:w="113" w:type="dxa"/>
              <w:left w:w="113" w:type="dxa"/>
              <w:bottom w:w="113" w:type="dxa"/>
              <w:right w:w="113" w:type="dxa"/>
            </w:tcMar>
          </w:tcPr>
          <w:p w14:paraId="14F778DA"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9.6</w:t>
            </w:r>
          </w:p>
        </w:tc>
        <w:tc>
          <w:tcPr>
            <w:tcW w:w="1440" w:type="dxa"/>
            <w:tcBorders>
              <w:top w:val="nil"/>
              <w:left w:val="nil"/>
              <w:bottom w:val="nil"/>
              <w:right w:val="nil"/>
            </w:tcBorders>
            <w:tcMar>
              <w:top w:w="113" w:type="dxa"/>
              <w:left w:w="113" w:type="dxa"/>
              <w:bottom w:w="113" w:type="dxa"/>
              <w:right w:w="113" w:type="dxa"/>
            </w:tcMar>
          </w:tcPr>
          <w:p w14:paraId="74E3F0AD"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24.2</w:t>
            </w:r>
          </w:p>
        </w:tc>
      </w:tr>
      <w:tr w:rsidR="00C26A74" w:rsidRPr="00CC71C7" w14:paraId="1CA3816D" w14:textId="77777777" w:rsidTr="00882BF8">
        <w:tc>
          <w:tcPr>
            <w:tcW w:w="1710" w:type="dxa"/>
            <w:tcBorders>
              <w:top w:val="nil"/>
              <w:left w:val="nil"/>
              <w:bottom w:val="nil"/>
              <w:right w:val="nil"/>
            </w:tcBorders>
            <w:tcMar>
              <w:top w:w="113" w:type="dxa"/>
              <w:left w:w="113" w:type="dxa"/>
              <w:bottom w:w="113" w:type="dxa"/>
              <w:right w:w="113" w:type="dxa"/>
            </w:tcMar>
          </w:tcPr>
          <w:p w14:paraId="5A411ED1"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BIO15*</w:t>
            </w:r>
          </w:p>
        </w:tc>
        <w:tc>
          <w:tcPr>
            <w:tcW w:w="4680" w:type="dxa"/>
            <w:tcBorders>
              <w:top w:val="nil"/>
              <w:left w:val="nil"/>
              <w:bottom w:val="nil"/>
              <w:right w:val="nil"/>
            </w:tcBorders>
          </w:tcPr>
          <w:p w14:paraId="0F481C7C"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Precipitation Seasonality (Coefficient of Variation)</w:t>
            </w:r>
          </w:p>
        </w:tc>
        <w:tc>
          <w:tcPr>
            <w:tcW w:w="1620" w:type="dxa"/>
            <w:tcBorders>
              <w:top w:val="nil"/>
              <w:left w:val="nil"/>
              <w:bottom w:val="nil"/>
              <w:right w:val="nil"/>
            </w:tcBorders>
            <w:tcMar>
              <w:top w:w="113" w:type="dxa"/>
              <w:left w:w="113" w:type="dxa"/>
              <w:bottom w:w="113" w:type="dxa"/>
              <w:right w:w="113" w:type="dxa"/>
            </w:tcMar>
          </w:tcPr>
          <w:p w14:paraId="5C796B61"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14.1</w:t>
            </w:r>
          </w:p>
        </w:tc>
        <w:tc>
          <w:tcPr>
            <w:tcW w:w="1440" w:type="dxa"/>
            <w:tcBorders>
              <w:top w:val="nil"/>
              <w:left w:val="nil"/>
              <w:bottom w:val="nil"/>
              <w:right w:val="nil"/>
            </w:tcBorders>
            <w:tcMar>
              <w:top w:w="113" w:type="dxa"/>
              <w:left w:w="113" w:type="dxa"/>
              <w:bottom w:w="113" w:type="dxa"/>
              <w:right w:w="113" w:type="dxa"/>
            </w:tcMar>
          </w:tcPr>
          <w:p w14:paraId="39195A21"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4.3</w:t>
            </w:r>
          </w:p>
        </w:tc>
      </w:tr>
      <w:tr w:rsidR="00C26A74" w:rsidRPr="00CC71C7" w14:paraId="5E63ADC7" w14:textId="77777777" w:rsidTr="00882BF8">
        <w:tc>
          <w:tcPr>
            <w:tcW w:w="1710" w:type="dxa"/>
            <w:tcBorders>
              <w:top w:val="nil"/>
              <w:left w:val="nil"/>
              <w:bottom w:val="nil"/>
              <w:right w:val="nil"/>
            </w:tcBorders>
            <w:tcMar>
              <w:top w:w="113" w:type="dxa"/>
              <w:left w:w="113" w:type="dxa"/>
              <w:bottom w:w="113" w:type="dxa"/>
              <w:right w:w="113" w:type="dxa"/>
            </w:tcMar>
          </w:tcPr>
          <w:p w14:paraId="47A8F97B"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BIO16</w:t>
            </w:r>
          </w:p>
        </w:tc>
        <w:tc>
          <w:tcPr>
            <w:tcW w:w="4680" w:type="dxa"/>
            <w:tcBorders>
              <w:top w:val="nil"/>
              <w:left w:val="nil"/>
              <w:bottom w:val="nil"/>
              <w:right w:val="nil"/>
            </w:tcBorders>
          </w:tcPr>
          <w:p w14:paraId="3877B714"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Precipitation of Wettest Quarter</w:t>
            </w:r>
          </w:p>
        </w:tc>
        <w:tc>
          <w:tcPr>
            <w:tcW w:w="1620" w:type="dxa"/>
            <w:tcBorders>
              <w:top w:val="nil"/>
              <w:left w:val="nil"/>
              <w:bottom w:val="nil"/>
              <w:right w:val="nil"/>
            </w:tcBorders>
            <w:tcMar>
              <w:top w:w="113" w:type="dxa"/>
              <w:left w:w="113" w:type="dxa"/>
              <w:bottom w:w="113" w:type="dxa"/>
              <w:right w:w="113" w:type="dxa"/>
            </w:tcMar>
          </w:tcPr>
          <w:p w14:paraId="63B75A79"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w:t>
            </w:r>
          </w:p>
        </w:tc>
        <w:tc>
          <w:tcPr>
            <w:tcW w:w="1440" w:type="dxa"/>
            <w:tcBorders>
              <w:top w:val="nil"/>
              <w:left w:val="nil"/>
              <w:bottom w:val="nil"/>
              <w:right w:val="nil"/>
            </w:tcBorders>
            <w:tcMar>
              <w:top w:w="113" w:type="dxa"/>
              <w:left w:w="113" w:type="dxa"/>
              <w:bottom w:w="113" w:type="dxa"/>
              <w:right w:w="113" w:type="dxa"/>
            </w:tcMar>
          </w:tcPr>
          <w:p w14:paraId="0C16B67E"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w:t>
            </w:r>
          </w:p>
        </w:tc>
      </w:tr>
      <w:tr w:rsidR="00C26A74" w:rsidRPr="00CC71C7" w14:paraId="67A2D315" w14:textId="77777777" w:rsidTr="00882BF8">
        <w:tc>
          <w:tcPr>
            <w:tcW w:w="1710" w:type="dxa"/>
            <w:tcBorders>
              <w:top w:val="nil"/>
              <w:left w:val="nil"/>
              <w:bottom w:val="nil"/>
              <w:right w:val="nil"/>
            </w:tcBorders>
            <w:tcMar>
              <w:top w:w="113" w:type="dxa"/>
              <w:left w:w="113" w:type="dxa"/>
              <w:bottom w:w="113" w:type="dxa"/>
              <w:right w:w="113" w:type="dxa"/>
            </w:tcMar>
          </w:tcPr>
          <w:p w14:paraId="310E995D"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BIO17</w:t>
            </w:r>
          </w:p>
        </w:tc>
        <w:tc>
          <w:tcPr>
            <w:tcW w:w="4680" w:type="dxa"/>
            <w:tcBorders>
              <w:top w:val="nil"/>
              <w:left w:val="nil"/>
              <w:bottom w:val="nil"/>
              <w:right w:val="nil"/>
            </w:tcBorders>
          </w:tcPr>
          <w:p w14:paraId="181E581C"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Precipitation of Driest Quarter</w:t>
            </w:r>
          </w:p>
        </w:tc>
        <w:tc>
          <w:tcPr>
            <w:tcW w:w="1620" w:type="dxa"/>
            <w:tcBorders>
              <w:top w:val="nil"/>
              <w:left w:val="nil"/>
              <w:bottom w:val="nil"/>
              <w:right w:val="nil"/>
            </w:tcBorders>
            <w:tcMar>
              <w:top w:w="113" w:type="dxa"/>
              <w:left w:w="113" w:type="dxa"/>
              <w:bottom w:w="113" w:type="dxa"/>
              <w:right w:w="113" w:type="dxa"/>
            </w:tcMar>
          </w:tcPr>
          <w:p w14:paraId="5F26DD0C"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w:t>
            </w:r>
          </w:p>
        </w:tc>
        <w:tc>
          <w:tcPr>
            <w:tcW w:w="1440" w:type="dxa"/>
            <w:tcBorders>
              <w:top w:val="nil"/>
              <w:left w:val="nil"/>
              <w:bottom w:val="nil"/>
              <w:right w:val="nil"/>
            </w:tcBorders>
            <w:tcMar>
              <w:top w:w="113" w:type="dxa"/>
              <w:left w:w="113" w:type="dxa"/>
              <w:bottom w:w="113" w:type="dxa"/>
              <w:right w:w="113" w:type="dxa"/>
            </w:tcMar>
          </w:tcPr>
          <w:p w14:paraId="70FAFC02"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w:t>
            </w:r>
          </w:p>
        </w:tc>
      </w:tr>
      <w:tr w:rsidR="00C26A74" w:rsidRPr="00CC71C7" w14:paraId="3DAA0628" w14:textId="77777777" w:rsidTr="00882BF8">
        <w:tc>
          <w:tcPr>
            <w:tcW w:w="1710" w:type="dxa"/>
            <w:tcBorders>
              <w:top w:val="nil"/>
              <w:left w:val="nil"/>
              <w:bottom w:val="nil"/>
              <w:right w:val="nil"/>
            </w:tcBorders>
            <w:tcMar>
              <w:top w:w="113" w:type="dxa"/>
              <w:left w:w="113" w:type="dxa"/>
              <w:bottom w:w="113" w:type="dxa"/>
              <w:right w:w="113" w:type="dxa"/>
            </w:tcMar>
          </w:tcPr>
          <w:p w14:paraId="6C88BE4B"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BIO18</w:t>
            </w:r>
          </w:p>
        </w:tc>
        <w:tc>
          <w:tcPr>
            <w:tcW w:w="4680" w:type="dxa"/>
            <w:tcBorders>
              <w:top w:val="nil"/>
              <w:left w:val="nil"/>
              <w:bottom w:val="nil"/>
              <w:right w:val="nil"/>
            </w:tcBorders>
          </w:tcPr>
          <w:p w14:paraId="54F93224"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Precipitation of Warmest Quarter</w:t>
            </w:r>
          </w:p>
        </w:tc>
        <w:tc>
          <w:tcPr>
            <w:tcW w:w="1620" w:type="dxa"/>
            <w:tcBorders>
              <w:top w:val="nil"/>
              <w:left w:val="nil"/>
              <w:bottom w:val="nil"/>
              <w:right w:val="nil"/>
            </w:tcBorders>
            <w:tcMar>
              <w:top w:w="113" w:type="dxa"/>
              <w:left w:w="113" w:type="dxa"/>
              <w:bottom w:w="113" w:type="dxa"/>
              <w:right w:w="113" w:type="dxa"/>
            </w:tcMar>
          </w:tcPr>
          <w:p w14:paraId="77056252"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w:t>
            </w:r>
          </w:p>
        </w:tc>
        <w:tc>
          <w:tcPr>
            <w:tcW w:w="1440" w:type="dxa"/>
            <w:tcBorders>
              <w:top w:val="nil"/>
              <w:left w:val="nil"/>
              <w:bottom w:val="nil"/>
              <w:right w:val="nil"/>
            </w:tcBorders>
            <w:tcMar>
              <w:top w:w="113" w:type="dxa"/>
              <w:left w:w="113" w:type="dxa"/>
              <w:bottom w:w="113" w:type="dxa"/>
              <w:right w:w="113" w:type="dxa"/>
            </w:tcMar>
          </w:tcPr>
          <w:p w14:paraId="2499DC6D"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w:t>
            </w:r>
          </w:p>
        </w:tc>
      </w:tr>
      <w:tr w:rsidR="00C26A74" w:rsidRPr="00CC71C7" w14:paraId="24AB6244" w14:textId="77777777" w:rsidTr="00882BF8">
        <w:tc>
          <w:tcPr>
            <w:tcW w:w="1710" w:type="dxa"/>
            <w:tcBorders>
              <w:top w:val="nil"/>
              <w:left w:val="nil"/>
              <w:bottom w:val="nil"/>
              <w:right w:val="nil"/>
            </w:tcBorders>
            <w:tcMar>
              <w:top w:w="113" w:type="dxa"/>
              <w:left w:w="113" w:type="dxa"/>
              <w:bottom w:w="113" w:type="dxa"/>
              <w:right w:w="113" w:type="dxa"/>
            </w:tcMar>
          </w:tcPr>
          <w:p w14:paraId="3EBB0E17"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BIO19*</w:t>
            </w:r>
          </w:p>
        </w:tc>
        <w:tc>
          <w:tcPr>
            <w:tcW w:w="4680" w:type="dxa"/>
            <w:tcBorders>
              <w:top w:val="nil"/>
              <w:left w:val="nil"/>
              <w:bottom w:val="nil"/>
              <w:right w:val="nil"/>
            </w:tcBorders>
          </w:tcPr>
          <w:p w14:paraId="29184EDD"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Precipitation of Coldest Quarter</w:t>
            </w:r>
          </w:p>
        </w:tc>
        <w:tc>
          <w:tcPr>
            <w:tcW w:w="1620" w:type="dxa"/>
            <w:tcBorders>
              <w:top w:val="nil"/>
              <w:left w:val="nil"/>
              <w:bottom w:val="nil"/>
              <w:right w:val="nil"/>
            </w:tcBorders>
            <w:tcMar>
              <w:top w:w="113" w:type="dxa"/>
              <w:left w:w="113" w:type="dxa"/>
              <w:bottom w:w="113" w:type="dxa"/>
              <w:right w:w="113" w:type="dxa"/>
            </w:tcMar>
          </w:tcPr>
          <w:p w14:paraId="24964B34"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4.0</w:t>
            </w:r>
          </w:p>
        </w:tc>
        <w:tc>
          <w:tcPr>
            <w:tcW w:w="1440" w:type="dxa"/>
            <w:tcBorders>
              <w:top w:val="nil"/>
              <w:left w:val="nil"/>
              <w:bottom w:val="nil"/>
              <w:right w:val="nil"/>
            </w:tcBorders>
            <w:tcMar>
              <w:top w:w="113" w:type="dxa"/>
              <w:left w:w="113" w:type="dxa"/>
              <w:bottom w:w="113" w:type="dxa"/>
              <w:right w:w="113" w:type="dxa"/>
            </w:tcMar>
          </w:tcPr>
          <w:p w14:paraId="34CFD857"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4.0</w:t>
            </w:r>
          </w:p>
        </w:tc>
      </w:tr>
      <w:tr w:rsidR="00C26A74" w:rsidRPr="00CC71C7" w14:paraId="7CFD1E07" w14:textId="77777777" w:rsidTr="00882BF8">
        <w:tc>
          <w:tcPr>
            <w:tcW w:w="1710" w:type="dxa"/>
            <w:tcBorders>
              <w:top w:val="nil"/>
              <w:left w:val="nil"/>
              <w:bottom w:val="nil"/>
              <w:right w:val="nil"/>
            </w:tcBorders>
            <w:tcMar>
              <w:top w:w="113" w:type="dxa"/>
              <w:left w:w="113" w:type="dxa"/>
              <w:bottom w:w="113" w:type="dxa"/>
              <w:right w:w="113" w:type="dxa"/>
            </w:tcMar>
          </w:tcPr>
          <w:p w14:paraId="5DE58A51"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lastRenderedPageBreak/>
              <w:t>Heat Load Index*</w:t>
            </w:r>
          </w:p>
        </w:tc>
        <w:tc>
          <w:tcPr>
            <w:tcW w:w="4680" w:type="dxa"/>
            <w:tcBorders>
              <w:top w:val="nil"/>
              <w:left w:val="nil"/>
              <w:bottom w:val="nil"/>
              <w:right w:val="nil"/>
            </w:tcBorders>
          </w:tcPr>
          <w:p w14:paraId="49F8276F"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Measure of incident radiation based off slope and aspect</w:t>
            </w:r>
          </w:p>
        </w:tc>
        <w:tc>
          <w:tcPr>
            <w:tcW w:w="1620" w:type="dxa"/>
            <w:tcBorders>
              <w:top w:val="nil"/>
              <w:left w:val="nil"/>
              <w:bottom w:val="nil"/>
              <w:right w:val="nil"/>
            </w:tcBorders>
            <w:tcMar>
              <w:top w:w="113" w:type="dxa"/>
              <w:left w:w="113" w:type="dxa"/>
              <w:bottom w:w="113" w:type="dxa"/>
              <w:right w:w="113" w:type="dxa"/>
            </w:tcMar>
          </w:tcPr>
          <w:p w14:paraId="500D9747"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0.7</w:t>
            </w:r>
          </w:p>
        </w:tc>
        <w:tc>
          <w:tcPr>
            <w:tcW w:w="1440" w:type="dxa"/>
            <w:tcBorders>
              <w:top w:val="nil"/>
              <w:left w:val="nil"/>
              <w:bottom w:val="nil"/>
              <w:right w:val="nil"/>
            </w:tcBorders>
            <w:tcMar>
              <w:top w:w="113" w:type="dxa"/>
              <w:left w:w="113" w:type="dxa"/>
              <w:bottom w:w="113" w:type="dxa"/>
              <w:right w:w="113" w:type="dxa"/>
            </w:tcMar>
          </w:tcPr>
          <w:p w14:paraId="34716359"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0.1</w:t>
            </w:r>
          </w:p>
        </w:tc>
      </w:tr>
      <w:tr w:rsidR="00C26A74" w:rsidRPr="00CC71C7" w14:paraId="47A9A627" w14:textId="77777777" w:rsidTr="00882BF8">
        <w:tc>
          <w:tcPr>
            <w:tcW w:w="1710" w:type="dxa"/>
            <w:tcBorders>
              <w:top w:val="nil"/>
              <w:left w:val="nil"/>
              <w:bottom w:val="double" w:sz="6" w:space="0" w:color="auto"/>
              <w:right w:val="nil"/>
            </w:tcBorders>
            <w:tcMar>
              <w:top w:w="113" w:type="dxa"/>
              <w:left w:w="113" w:type="dxa"/>
              <w:bottom w:w="113" w:type="dxa"/>
              <w:right w:w="113" w:type="dxa"/>
            </w:tcMar>
          </w:tcPr>
          <w:p w14:paraId="1575E470"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Landcover*</w:t>
            </w:r>
          </w:p>
        </w:tc>
        <w:tc>
          <w:tcPr>
            <w:tcW w:w="4680" w:type="dxa"/>
            <w:tcBorders>
              <w:top w:val="nil"/>
              <w:left w:val="nil"/>
              <w:bottom w:val="double" w:sz="6" w:space="0" w:color="auto"/>
              <w:right w:val="nil"/>
            </w:tcBorders>
          </w:tcPr>
          <w:p w14:paraId="66C953C2" w14:textId="77777777" w:rsidR="00C26A74" w:rsidRPr="00CC71C7" w:rsidRDefault="00C26A74" w:rsidP="00882BF8">
            <w:pPr>
              <w:spacing w:line="240" w:lineRule="auto"/>
              <w:contextualSpacing/>
              <w:rPr>
                <w:rFonts w:eastAsia="Times New Roman"/>
                <w:sz w:val="22"/>
                <w:szCs w:val="20"/>
              </w:rPr>
            </w:pPr>
            <w:r w:rsidRPr="00CC71C7">
              <w:rPr>
                <w:rFonts w:eastAsia="Times New Roman"/>
                <w:sz w:val="22"/>
                <w:szCs w:val="20"/>
              </w:rPr>
              <w:t>Vegetation type and landcover</w:t>
            </w:r>
          </w:p>
        </w:tc>
        <w:tc>
          <w:tcPr>
            <w:tcW w:w="1620" w:type="dxa"/>
            <w:tcBorders>
              <w:top w:val="nil"/>
              <w:left w:val="nil"/>
              <w:bottom w:val="double" w:sz="6" w:space="0" w:color="auto"/>
              <w:right w:val="nil"/>
            </w:tcBorders>
            <w:tcMar>
              <w:top w:w="113" w:type="dxa"/>
              <w:left w:w="113" w:type="dxa"/>
              <w:bottom w:w="113" w:type="dxa"/>
              <w:right w:w="113" w:type="dxa"/>
            </w:tcMar>
          </w:tcPr>
          <w:p w14:paraId="549F26B9"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25.4</w:t>
            </w:r>
          </w:p>
        </w:tc>
        <w:tc>
          <w:tcPr>
            <w:tcW w:w="1440" w:type="dxa"/>
            <w:tcBorders>
              <w:top w:val="nil"/>
              <w:left w:val="nil"/>
              <w:bottom w:val="double" w:sz="6" w:space="0" w:color="auto"/>
              <w:right w:val="nil"/>
            </w:tcBorders>
            <w:tcMar>
              <w:top w:w="113" w:type="dxa"/>
              <w:left w:w="113" w:type="dxa"/>
              <w:bottom w:w="113" w:type="dxa"/>
              <w:right w:w="113" w:type="dxa"/>
            </w:tcMar>
          </w:tcPr>
          <w:p w14:paraId="789D5A99" w14:textId="77777777" w:rsidR="00C26A74" w:rsidRPr="00CC71C7" w:rsidRDefault="00C26A74" w:rsidP="00882BF8">
            <w:pPr>
              <w:spacing w:line="240" w:lineRule="auto"/>
              <w:contextualSpacing/>
              <w:jc w:val="center"/>
              <w:rPr>
                <w:rFonts w:eastAsia="Times New Roman"/>
                <w:sz w:val="22"/>
                <w:szCs w:val="20"/>
              </w:rPr>
            </w:pPr>
            <w:r w:rsidRPr="00CC71C7">
              <w:rPr>
                <w:rFonts w:eastAsia="Times New Roman"/>
                <w:sz w:val="22"/>
                <w:szCs w:val="20"/>
              </w:rPr>
              <w:t>2.8</w:t>
            </w:r>
          </w:p>
        </w:tc>
      </w:tr>
    </w:tbl>
    <w:p w14:paraId="602B091F" w14:textId="77777777" w:rsidR="004659DB" w:rsidRDefault="004659DB" w:rsidP="00C26A74">
      <w:pPr>
        <w:spacing w:line="480" w:lineRule="auto"/>
        <w:rPr>
          <w:szCs w:val="24"/>
        </w:rPr>
      </w:pPr>
    </w:p>
    <w:p w14:paraId="07BAAADD" w14:textId="77777777" w:rsidR="004659DB" w:rsidRDefault="004659DB">
      <w:pPr>
        <w:rPr>
          <w:szCs w:val="24"/>
        </w:rPr>
      </w:pPr>
      <w:r>
        <w:rPr>
          <w:szCs w:val="24"/>
        </w:rPr>
        <w:br w:type="page"/>
      </w:r>
    </w:p>
    <w:p w14:paraId="785403C2" w14:textId="5B3120C0" w:rsidR="00C26A74" w:rsidRDefault="00C26A74" w:rsidP="00C26A74">
      <w:pPr>
        <w:spacing w:line="480" w:lineRule="auto"/>
        <w:rPr>
          <w:szCs w:val="24"/>
        </w:rPr>
      </w:pPr>
      <w:r>
        <w:rPr>
          <w:szCs w:val="24"/>
        </w:rPr>
        <w:lastRenderedPageBreak/>
        <w:t>Table S</w:t>
      </w:r>
      <w:r w:rsidR="00981E00">
        <w:rPr>
          <w:szCs w:val="24"/>
        </w:rPr>
        <w:t>3</w:t>
      </w:r>
      <w:r>
        <w:rPr>
          <w:szCs w:val="24"/>
        </w:rPr>
        <w:t xml:space="preserve">. Models tested for multiple regression on distance matrices. ‘Genetic’ indicates the genetic distance matrix using Moran’s </w:t>
      </w:r>
      <w:r w:rsidRPr="009D1BDD">
        <w:rPr>
          <w:i/>
          <w:iCs/>
          <w:szCs w:val="24"/>
        </w:rPr>
        <w:t>I</w:t>
      </w:r>
      <w:r>
        <w:rPr>
          <w:szCs w:val="24"/>
        </w:rPr>
        <w:t>. ‘Euclidean’ indicates the Euclidean distance between points. ‘LCP’ indicates the current least cost path value matrix.</w:t>
      </w:r>
    </w:p>
    <w:tbl>
      <w:tblPr>
        <w:tblW w:w="4680" w:type="dxa"/>
        <w:tblLayout w:type="fixed"/>
        <w:tblLook w:val="04A0" w:firstRow="1" w:lastRow="0" w:firstColumn="1" w:lastColumn="0" w:noHBand="0" w:noVBand="1"/>
      </w:tblPr>
      <w:tblGrid>
        <w:gridCol w:w="2160"/>
        <w:gridCol w:w="1080"/>
        <w:gridCol w:w="1440"/>
      </w:tblGrid>
      <w:tr w:rsidR="00C26A74" w14:paraId="14DDBA83" w14:textId="77777777" w:rsidTr="00882BF8">
        <w:tc>
          <w:tcPr>
            <w:tcW w:w="2160" w:type="dxa"/>
            <w:tcBorders>
              <w:top w:val="double" w:sz="6" w:space="0" w:color="auto"/>
              <w:left w:val="nil"/>
              <w:bottom w:val="single" w:sz="6" w:space="0" w:color="000000"/>
              <w:right w:val="nil"/>
            </w:tcBorders>
            <w:tcMar>
              <w:top w:w="113" w:type="dxa"/>
              <w:left w:w="113" w:type="dxa"/>
              <w:bottom w:w="113" w:type="dxa"/>
              <w:right w:w="113" w:type="dxa"/>
            </w:tcMar>
            <w:vAlign w:val="center"/>
            <w:hideMark/>
          </w:tcPr>
          <w:p w14:paraId="4A212329" w14:textId="77777777" w:rsidR="00C26A74" w:rsidRDefault="00C26A74" w:rsidP="00882BF8">
            <w:pPr>
              <w:keepLines/>
              <w:rPr>
                <w:rFonts w:eastAsia="Times New Roman"/>
                <w:i/>
                <w:iCs/>
              </w:rPr>
            </w:pPr>
            <w:r>
              <w:rPr>
                <w:rFonts w:eastAsia="Times New Roman"/>
                <w:i/>
                <w:iCs/>
              </w:rPr>
              <w:t>Model</w:t>
            </w:r>
          </w:p>
        </w:tc>
        <w:tc>
          <w:tcPr>
            <w:tcW w:w="1080" w:type="dxa"/>
            <w:tcBorders>
              <w:top w:val="double" w:sz="6" w:space="0" w:color="auto"/>
              <w:left w:val="nil"/>
              <w:bottom w:val="single" w:sz="6" w:space="0" w:color="000000"/>
              <w:right w:val="nil"/>
            </w:tcBorders>
            <w:vAlign w:val="center"/>
          </w:tcPr>
          <w:p w14:paraId="744EB522" w14:textId="77777777" w:rsidR="00C26A74" w:rsidRDefault="00C26A74" w:rsidP="00882BF8">
            <w:pPr>
              <w:keepLines/>
              <w:jc w:val="center"/>
              <w:rPr>
                <w:rFonts w:eastAsia="Times New Roman"/>
                <w:i/>
                <w:iCs/>
              </w:rPr>
            </w:pPr>
            <w:r>
              <w:rPr>
                <w:rFonts w:eastAsia="Times New Roman"/>
                <w:i/>
                <w:iCs/>
              </w:rPr>
              <w:t>R</w:t>
            </w:r>
            <w:r w:rsidRPr="00CC1DA6">
              <w:rPr>
                <w:rFonts w:eastAsia="Times New Roman"/>
                <w:i/>
                <w:iCs/>
                <w:vertAlign w:val="superscript"/>
              </w:rPr>
              <w:t>2</w:t>
            </w:r>
          </w:p>
        </w:tc>
        <w:tc>
          <w:tcPr>
            <w:tcW w:w="1440" w:type="dxa"/>
            <w:tcBorders>
              <w:top w:val="double" w:sz="6" w:space="0" w:color="auto"/>
              <w:left w:val="nil"/>
              <w:bottom w:val="single" w:sz="6" w:space="0" w:color="000000"/>
              <w:right w:val="nil"/>
            </w:tcBorders>
            <w:tcMar>
              <w:top w:w="113" w:type="dxa"/>
              <w:left w:w="113" w:type="dxa"/>
              <w:bottom w:w="113" w:type="dxa"/>
              <w:right w:w="113" w:type="dxa"/>
            </w:tcMar>
            <w:vAlign w:val="center"/>
            <w:hideMark/>
          </w:tcPr>
          <w:p w14:paraId="0A87C002" w14:textId="77777777" w:rsidR="00C26A74" w:rsidRDefault="00C26A74" w:rsidP="00882BF8">
            <w:pPr>
              <w:keepLines/>
              <w:jc w:val="center"/>
              <w:rPr>
                <w:rFonts w:eastAsia="Times New Roman"/>
                <w:i/>
                <w:iCs/>
              </w:rPr>
            </w:pPr>
            <w:r>
              <w:rPr>
                <w:rFonts w:eastAsia="Times New Roman"/>
                <w:i/>
                <w:iCs/>
              </w:rPr>
              <w:t>P</w:t>
            </w:r>
          </w:p>
        </w:tc>
      </w:tr>
      <w:tr w:rsidR="00C26A74" w14:paraId="6A73351B" w14:textId="77777777" w:rsidTr="00882BF8">
        <w:tc>
          <w:tcPr>
            <w:tcW w:w="2160" w:type="dxa"/>
            <w:tcMar>
              <w:top w:w="113" w:type="dxa"/>
              <w:left w:w="113" w:type="dxa"/>
              <w:bottom w:w="113" w:type="dxa"/>
              <w:right w:w="113" w:type="dxa"/>
            </w:tcMar>
          </w:tcPr>
          <w:p w14:paraId="1948E665" w14:textId="77777777" w:rsidR="00C26A74" w:rsidRDefault="00C26A74" w:rsidP="00882BF8">
            <w:pPr>
              <w:keepLines/>
              <w:rPr>
                <w:rFonts w:eastAsia="Times New Roman"/>
              </w:rPr>
            </w:pPr>
            <w:r>
              <w:rPr>
                <w:rFonts w:eastAsia="Times New Roman"/>
              </w:rPr>
              <w:t xml:space="preserve">genetic ~ </w:t>
            </w:r>
            <w:proofErr w:type="spellStart"/>
            <w:r>
              <w:rPr>
                <w:rFonts w:eastAsia="Times New Roman"/>
              </w:rPr>
              <w:t>euclidean</w:t>
            </w:r>
            <w:proofErr w:type="spellEnd"/>
          </w:p>
        </w:tc>
        <w:tc>
          <w:tcPr>
            <w:tcW w:w="1080" w:type="dxa"/>
          </w:tcPr>
          <w:p w14:paraId="1CBB6A04" w14:textId="77777777" w:rsidR="00C26A74" w:rsidRDefault="00C26A74" w:rsidP="00882BF8">
            <w:pPr>
              <w:keepLines/>
              <w:jc w:val="center"/>
              <w:rPr>
                <w:rFonts w:eastAsia="Times New Roman"/>
              </w:rPr>
            </w:pPr>
            <w:r>
              <w:rPr>
                <w:rFonts w:eastAsia="Times New Roman"/>
              </w:rPr>
              <w:t>0.217</w:t>
            </w:r>
          </w:p>
        </w:tc>
        <w:tc>
          <w:tcPr>
            <w:tcW w:w="1440" w:type="dxa"/>
            <w:tcMar>
              <w:top w:w="113" w:type="dxa"/>
              <w:left w:w="113" w:type="dxa"/>
              <w:bottom w:w="113" w:type="dxa"/>
              <w:right w:w="113" w:type="dxa"/>
            </w:tcMar>
          </w:tcPr>
          <w:p w14:paraId="5CDECD34" w14:textId="77777777" w:rsidR="00C26A74" w:rsidRDefault="00C26A74" w:rsidP="00882BF8">
            <w:pPr>
              <w:keepLines/>
              <w:jc w:val="center"/>
              <w:rPr>
                <w:rFonts w:eastAsia="Times New Roman"/>
              </w:rPr>
            </w:pPr>
            <w:r>
              <w:rPr>
                <w:rFonts w:eastAsia="Times New Roman"/>
              </w:rPr>
              <w:t>0.001</w:t>
            </w:r>
          </w:p>
        </w:tc>
      </w:tr>
      <w:tr w:rsidR="00C26A74" w14:paraId="0A2C4C7F" w14:textId="77777777" w:rsidTr="00882BF8">
        <w:tc>
          <w:tcPr>
            <w:tcW w:w="2160" w:type="dxa"/>
            <w:tcMar>
              <w:top w:w="113" w:type="dxa"/>
              <w:left w:w="113" w:type="dxa"/>
              <w:bottom w:w="113" w:type="dxa"/>
              <w:right w:w="113" w:type="dxa"/>
            </w:tcMar>
          </w:tcPr>
          <w:p w14:paraId="60C93841" w14:textId="77777777" w:rsidR="00C26A74" w:rsidRPr="001C4914" w:rsidRDefault="00C26A74" w:rsidP="00882BF8">
            <w:pPr>
              <w:keepLines/>
              <w:rPr>
                <w:rFonts w:eastAsia="Times New Roman"/>
                <w:bCs/>
              </w:rPr>
            </w:pPr>
            <w:r>
              <w:rPr>
                <w:rFonts w:eastAsia="Times New Roman"/>
                <w:bCs/>
              </w:rPr>
              <w:t>genetic ~ LCP</w:t>
            </w:r>
          </w:p>
        </w:tc>
        <w:tc>
          <w:tcPr>
            <w:tcW w:w="1080" w:type="dxa"/>
          </w:tcPr>
          <w:p w14:paraId="22800196" w14:textId="77777777" w:rsidR="00C26A74" w:rsidRDefault="00C26A74" w:rsidP="00882BF8">
            <w:pPr>
              <w:keepLines/>
              <w:jc w:val="center"/>
              <w:rPr>
                <w:rFonts w:eastAsia="Times New Roman"/>
              </w:rPr>
            </w:pPr>
            <w:r>
              <w:rPr>
                <w:rFonts w:eastAsia="Times New Roman"/>
              </w:rPr>
              <w:t>0.001</w:t>
            </w:r>
          </w:p>
        </w:tc>
        <w:tc>
          <w:tcPr>
            <w:tcW w:w="1440" w:type="dxa"/>
            <w:tcMar>
              <w:top w:w="113" w:type="dxa"/>
              <w:left w:w="113" w:type="dxa"/>
              <w:bottom w:w="113" w:type="dxa"/>
              <w:right w:w="113" w:type="dxa"/>
            </w:tcMar>
          </w:tcPr>
          <w:p w14:paraId="23C9A785" w14:textId="77777777" w:rsidR="00C26A74" w:rsidRDefault="00C26A74" w:rsidP="00882BF8">
            <w:pPr>
              <w:keepLines/>
              <w:jc w:val="center"/>
              <w:rPr>
                <w:rFonts w:eastAsia="Times New Roman"/>
              </w:rPr>
            </w:pPr>
            <w:r>
              <w:rPr>
                <w:rFonts w:eastAsia="Times New Roman"/>
              </w:rPr>
              <w:t>0.001</w:t>
            </w:r>
          </w:p>
        </w:tc>
      </w:tr>
      <w:tr w:rsidR="00C26A74" w14:paraId="2DC14FF4" w14:textId="77777777" w:rsidTr="00882BF8">
        <w:tc>
          <w:tcPr>
            <w:tcW w:w="2160" w:type="dxa"/>
            <w:tcMar>
              <w:top w:w="113" w:type="dxa"/>
              <w:left w:w="113" w:type="dxa"/>
              <w:bottom w:w="113" w:type="dxa"/>
              <w:right w:w="113" w:type="dxa"/>
            </w:tcMar>
          </w:tcPr>
          <w:p w14:paraId="607F59EF" w14:textId="77777777" w:rsidR="00C26A74" w:rsidRDefault="00C26A74" w:rsidP="00882BF8">
            <w:pPr>
              <w:keepLines/>
              <w:rPr>
                <w:rFonts w:eastAsia="Times New Roman"/>
              </w:rPr>
            </w:pPr>
            <w:proofErr w:type="spellStart"/>
            <w:r>
              <w:rPr>
                <w:rFonts w:eastAsia="Times New Roman"/>
              </w:rPr>
              <w:t>euclidean</w:t>
            </w:r>
            <w:proofErr w:type="spellEnd"/>
            <w:r>
              <w:rPr>
                <w:rFonts w:eastAsia="Times New Roman"/>
              </w:rPr>
              <w:t xml:space="preserve"> ~ LCP</w:t>
            </w:r>
          </w:p>
        </w:tc>
        <w:tc>
          <w:tcPr>
            <w:tcW w:w="1080" w:type="dxa"/>
          </w:tcPr>
          <w:p w14:paraId="10AA0FB3" w14:textId="77777777" w:rsidR="00C26A74" w:rsidRDefault="00C26A74" w:rsidP="00882BF8">
            <w:pPr>
              <w:keepLines/>
              <w:jc w:val="center"/>
              <w:rPr>
                <w:rFonts w:eastAsia="Times New Roman"/>
              </w:rPr>
            </w:pPr>
            <w:r>
              <w:rPr>
                <w:rFonts w:eastAsia="Times New Roman"/>
              </w:rPr>
              <w:t>0.002</w:t>
            </w:r>
          </w:p>
        </w:tc>
        <w:tc>
          <w:tcPr>
            <w:tcW w:w="1440" w:type="dxa"/>
            <w:tcMar>
              <w:top w:w="113" w:type="dxa"/>
              <w:left w:w="113" w:type="dxa"/>
              <w:bottom w:w="113" w:type="dxa"/>
              <w:right w:w="113" w:type="dxa"/>
            </w:tcMar>
          </w:tcPr>
          <w:p w14:paraId="672912C0" w14:textId="77777777" w:rsidR="00C26A74" w:rsidRDefault="00C26A74" w:rsidP="00882BF8">
            <w:pPr>
              <w:keepLines/>
              <w:jc w:val="center"/>
              <w:rPr>
                <w:rFonts w:eastAsia="Times New Roman"/>
              </w:rPr>
            </w:pPr>
            <w:r>
              <w:rPr>
                <w:rFonts w:eastAsia="Times New Roman"/>
              </w:rPr>
              <w:t>0.113</w:t>
            </w:r>
          </w:p>
        </w:tc>
      </w:tr>
      <w:tr w:rsidR="00C26A74" w14:paraId="1AD4A0C6" w14:textId="77777777" w:rsidTr="00882BF8">
        <w:tc>
          <w:tcPr>
            <w:tcW w:w="2160" w:type="dxa"/>
            <w:tcBorders>
              <w:top w:val="nil"/>
              <w:left w:val="nil"/>
              <w:bottom w:val="double" w:sz="6" w:space="0" w:color="auto"/>
              <w:right w:val="nil"/>
            </w:tcBorders>
            <w:tcMar>
              <w:top w:w="113" w:type="dxa"/>
              <w:left w:w="113" w:type="dxa"/>
              <w:bottom w:w="113" w:type="dxa"/>
              <w:right w:w="113" w:type="dxa"/>
            </w:tcMar>
          </w:tcPr>
          <w:p w14:paraId="6C25154F" w14:textId="77777777" w:rsidR="00C26A74" w:rsidRDefault="00C26A74" w:rsidP="00882BF8">
            <w:pPr>
              <w:keepLines/>
              <w:rPr>
                <w:rFonts w:eastAsia="Times New Roman"/>
              </w:rPr>
            </w:pPr>
            <w:r>
              <w:rPr>
                <w:rFonts w:eastAsia="Times New Roman"/>
              </w:rPr>
              <w:t xml:space="preserve">genetic ~ LCP + </w:t>
            </w:r>
            <w:proofErr w:type="spellStart"/>
            <w:r>
              <w:rPr>
                <w:rFonts w:eastAsia="Times New Roman"/>
              </w:rPr>
              <w:t>euclidean</w:t>
            </w:r>
            <w:proofErr w:type="spellEnd"/>
          </w:p>
        </w:tc>
        <w:tc>
          <w:tcPr>
            <w:tcW w:w="1080" w:type="dxa"/>
            <w:tcBorders>
              <w:top w:val="nil"/>
              <w:left w:val="nil"/>
              <w:bottom w:val="double" w:sz="6" w:space="0" w:color="auto"/>
              <w:right w:val="nil"/>
            </w:tcBorders>
          </w:tcPr>
          <w:p w14:paraId="65AF7773" w14:textId="77777777" w:rsidR="00C26A74" w:rsidRDefault="00C26A74" w:rsidP="00882BF8">
            <w:pPr>
              <w:keepLines/>
              <w:jc w:val="center"/>
              <w:rPr>
                <w:rFonts w:eastAsia="Times New Roman"/>
              </w:rPr>
            </w:pPr>
            <w:r>
              <w:rPr>
                <w:rFonts w:eastAsia="Times New Roman"/>
              </w:rPr>
              <w:t>0.217</w:t>
            </w:r>
          </w:p>
        </w:tc>
        <w:tc>
          <w:tcPr>
            <w:tcW w:w="1440" w:type="dxa"/>
            <w:tcBorders>
              <w:top w:val="nil"/>
              <w:left w:val="nil"/>
              <w:bottom w:val="double" w:sz="6" w:space="0" w:color="auto"/>
              <w:right w:val="nil"/>
            </w:tcBorders>
            <w:tcMar>
              <w:top w:w="113" w:type="dxa"/>
              <w:left w:w="113" w:type="dxa"/>
              <w:bottom w:w="113" w:type="dxa"/>
              <w:right w:w="113" w:type="dxa"/>
            </w:tcMar>
          </w:tcPr>
          <w:p w14:paraId="17866B72" w14:textId="77777777" w:rsidR="00C26A74" w:rsidRDefault="00C26A74" w:rsidP="00882BF8">
            <w:pPr>
              <w:keepLines/>
              <w:jc w:val="center"/>
              <w:rPr>
                <w:rFonts w:eastAsia="Times New Roman"/>
              </w:rPr>
            </w:pPr>
            <w:r>
              <w:rPr>
                <w:rFonts w:eastAsia="Times New Roman"/>
              </w:rPr>
              <w:t>0.001</w:t>
            </w:r>
          </w:p>
        </w:tc>
      </w:tr>
    </w:tbl>
    <w:p w14:paraId="6A2893C9" w14:textId="77777777" w:rsidR="00C26A74" w:rsidRDefault="00C26A74" w:rsidP="00C26A74">
      <w:pPr>
        <w:rPr>
          <w:szCs w:val="24"/>
        </w:rPr>
      </w:pPr>
    </w:p>
    <w:p w14:paraId="31BA6747" w14:textId="77777777" w:rsidR="00C26A74" w:rsidRDefault="00C26A74" w:rsidP="00C26A74">
      <w:pPr>
        <w:rPr>
          <w:szCs w:val="24"/>
        </w:rPr>
      </w:pPr>
      <w:r>
        <w:rPr>
          <w:szCs w:val="24"/>
        </w:rPr>
        <w:br w:type="page"/>
      </w:r>
    </w:p>
    <w:p w14:paraId="323074DF" w14:textId="09907816" w:rsidR="001F2468" w:rsidRDefault="00CC71C7" w:rsidP="00CC71C7">
      <w:pPr>
        <w:spacing w:line="480" w:lineRule="auto"/>
        <w:rPr>
          <w:b/>
          <w:bCs/>
          <w:szCs w:val="24"/>
        </w:rPr>
      </w:pPr>
      <w:r>
        <w:rPr>
          <w:b/>
          <w:bCs/>
          <w:szCs w:val="24"/>
        </w:rPr>
        <w:lastRenderedPageBreak/>
        <w:t>SUPPLEMENTAL FIGURES</w:t>
      </w:r>
    </w:p>
    <w:p w14:paraId="08006841" w14:textId="77777777" w:rsidR="001F2468" w:rsidRDefault="001F2468" w:rsidP="001F2468">
      <w:pPr>
        <w:rPr>
          <w:b/>
          <w:bCs/>
          <w:noProof/>
          <w:szCs w:val="24"/>
        </w:rPr>
      </w:pPr>
      <w:r>
        <w:rPr>
          <w:b/>
          <w:bCs/>
          <w:noProof/>
          <w:szCs w:val="24"/>
        </w:rPr>
        <w:drawing>
          <wp:inline distT="0" distB="0" distL="0" distR="0" wp14:anchorId="54AD197A" wp14:editId="0FB73DAE">
            <wp:extent cx="5943600" cy="424878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248785"/>
                    </a:xfrm>
                    <a:prstGeom prst="rect">
                      <a:avLst/>
                    </a:prstGeom>
                  </pic:spPr>
                </pic:pic>
              </a:graphicData>
            </a:graphic>
          </wp:inline>
        </w:drawing>
      </w:r>
    </w:p>
    <w:p w14:paraId="12AC45E8" w14:textId="4B5BE967" w:rsidR="001F2468" w:rsidRPr="00953560" w:rsidRDefault="001F2468" w:rsidP="004659DB">
      <w:pPr>
        <w:spacing w:line="480" w:lineRule="auto"/>
        <w:rPr>
          <w:noProof/>
          <w:szCs w:val="24"/>
        </w:rPr>
      </w:pPr>
      <w:r>
        <w:rPr>
          <w:noProof/>
          <w:szCs w:val="24"/>
        </w:rPr>
        <w:t xml:space="preserve">Figure S1. Scenarios tested for demographic analysis of subpopulations </w:t>
      </w:r>
      <w:r w:rsidR="00860CD2">
        <w:rPr>
          <w:noProof/>
          <w:szCs w:val="24"/>
        </w:rPr>
        <w:t xml:space="preserve">using </w:t>
      </w:r>
      <w:r w:rsidR="00860CD2">
        <w:rPr>
          <w:szCs w:val="24"/>
        </w:rPr>
        <w:t xml:space="preserve">computation software DIYABC </w:t>
      </w:r>
      <w:r w:rsidR="00860CD2">
        <w:rPr>
          <w:szCs w:val="24"/>
        </w:rPr>
        <w:fldChar w:fldCharType="begin" w:fldLock="1"/>
      </w:r>
      <w:r w:rsidR="00860CD2">
        <w:rPr>
          <w:szCs w:val="24"/>
        </w:rPr>
        <w:instrText>ADDIN CSL_CITATION {"citationItems":[{"id":"ITEM-1","itemData":{"DOI":"10.1093/bioinformatics/btt763","ISSN":"14602059","PMID":"24389659","abstract":"Motivation: DIYABC is a software package for a comprehensive analysis of population history using approximate Bayesian computation on DNA polymorphism data. Version 2.0 implements a number of new features and analytical methods. It allows (i) the analysis of single nucleotide polymorphism data at large number of loci, apart from microsatellite and DNA sequence data, (ii) efficient Bayesian model choice using linear discriminant analysis on summary statistics and (iii) the serial launching of multiple post-processing analyses. DIYABC v2.0 also includes a user-friendly graphical interface with various new options. It can be run on three operating systems: GNU/Linux, Microsoft Windows and Apple Os X. © 2014 The Author.","author":[{"dropping-particle":"","family":"Cornuet","given":"Jean Marie","non-dropping-particle":"","parse-names":false,"suffix":""},{"dropping-particle":"","family":"Pudlo","given":"Pierre","non-dropping-particle":"","parse-names":false,"suffix":""},{"dropping-particle":"","family":"Veyssier","given":"Julien","non-dropping-particle":"","parse-names":false,"suffix":""},{"dropping-particle":"","family":"Dehne-Garcia","given":"Alexandre","non-dropping-particle":"","parse-names":false,"suffix":""},{"dropping-particle":"","family":"Gautier","given":"Mathieu","non-dropping-particle":"","parse-names":false,"suffix":""},{"dropping-particle":"","family":"Leblois","given":"Raphaël","non-dropping-particle":"","parse-names":false,"suffix":""},{"dropping-particle":"","family":"Marin","given":"Jean Michel","non-dropping-particle":"","parse-names":false,"suffix":""},{"dropping-particle":"","family":"Estoup","given":"Arnaud","non-dropping-particle":"","parse-names":false,"suffix":""}],"container-title":"Bioinformatics","id":"ITEM-1","issue":"8","issued":{"date-parts":[["2014"]]},"page":"1187-1189","title":"DIYABC v2.0: A software to make approximate Bayesian computation inferences about population history using single nucleotide polymorphism, DNA sequence and microsatellite data","type":"article-journal","volume":"30"},"uris":["http://www.mendeley.com/documents/?uuid=9c2c0d1a-aa31-4599-9dee-2fa6467092fc"]}],"mendeley":{"formattedCitation":"(Cornuet et al. 2014)","manualFormatting":"(v2.0, Cornuet et al. 2014)","plainTextFormattedCitation":"(Cornuet et al. 2014)","previouslyFormattedCitation":"(Cornuet et al. 2014)"},"properties":{"noteIndex":0},"schema":"https://github.com/citation-style-language/schema/raw/master/csl-citation.json"}</w:instrText>
      </w:r>
      <w:r w:rsidR="00860CD2">
        <w:rPr>
          <w:szCs w:val="24"/>
        </w:rPr>
        <w:fldChar w:fldCharType="separate"/>
      </w:r>
      <w:r w:rsidR="00860CD2" w:rsidRPr="004673FF">
        <w:rPr>
          <w:noProof/>
          <w:szCs w:val="24"/>
        </w:rPr>
        <w:t>(</w:t>
      </w:r>
      <w:r w:rsidR="00860CD2">
        <w:rPr>
          <w:noProof/>
          <w:szCs w:val="24"/>
        </w:rPr>
        <w:t xml:space="preserve">v2.0, </w:t>
      </w:r>
      <w:r w:rsidR="00860CD2" w:rsidRPr="004673FF">
        <w:rPr>
          <w:noProof/>
          <w:szCs w:val="24"/>
        </w:rPr>
        <w:t>Cornuet et al. 2014)</w:t>
      </w:r>
      <w:r w:rsidR="00860CD2">
        <w:rPr>
          <w:szCs w:val="24"/>
        </w:rPr>
        <w:fldChar w:fldCharType="end"/>
      </w:r>
      <w:r w:rsidR="00860CD2">
        <w:rPr>
          <w:szCs w:val="24"/>
        </w:rPr>
        <w:t xml:space="preserve"> to reconstruct the demographic history within </w:t>
      </w:r>
      <w:r>
        <w:rPr>
          <w:noProof/>
          <w:szCs w:val="24"/>
        </w:rPr>
        <w:t>Glacier Bay National Park and Preserve</w:t>
      </w:r>
      <w:r w:rsidR="001446A5">
        <w:rPr>
          <w:noProof/>
          <w:szCs w:val="24"/>
        </w:rPr>
        <w:t>, Alaska</w:t>
      </w:r>
      <w:r>
        <w:rPr>
          <w:noProof/>
          <w:szCs w:val="24"/>
        </w:rPr>
        <w:t>.</w:t>
      </w:r>
    </w:p>
    <w:p w14:paraId="760282E9" w14:textId="77777777" w:rsidR="001F2468" w:rsidRDefault="001F2468" w:rsidP="001F2468">
      <w:pPr>
        <w:rPr>
          <w:b/>
          <w:bCs/>
          <w:szCs w:val="24"/>
        </w:rPr>
      </w:pPr>
      <w:r w:rsidRPr="00953560">
        <w:rPr>
          <w:szCs w:val="24"/>
        </w:rPr>
        <w:br w:type="page"/>
      </w:r>
      <w:r>
        <w:rPr>
          <w:b/>
          <w:bCs/>
          <w:noProof/>
          <w:szCs w:val="24"/>
        </w:rPr>
        <w:lastRenderedPageBreak/>
        <w:drawing>
          <wp:inline distT="0" distB="0" distL="0" distR="0" wp14:anchorId="03C60652" wp14:editId="5EED1D8D">
            <wp:extent cx="5943600" cy="4092575"/>
            <wp:effectExtent l="0" t="0" r="0" b="3175"/>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092575"/>
                    </a:xfrm>
                    <a:prstGeom prst="rect">
                      <a:avLst/>
                    </a:prstGeom>
                  </pic:spPr>
                </pic:pic>
              </a:graphicData>
            </a:graphic>
          </wp:inline>
        </w:drawing>
      </w:r>
    </w:p>
    <w:p w14:paraId="5965163C" w14:textId="1E7D50DF" w:rsidR="001F2468" w:rsidRPr="00953560" w:rsidRDefault="001F2468" w:rsidP="004659DB">
      <w:pPr>
        <w:spacing w:line="480" w:lineRule="auto"/>
        <w:rPr>
          <w:szCs w:val="24"/>
        </w:rPr>
      </w:pPr>
      <w:r>
        <w:rPr>
          <w:szCs w:val="24"/>
        </w:rPr>
        <w:t xml:space="preserve">Figure S2. Scenarios tested for demographic analysis of Glacier Bay </w:t>
      </w:r>
      <w:r w:rsidR="001446A5">
        <w:rPr>
          <w:szCs w:val="24"/>
        </w:rPr>
        <w:t xml:space="preserve">National Park and Preserve, Alaska </w:t>
      </w:r>
      <w:r>
        <w:rPr>
          <w:szCs w:val="24"/>
        </w:rPr>
        <w:t>and surrounding areas</w:t>
      </w:r>
      <w:r w:rsidR="00B63FCF">
        <w:rPr>
          <w:szCs w:val="24"/>
        </w:rPr>
        <w:t xml:space="preserve"> </w:t>
      </w:r>
      <w:r w:rsidR="00B63FCF">
        <w:rPr>
          <w:noProof/>
          <w:szCs w:val="24"/>
        </w:rPr>
        <w:t xml:space="preserve">using </w:t>
      </w:r>
      <w:r w:rsidR="00B63FCF">
        <w:rPr>
          <w:szCs w:val="24"/>
        </w:rPr>
        <w:t xml:space="preserve">computation software DIYABC </w:t>
      </w:r>
      <w:r w:rsidR="00B63FCF">
        <w:rPr>
          <w:szCs w:val="24"/>
        </w:rPr>
        <w:fldChar w:fldCharType="begin" w:fldLock="1"/>
      </w:r>
      <w:r w:rsidR="00B63FCF">
        <w:rPr>
          <w:szCs w:val="24"/>
        </w:rPr>
        <w:instrText>ADDIN CSL_CITATION {"citationItems":[{"id":"ITEM-1","itemData":{"DOI":"10.1093/bioinformatics/btt763","ISSN":"14602059","PMID":"24389659","abstract":"Motivation: DIYABC is a software package for a comprehensive analysis of population history using approximate Bayesian computation on DNA polymorphism data. Version 2.0 implements a number of new features and analytical methods. It allows (i) the analysis of single nucleotide polymorphism data at large number of loci, apart from microsatellite and DNA sequence data, (ii) efficient Bayesian model choice using linear discriminant analysis on summary statistics and (iii) the serial launching of multiple post-processing analyses. DIYABC v2.0 also includes a user-friendly graphical interface with various new options. It can be run on three operating systems: GNU/Linux, Microsoft Windows and Apple Os X. © 2014 The Author.","author":[{"dropping-particle":"","family":"Cornuet","given":"Jean Marie","non-dropping-particle":"","parse-names":false,"suffix":""},{"dropping-particle":"","family":"Pudlo","given":"Pierre","non-dropping-particle":"","parse-names":false,"suffix":""},{"dropping-particle":"","family":"Veyssier","given":"Julien","non-dropping-particle":"","parse-names":false,"suffix":""},{"dropping-particle":"","family":"Dehne-Garcia","given":"Alexandre","non-dropping-particle":"","parse-names":false,"suffix":""},{"dropping-particle":"","family":"Gautier","given":"Mathieu","non-dropping-particle":"","parse-names":false,"suffix":""},{"dropping-particle":"","family":"Leblois","given":"Raphaël","non-dropping-particle":"","parse-names":false,"suffix":""},{"dropping-particle":"","family":"Marin","given":"Jean Michel","non-dropping-particle":"","parse-names":false,"suffix":""},{"dropping-particle":"","family":"Estoup","given":"Arnaud","non-dropping-particle":"","parse-names":false,"suffix":""}],"container-title":"Bioinformatics","id":"ITEM-1","issue":"8","issued":{"date-parts":[["2014"]]},"page":"1187-1189","title":"DIYABC v2.0: A software to make approximate Bayesian computation inferences about population history using single nucleotide polymorphism, DNA sequence and microsatellite data","type":"article-journal","volume":"30"},"uris":["http://www.mendeley.com/documents/?uuid=9c2c0d1a-aa31-4599-9dee-2fa6467092fc"]}],"mendeley":{"formattedCitation":"(Cornuet et al. 2014)","manualFormatting":"(v2.0, Cornuet et al. 2014)","plainTextFormattedCitation":"(Cornuet et al. 2014)","previouslyFormattedCitation":"(Cornuet et al. 2014)"},"properties":{"noteIndex":0},"schema":"https://github.com/citation-style-language/schema/raw/master/csl-citation.json"}</w:instrText>
      </w:r>
      <w:r w:rsidR="00B63FCF">
        <w:rPr>
          <w:szCs w:val="24"/>
        </w:rPr>
        <w:fldChar w:fldCharType="separate"/>
      </w:r>
      <w:r w:rsidR="00B63FCF" w:rsidRPr="004673FF">
        <w:rPr>
          <w:noProof/>
          <w:szCs w:val="24"/>
        </w:rPr>
        <w:t>(</w:t>
      </w:r>
      <w:r w:rsidR="00B63FCF">
        <w:rPr>
          <w:noProof/>
          <w:szCs w:val="24"/>
        </w:rPr>
        <w:t xml:space="preserve">v2.0, </w:t>
      </w:r>
      <w:r w:rsidR="00B63FCF" w:rsidRPr="004673FF">
        <w:rPr>
          <w:noProof/>
          <w:szCs w:val="24"/>
        </w:rPr>
        <w:t>Cornuet et al. 2014)</w:t>
      </w:r>
      <w:r w:rsidR="00B63FCF">
        <w:rPr>
          <w:szCs w:val="24"/>
        </w:rPr>
        <w:fldChar w:fldCharType="end"/>
      </w:r>
      <w:r>
        <w:rPr>
          <w:szCs w:val="24"/>
        </w:rPr>
        <w:t xml:space="preserve">. </w:t>
      </w:r>
    </w:p>
    <w:p w14:paraId="1612E3BA" w14:textId="77777777" w:rsidR="001F2468" w:rsidRDefault="001F2468" w:rsidP="001F2468">
      <w:pPr>
        <w:rPr>
          <w:b/>
          <w:bCs/>
          <w:szCs w:val="24"/>
        </w:rPr>
      </w:pPr>
      <w:r>
        <w:rPr>
          <w:b/>
          <w:bCs/>
          <w:szCs w:val="24"/>
        </w:rPr>
        <w:br w:type="page"/>
      </w:r>
    </w:p>
    <w:p w14:paraId="6DB70792" w14:textId="77777777" w:rsidR="001F2468" w:rsidRDefault="001F2468" w:rsidP="001F2468">
      <w:pPr>
        <w:rPr>
          <w:b/>
          <w:bCs/>
          <w:szCs w:val="24"/>
        </w:rPr>
      </w:pPr>
    </w:p>
    <w:p w14:paraId="21AA644D" w14:textId="77777777" w:rsidR="001F2468" w:rsidRDefault="001F2468" w:rsidP="001F2468">
      <w:pPr>
        <w:rPr>
          <w:b/>
          <w:bCs/>
          <w:szCs w:val="24"/>
        </w:rPr>
      </w:pPr>
      <w:r>
        <w:rPr>
          <w:b/>
          <w:bCs/>
          <w:noProof/>
          <w:szCs w:val="24"/>
        </w:rPr>
        <w:drawing>
          <wp:inline distT="0" distB="0" distL="0" distR="0" wp14:anchorId="4993990B" wp14:editId="3E630746">
            <wp:extent cx="5486400" cy="3376295"/>
            <wp:effectExtent l="0" t="0" r="0" b="0"/>
            <wp:docPr id="23" name="Picture 2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scatte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376295"/>
                    </a:xfrm>
                    <a:prstGeom prst="rect">
                      <a:avLst/>
                    </a:prstGeom>
                  </pic:spPr>
                </pic:pic>
              </a:graphicData>
            </a:graphic>
          </wp:inline>
        </w:drawing>
      </w:r>
    </w:p>
    <w:p w14:paraId="20D6A5FB" w14:textId="18DF45B3" w:rsidR="001F2468" w:rsidRDefault="001F2468" w:rsidP="001F2468">
      <w:pPr>
        <w:spacing w:line="480" w:lineRule="auto"/>
      </w:pPr>
      <w:r>
        <w:rPr>
          <w:szCs w:val="24"/>
        </w:rPr>
        <w:t xml:space="preserve">Figure S3. </w:t>
      </w:r>
      <w:r>
        <w:t>PC1 versus longitude for mountain goat allele frequencies (n = 68) for the four study areas identified in Glacier Bay</w:t>
      </w:r>
      <w:r w:rsidR="001446A5">
        <w:t xml:space="preserve"> National Park and Preserve, Alaska</w:t>
      </w:r>
      <w:r>
        <w:t xml:space="preserve"> (indicated by color).</w:t>
      </w:r>
    </w:p>
    <w:p w14:paraId="65AA5703" w14:textId="77777777" w:rsidR="001F2468" w:rsidRPr="002626B9" w:rsidRDefault="001F2468" w:rsidP="001F2468">
      <w:pPr>
        <w:rPr>
          <w:szCs w:val="24"/>
        </w:rPr>
      </w:pPr>
    </w:p>
    <w:p w14:paraId="52D8FD35" w14:textId="77777777" w:rsidR="001F2468" w:rsidRDefault="001F2468" w:rsidP="001F2468">
      <w:pPr>
        <w:rPr>
          <w:b/>
          <w:bCs/>
          <w:szCs w:val="24"/>
        </w:rPr>
      </w:pPr>
    </w:p>
    <w:p w14:paraId="6976C267" w14:textId="77777777" w:rsidR="001F2468" w:rsidRDefault="001F2468" w:rsidP="001F2468">
      <w:r>
        <w:rPr>
          <w:noProof/>
        </w:rPr>
        <w:lastRenderedPageBreak/>
        <w:drawing>
          <wp:inline distT="0" distB="0" distL="0" distR="0" wp14:anchorId="781ADED2" wp14:editId="39E308B0">
            <wp:extent cx="5486400" cy="3376246"/>
            <wp:effectExtent l="0" t="0" r="0" b="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376246"/>
                    </a:xfrm>
                    <a:prstGeom prst="rect">
                      <a:avLst/>
                    </a:prstGeom>
                  </pic:spPr>
                </pic:pic>
              </a:graphicData>
            </a:graphic>
          </wp:inline>
        </w:drawing>
      </w:r>
    </w:p>
    <w:p w14:paraId="0C0CD5B1" w14:textId="03BCD762" w:rsidR="001F2468" w:rsidRDefault="001F2468" w:rsidP="001F2468">
      <w:pPr>
        <w:spacing w:line="480" w:lineRule="auto"/>
      </w:pPr>
      <w:r>
        <w:t xml:space="preserve">Figure S4. Isolation-by-distance as measured by Moran’s </w:t>
      </w:r>
      <w:r w:rsidRPr="009D1BDD">
        <w:rPr>
          <w:i/>
          <w:iCs/>
        </w:rPr>
        <w:t>I</w:t>
      </w:r>
      <w:r>
        <w:t xml:space="preserve"> of pairwise genetic relatedness versus the Euclidean geographic distance in kilometers.</w:t>
      </w:r>
    </w:p>
    <w:p w14:paraId="636EACD5" w14:textId="77777777" w:rsidR="001F2468" w:rsidRDefault="001F2468" w:rsidP="001F2468">
      <w:r>
        <w:br w:type="page"/>
      </w:r>
    </w:p>
    <w:p w14:paraId="27E956CD" w14:textId="77777777" w:rsidR="001F2468" w:rsidRDefault="001F2468" w:rsidP="001F2468">
      <w:pPr>
        <w:spacing w:line="480" w:lineRule="auto"/>
      </w:pPr>
    </w:p>
    <w:p w14:paraId="3DB3ADC5" w14:textId="77777777" w:rsidR="001F2468" w:rsidRDefault="001F2468" w:rsidP="001F2468">
      <w:pPr>
        <w:rPr>
          <w:szCs w:val="24"/>
        </w:rPr>
      </w:pPr>
      <w:r>
        <w:rPr>
          <w:b/>
          <w:bCs/>
          <w:noProof/>
        </w:rPr>
        <w:drawing>
          <wp:inline distT="0" distB="0" distL="0" distR="0" wp14:anchorId="55D11F14" wp14:editId="52A2259F">
            <wp:extent cx="5486399" cy="3376246"/>
            <wp:effectExtent l="0" t="0" r="635" b="0"/>
            <wp:docPr id="19" name="Picture 1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399" cy="3376246"/>
                    </a:xfrm>
                    <a:prstGeom prst="rect">
                      <a:avLst/>
                    </a:prstGeom>
                  </pic:spPr>
                </pic:pic>
              </a:graphicData>
            </a:graphic>
          </wp:inline>
        </w:drawing>
      </w:r>
    </w:p>
    <w:p w14:paraId="311E3A5B" w14:textId="65D6C6CC" w:rsidR="001F2468" w:rsidRDefault="001F2468" w:rsidP="001F2468">
      <w:pPr>
        <w:spacing w:line="480" w:lineRule="auto"/>
        <w:rPr>
          <w:szCs w:val="24"/>
        </w:rPr>
      </w:pPr>
      <w:r>
        <w:rPr>
          <w:szCs w:val="24"/>
        </w:rPr>
        <w:t>Figure S5. Spatial autocorrelation for mountain goats from four study areas in Glacier Bay National Park</w:t>
      </w:r>
      <w:r w:rsidR="001446A5">
        <w:rPr>
          <w:szCs w:val="24"/>
        </w:rPr>
        <w:t xml:space="preserve"> and Preserve</w:t>
      </w:r>
      <w:r>
        <w:rPr>
          <w:szCs w:val="24"/>
        </w:rPr>
        <w:t xml:space="preserve">, Alaska (n = 68). Moran’s </w:t>
      </w:r>
      <w:r w:rsidRPr="009D1BDD">
        <w:rPr>
          <w:i/>
          <w:iCs/>
          <w:szCs w:val="24"/>
        </w:rPr>
        <w:t>I</w:t>
      </w:r>
      <w:r>
        <w:rPr>
          <w:szCs w:val="24"/>
        </w:rPr>
        <w:t xml:space="preserve"> data generated from</w:t>
      </w:r>
      <w:r w:rsidR="001446A5">
        <w:rPr>
          <w:szCs w:val="24"/>
        </w:rPr>
        <w:t xml:space="preserve"> the program</w:t>
      </w:r>
      <w:r>
        <w:rPr>
          <w:szCs w:val="24"/>
        </w:rPr>
        <w:t xml:space="preserve"> </w:t>
      </w:r>
      <w:proofErr w:type="spellStart"/>
      <w:r>
        <w:rPr>
          <w:szCs w:val="24"/>
        </w:rPr>
        <w:t>SPAGeDi</w:t>
      </w:r>
      <w:proofErr w:type="spellEnd"/>
      <w:r>
        <w:rPr>
          <w:szCs w:val="24"/>
        </w:rPr>
        <w:t>.</w:t>
      </w:r>
    </w:p>
    <w:p w14:paraId="6FB17C17" w14:textId="77777777" w:rsidR="001F2468" w:rsidRDefault="001F2468" w:rsidP="001F2468">
      <w:pPr>
        <w:rPr>
          <w:szCs w:val="24"/>
        </w:rPr>
      </w:pPr>
      <w:r>
        <w:rPr>
          <w:b/>
          <w:bCs/>
          <w:noProof/>
        </w:rPr>
        <w:lastRenderedPageBreak/>
        <w:drawing>
          <wp:inline distT="0" distB="0" distL="0" distR="0" wp14:anchorId="318A190F" wp14:editId="19F01531">
            <wp:extent cx="5227320" cy="5227320"/>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8227" cy="5228227"/>
                    </a:xfrm>
                    <a:prstGeom prst="rect">
                      <a:avLst/>
                    </a:prstGeom>
                  </pic:spPr>
                </pic:pic>
              </a:graphicData>
            </a:graphic>
          </wp:inline>
        </w:drawing>
      </w:r>
    </w:p>
    <w:p w14:paraId="06F25FB1" w14:textId="77777777" w:rsidR="001F2468" w:rsidRDefault="001F2468" w:rsidP="001F2468">
      <w:pPr>
        <w:spacing w:line="480" w:lineRule="auto"/>
      </w:pPr>
      <w:r>
        <w:t xml:space="preserve">Figure S6. Latitude and longitude plotted against </w:t>
      </w:r>
      <w:r w:rsidRPr="00BE615E">
        <w:rPr>
          <w:i/>
          <w:iCs/>
        </w:rPr>
        <w:t>F</w:t>
      </w:r>
      <w:r w:rsidRPr="00BE615E">
        <w:rPr>
          <w:i/>
          <w:iCs/>
          <w:vertAlign w:val="subscript"/>
        </w:rPr>
        <w:t>IS</w:t>
      </w:r>
      <w:r>
        <w:t xml:space="preserve">, </w:t>
      </w:r>
      <w:r w:rsidRPr="00BE615E">
        <w:rPr>
          <w:i/>
          <w:iCs/>
        </w:rPr>
        <w:t>H</w:t>
      </w:r>
      <w:r w:rsidRPr="00BE615E">
        <w:rPr>
          <w:i/>
          <w:iCs/>
          <w:vertAlign w:val="subscript"/>
        </w:rPr>
        <w:t>O</w:t>
      </w:r>
      <w:r>
        <w:t xml:space="preserve">, and </w:t>
      </w:r>
      <w:r w:rsidRPr="00BE615E">
        <w:rPr>
          <w:i/>
          <w:iCs/>
        </w:rPr>
        <w:t>N</w:t>
      </w:r>
      <w:r w:rsidRPr="00BE615E">
        <w:rPr>
          <w:i/>
          <w:iCs/>
          <w:vertAlign w:val="subscript"/>
        </w:rPr>
        <w:t>e</w:t>
      </w:r>
      <w:r>
        <w:rPr>
          <w:i/>
          <w:iCs/>
          <w:vertAlign w:val="subscript"/>
        </w:rPr>
        <w:t xml:space="preserve"> </w:t>
      </w:r>
      <w:r>
        <w:t xml:space="preserve">for mountain goat subpopulations in Glacier Bay National Park, Alaska. Sampling areas are indicated by color. </w:t>
      </w:r>
    </w:p>
    <w:p w14:paraId="1B4DBAFB" w14:textId="1AA9EC23" w:rsidR="001F2468" w:rsidRDefault="001F2468" w:rsidP="001F2468">
      <w:r>
        <w:br w:type="page"/>
      </w:r>
    </w:p>
    <w:p w14:paraId="17179AB7" w14:textId="77777777" w:rsidR="00B54AB9" w:rsidRPr="003B4870" w:rsidRDefault="00B54AB9" w:rsidP="00B54AB9">
      <w:pPr>
        <w:rPr>
          <w:szCs w:val="24"/>
        </w:rPr>
      </w:pPr>
      <w:r>
        <w:rPr>
          <w:noProof/>
          <w:szCs w:val="24"/>
        </w:rPr>
        <w:lastRenderedPageBreak/>
        <w:drawing>
          <wp:inline distT="0" distB="0" distL="0" distR="0" wp14:anchorId="646A3537" wp14:editId="598859DE">
            <wp:extent cx="5486400" cy="2728595"/>
            <wp:effectExtent l="0" t="0" r="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2728595"/>
                    </a:xfrm>
                    <a:prstGeom prst="rect">
                      <a:avLst/>
                    </a:prstGeom>
                  </pic:spPr>
                </pic:pic>
              </a:graphicData>
            </a:graphic>
          </wp:inline>
        </w:drawing>
      </w:r>
    </w:p>
    <w:p w14:paraId="7F9724C2" w14:textId="0FB5037A" w:rsidR="00B54AB9" w:rsidRDefault="00B54AB9" w:rsidP="00B54AB9">
      <w:pPr>
        <w:spacing w:line="480" w:lineRule="auto"/>
      </w:pPr>
      <w:r>
        <w:rPr>
          <w:szCs w:val="24"/>
        </w:rPr>
        <w:t>Figure S7. The number of subpopulations of mountain goats in Glacier Bay</w:t>
      </w:r>
      <w:r w:rsidR="001446A5">
        <w:rPr>
          <w:szCs w:val="24"/>
        </w:rPr>
        <w:t xml:space="preserve"> National Park and Preserve, Alaska</w:t>
      </w:r>
      <w:r>
        <w:rPr>
          <w:szCs w:val="24"/>
        </w:rPr>
        <w:t xml:space="preserve"> according to the </w:t>
      </w:r>
      <w:r>
        <w:rPr>
          <w:szCs w:val="24"/>
        </w:rPr>
        <w:fldChar w:fldCharType="begin" w:fldLock="1"/>
      </w:r>
      <w:r>
        <w:rPr>
          <w:szCs w:val="24"/>
        </w:rPr>
        <w:instrText>ADDIN CSL_CITATION {"citationItems":[{"id":"ITEM-1","itemData":{"DOI":"10.1111/j.1365-294X.2005.02553.x","ISSN":"09621083","PMID":"15969739","abstract":"The identification of genetically homogeneous groups of individuals is a long standing issue in population genetics. A recent Bayesian algorithm implemented in the software STRUCTURE allows the identification of such groups. However, the ability of this algorithm to detect the true number of clusters (K) in a sample of individuals when patterns of dispersal among populations are not homogeneous has not been tested. The goal of this study is to carry out such tests, using various dispersal scenarios from data generated with an individual-based model. We found that in most cases the estimated 'log probability of data' does not provide a correct estimation of the number of clusters, K. However, using an ad hoc statistic ΔK based on the rate of change in the log probability of data between successive K values, we found that STRUCTURE accurately detects the uppermost hierarchical level of structure for the scenarios we tested. As might be expected, the results are sensitive to the type of genetic marker used (AFLP vs. microsatellite), the number of loci scored, the number of populations sampled, and the number of individuals typed in each sample. © 2005 Blackwell Publishing Ltd.","author":[{"dropping-particle":"","family":"Evanno","given":"G.","non-dropping-particle":"","parse-names":false,"suffix":""},{"dropping-particle":"","family":"Regnaut","given":"S.","non-dropping-particle":"","parse-names":false,"suffix":""},{"dropping-particle":"","family":"Goudet","given":"J.","non-dropping-particle":"","parse-names":false,"suffix":""}],"container-title":"Molecular Ecology","id":"ITEM-1","issue":"8","issued":{"date-parts":[["2005"]]},"page":"2611-2620","title":"Detecting the number of clusters of individuals using the software STRUCTURE: A simulation study","type":"article-journal","volume":"14"},"uris":["http://www.mendeley.com/documents/?uuid=f8ea25bd-131c-4ff6-8352-1b8129715638"]}],"mendeley":{"formattedCitation":"(Evanno et al. 2005)","manualFormatting":"Evanno et al. (2005)","plainTextFormattedCitation":"(Evanno et al. 2005)","previouslyFormattedCitation":"(Evanno et al. 2005)"},"properties":{"noteIndex":0},"schema":"https://github.com/citation-style-language/schema/raw/master/csl-citation.json"}</w:instrText>
      </w:r>
      <w:r>
        <w:rPr>
          <w:szCs w:val="24"/>
        </w:rPr>
        <w:fldChar w:fldCharType="separate"/>
      </w:r>
      <w:r w:rsidRPr="00B8573C">
        <w:rPr>
          <w:noProof/>
          <w:szCs w:val="24"/>
        </w:rPr>
        <w:t xml:space="preserve">Evanno et al. </w:t>
      </w:r>
      <w:r>
        <w:rPr>
          <w:noProof/>
          <w:szCs w:val="24"/>
        </w:rPr>
        <w:t>(</w:t>
      </w:r>
      <w:r w:rsidRPr="00B8573C">
        <w:rPr>
          <w:noProof/>
          <w:szCs w:val="24"/>
        </w:rPr>
        <w:t>2005)</w:t>
      </w:r>
      <w:r>
        <w:rPr>
          <w:szCs w:val="24"/>
        </w:rPr>
        <w:fldChar w:fldCharType="end"/>
      </w:r>
      <w:r>
        <w:rPr>
          <w:szCs w:val="24"/>
        </w:rPr>
        <w:t xml:space="preserve"> and </w:t>
      </w:r>
      <w:r>
        <w:rPr>
          <w:szCs w:val="24"/>
        </w:rPr>
        <w:fldChar w:fldCharType="begin" w:fldLock="1"/>
      </w:r>
      <w:r>
        <w:rPr>
          <w:szCs w:val="24"/>
        </w:rPr>
        <w:instrText>ADDIN CSL_CITATION {"citationItems":[{"id":"ITEM-1","itemData":{"DOI":"10.1111/1755-0998.12512","ISSN":"17550998","PMID":"26856252","abstract":"Inferences of population structure and more precisely the identification of genetically homogeneous groups of individuals are essential to the fields of ecology, evolutionary biology and conservation biology. Such population structure inferences are routinely investigated via the program structure implementing a Bayesian algorithm to identify groups of individuals at Hardy-Weinberg and linkage equilibrium. While the method is performing relatively well under various population models with even sampling between subpopulations, the robustness of the method to uneven sample size between subpopulations and/or hierarchical levels of population structure has not yet been tested despite being commonly encountered in empirical data sets. In this study, I used simulated and empirical microsatellite data sets to investigate the impact of uneven sample size between subpopulations and/or hierarchical levels of population structure on the detected population structure. The results demonstrated that uneven sampling often leads to wrong inferences on hierarchical structure and downward-biased estimates of the true number of subpopulations. Distinct subpopulations with reduced sampling tended to be merged together, while at the same time, individuals from extensively sampled subpopulations were generally split, despite belonging to the same panmictic population. Four new supervised methods to detect the number of clusters were developed and tested as part of this study and were found to outperform the existing methods using both evenly and unevenly sampled data sets. Additionally, a subsampling strategy aiming to reduce sampling unevenness between subpopulations is presented and tested. These results altogether demonstrate that when sampling evenness is accounted for, the detection of the correct population structure is greatly improved.","author":[{"dropping-particle":"","family":"Puechmaille","given":"Sebastien J.","non-dropping-particle":"","parse-names":false,"suffix":""}],"container-title":"Molecular Ecology Resources","id":"ITEM-1","issue":"3","issued":{"date-parts":[["2016"]]},"page":"608-627","title":"The program structure does not reliably recover the correct population structure when sampling is uneven: Subsampling and new estimators alleviate the problem","type":"article-journal","volume":"16"},"uris":["http://www.mendeley.com/documents/?uuid=4c1d9368-109c-4d63-8957-1fed89a158fa"]}],"mendeley":{"formattedCitation":"(Puechmaille 2016)","manualFormatting":"Puechmaille (2016)","plainTextFormattedCitation":"(Puechmaille 2016)","previouslyFormattedCitation":"(Puechmaille 2016)"},"properties":{"noteIndex":0},"schema":"https://github.com/citation-style-language/schema/raw/master/csl-citation.json"}</w:instrText>
      </w:r>
      <w:r>
        <w:rPr>
          <w:szCs w:val="24"/>
        </w:rPr>
        <w:fldChar w:fldCharType="separate"/>
      </w:r>
      <w:r w:rsidRPr="00B8573C">
        <w:rPr>
          <w:noProof/>
          <w:szCs w:val="24"/>
        </w:rPr>
        <w:t xml:space="preserve">Puechmaille </w:t>
      </w:r>
      <w:r>
        <w:rPr>
          <w:noProof/>
          <w:szCs w:val="24"/>
        </w:rPr>
        <w:t>(</w:t>
      </w:r>
      <w:r w:rsidRPr="00B8573C">
        <w:rPr>
          <w:noProof/>
          <w:szCs w:val="24"/>
        </w:rPr>
        <w:t>2016)</w:t>
      </w:r>
      <w:r>
        <w:rPr>
          <w:szCs w:val="24"/>
        </w:rPr>
        <w:fldChar w:fldCharType="end"/>
      </w:r>
      <w:r>
        <w:rPr>
          <w:szCs w:val="24"/>
        </w:rPr>
        <w:t xml:space="preserve"> methods.</w:t>
      </w:r>
    </w:p>
    <w:p w14:paraId="03D4C1AD" w14:textId="2B5CA994" w:rsidR="00B54AB9" w:rsidRDefault="00B54AB9">
      <w:r>
        <w:br w:type="page"/>
      </w:r>
    </w:p>
    <w:p w14:paraId="100AF312" w14:textId="77777777" w:rsidR="001F2468" w:rsidRDefault="001F2468" w:rsidP="001F2468">
      <w:pPr>
        <w:rPr>
          <w:b/>
          <w:bCs/>
          <w:szCs w:val="24"/>
        </w:rPr>
      </w:pPr>
      <w:r>
        <w:rPr>
          <w:noProof/>
        </w:rPr>
        <w:lastRenderedPageBreak/>
        <w:drawing>
          <wp:inline distT="0" distB="0" distL="0" distR="0" wp14:anchorId="2A69A9E1" wp14:editId="04546989">
            <wp:extent cx="5917655" cy="26670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28" r="3868"/>
                    <a:stretch/>
                  </pic:blipFill>
                  <pic:spPr bwMode="auto">
                    <a:xfrm>
                      <a:off x="0" y="0"/>
                      <a:ext cx="5922333" cy="2669108"/>
                    </a:xfrm>
                    <a:prstGeom prst="rect">
                      <a:avLst/>
                    </a:prstGeom>
                    <a:noFill/>
                    <a:ln>
                      <a:noFill/>
                    </a:ln>
                    <a:extLst>
                      <a:ext uri="{53640926-AAD7-44D8-BBD7-CCE9431645EC}">
                        <a14:shadowObscured xmlns:a14="http://schemas.microsoft.com/office/drawing/2010/main"/>
                      </a:ext>
                    </a:extLst>
                  </pic:spPr>
                </pic:pic>
              </a:graphicData>
            </a:graphic>
          </wp:inline>
        </w:drawing>
      </w:r>
    </w:p>
    <w:p w14:paraId="4F5B7E6F" w14:textId="109A8E3F" w:rsidR="001F2468" w:rsidRPr="00076FA2" w:rsidRDefault="001F2468" w:rsidP="00981E00">
      <w:pPr>
        <w:spacing w:line="480" w:lineRule="auto"/>
        <w:rPr>
          <w:szCs w:val="24"/>
        </w:rPr>
      </w:pPr>
      <w:r>
        <w:rPr>
          <w:szCs w:val="24"/>
        </w:rPr>
        <w:t>Figure S</w:t>
      </w:r>
      <w:r w:rsidR="00B54AB9">
        <w:rPr>
          <w:szCs w:val="24"/>
        </w:rPr>
        <w:t>8</w:t>
      </w:r>
      <w:r>
        <w:rPr>
          <w:szCs w:val="24"/>
        </w:rPr>
        <w:t xml:space="preserve">. STRUCTURE plots for K = 2, K = 3, and K = 4 for mountain goat samples (n = </w:t>
      </w:r>
      <w:r w:rsidR="004659DB">
        <w:rPr>
          <w:szCs w:val="24"/>
        </w:rPr>
        <w:t>137</w:t>
      </w:r>
      <w:r>
        <w:rPr>
          <w:szCs w:val="24"/>
        </w:rPr>
        <w:t xml:space="preserve">) across </w:t>
      </w:r>
      <w:r w:rsidR="004659DB">
        <w:rPr>
          <w:szCs w:val="24"/>
        </w:rPr>
        <w:t>eight</w:t>
      </w:r>
      <w:r>
        <w:rPr>
          <w:szCs w:val="24"/>
        </w:rPr>
        <w:t xml:space="preserve"> locations in</w:t>
      </w:r>
      <w:r w:rsidR="004659DB">
        <w:rPr>
          <w:szCs w:val="24"/>
        </w:rPr>
        <w:t xml:space="preserve"> and around</w:t>
      </w:r>
      <w:r>
        <w:rPr>
          <w:szCs w:val="24"/>
        </w:rPr>
        <w:t xml:space="preserve"> Glacier Bay National Park and Preserve, Alaska.</w:t>
      </w:r>
      <w:r w:rsidR="004659DB">
        <w:rPr>
          <w:szCs w:val="24"/>
        </w:rPr>
        <w:t xml:space="preserve"> Marble Mtn. </w:t>
      </w:r>
      <w:proofErr w:type="spellStart"/>
      <w:proofErr w:type="gramStart"/>
      <w:r w:rsidR="004659DB">
        <w:rPr>
          <w:szCs w:val="24"/>
        </w:rPr>
        <w:t>Mt.Wright</w:t>
      </w:r>
      <w:proofErr w:type="spellEnd"/>
      <w:proofErr w:type="gramEnd"/>
      <w:r w:rsidR="004659DB">
        <w:rPr>
          <w:szCs w:val="24"/>
        </w:rPr>
        <w:t>, Table Mtn, and Tidal Inlet are the four focal study areas within Glacier Bay National Park and Preserve.</w:t>
      </w:r>
    </w:p>
    <w:sectPr w:rsidR="001F2468" w:rsidRPr="00076FA2" w:rsidSect="001F2468">
      <w:footerReference w:type="default" r:id="rId15"/>
      <w:footerReference w:type="first" r:id="rId16"/>
      <w:pgSz w:w="12240" w:h="15840"/>
      <w:pgMar w:top="1440" w:right="1440" w:bottom="1440" w:left="1440"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D3A54" w14:textId="77777777" w:rsidR="00FA097D" w:rsidRDefault="00FA097D">
      <w:pPr>
        <w:spacing w:after="0" w:line="240" w:lineRule="auto"/>
      </w:pPr>
      <w:r>
        <w:separator/>
      </w:r>
    </w:p>
  </w:endnote>
  <w:endnote w:type="continuationSeparator" w:id="0">
    <w:p w14:paraId="294A7B14" w14:textId="77777777" w:rsidR="00FA097D" w:rsidRDefault="00FA0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50295"/>
      <w:docPartObj>
        <w:docPartGallery w:val="Page Numbers (Bottom of Page)"/>
        <w:docPartUnique/>
      </w:docPartObj>
    </w:sdtPr>
    <w:sdtEndPr>
      <w:rPr>
        <w:noProof/>
      </w:rPr>
    </w:sdtEndPr>
    <w:sdtContent>
      <w:p w14:paraId="114C3914" w14:textId="29F3EAA2" w:rsidR="00721674" w:rsidRDefault="007216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3F38C3" w14:textId="0EF1E7A1" w:rsidR="00A1252E" w:rsidRDefault="00A125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7D19D" w14:textId="77777777" w:rsidR="00A1252E" w:rsidRDefault="00A1252E">
    <w:pPr>
      <w:pStyle w:val="Footer"/>
      <w:jc w:val="center"/>
    </w:pPr>
  </w:p>
  <w:p w14:paraId="64A17090" w14:textId="77777777" w:rsidR="00A1252E" w:rsidRDefault="00A125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529A0" w14:textId="77777777" w:rsidR="00FA097D" w:rsidRDefault="00FA097D">
      <w:pPr>
        <w:spacing w:after="0" w:line="240" w:lineRule="auto"/>
      </w:pPr>
      <w:r>
        <w:separator/>
      </w:r>
    </w:p>
  </w:footnote>
  <w:footnote w:type="continuationSeparator" w:id="0">
    <w:p w14:paraId="1B145A78" w14:textId="77777777" w:rsidR="00FA097D" w:rsidRDefault="00FA09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468"/>
    <w:rsid w:val="00076FA2"/>
    <w:rsid w:val="00081291"/>
    <w:rsid w:val="001446A5"/>
    <w:rsid w:val="001F2468"/>
    <w:rsid w:val="0020257F"/>
    <w:rsid w:val="00240FAE"/>
    <w:rsid w:val="002F7E2C"/>
    <w:rsid w:val="00381FAF"/>
    <w:rsid w:val="00400E93"/>
    <w:rsid w:val="00453A6D"/>
    <w:rsid w:val="004659DB"/>
    <w:rsid w:val="0048764D"/>
    <w:rsid w:val="00503241"/>
    <w:rsid w:val="005317A2"/>
    <w:rsid w:val="00533DFA"/>
    <w:rsid w:val="0062548C"/>
    <w:rsid w:val="00721674"/>
    <w:rsid w:val="007A230D"/>
    <w:rsid w:val="00860CD2"/>
    <w:rsid w:val="008912E8"/>
    <w:rsid w:val="00915259"/>
    <w:rsid w:val="00951D76"/>
    <w:rsid w:val="00981E00"/>
    <w:rsid w:val="00A1252E"/>
    <w:rsid w:val="00AB7115"/>
    <w:rsid w:val="00AC6D4E"/>
    <w:rsid w:val="00B54AB9"/>
    <w:rsid w:val="00B63FCF"/>
    <w:rsid w:val="00C26A74"/>
    <w:rsid w:val="00C32F7C"/>
    <w:rsid w:val="00C54342"/>
    <w:rsid w:val="00CC71C7"/>
    <w:rsid w:val="00CE6726"/>
    <w:rsid w:val="00D171AE"/>
    <w:rsid w:val="00FA097D"/>
    <w:rsid w:val="00FA3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3B10D"/>
  <w15:chartTrackingRefBased/>
  <w15:docId w15:val="{7F189737-478D-4315-957C-CFEBF40D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4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F2468"/>
    <w:rPr>
      <w:sz w:val="16"/>
      <w:szCs w:val="16"/>
    </w:rPr>
  </w:style>
  <w:style w:type="paragraph" w:styleId="CommentText">
    <w:name w:val="annotation text"/>
    <w:basedOn w:val="Normal"/>
    <w:link w:val="CommentTextChar"/>
    <w:uiPriority w:val="99"/>
    <w:semiHidden/>
    <w:unhideWhenUsed/>
    <w:rsid w:val="001F2468"/>
    <w:pPr>
      <w:spacing w:line="240" w:lineRule="auto"/>
    </w:pPr>
    <w:rPr>
      <w:sz w:val="20"/>
      <w:szCs w:val="20"/>
    </w:rPr>
  </w:style>
  <w:style w:type="character" w:customStyle="1" w:styleId="CommentTextChar">
    <w:name w:val="Comment Text Char"/>
    <w:basedOn w:val="DefaultParagraphFont"/>
    <w:link w:val="CommentText"/>
    <w:uiPriority w:val="99"/>
    <w:semiHidden/>
    <w:rsid w:val="001F2468"/>
    <w:rPr>
      <w:sz w:val="20"/>
      <w:szCs w:val="20"/>
    </w:rPr>
  </w:style>
  <w:style w:type="paragraph" w:styleId="Footer">
    <w:name w:val="footer"/>
    <w:basedOn w:val="Normal"/>
    <w:link w:val="FooterChar"/>
    <w:uiPriority w:val="99"/>
    <w:unhideWhenUsed/>
    <w:rsid w:val="001F24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468"/>
  </w:style>
  <w:style w:type="character" w:styleId="LineNumber">
    <w:name w:val="line number"/>
    <w:basedOn w:val="DefaultParagraphFont"/>
    <w:uiPriority w:val="99"/>
    <w:semiHidden/>
    <w:unhideWhenUsed/>
    <w:rsid w:val="001F2468"/>
  </w:style>
  <w:style w:type="paragraph" w:styleId="BalloonText">
    <w:name w:val="Balloon Text"/>
    <w:basedOn w:val="Normal"/>
    <w:link w:val="BalloonTextChar"/>
    <w:uiPriority w:val="99"/>
    <w:semiHidden/>
    <w:unhideWhenUsed/>
    <w:rsid w:val="000812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29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81291"/>
    <w:rPr>
      <w:b/>
      <w:bCs/>
    </w:rPr>
  </w:style>
  <w:style w:type="character" w:customStyle="1" w:styleId="CommentSubjectChar">
    <w:name w:val="Comment Subject Char"/>
    <w:basedOn w:val="CommentTextChar"/>
    <w:link w:val="CommentSubject"/>
    <w:uiPriority w:val="99"/>
    <w:semiHidden/>
    <w:rsid w:val="00081291"/>
    <w:rPr>
      <w:b/>
      <w:bCs/>
      <w:sz w:val="20"/>
      <w:szCs w:val="20"/>
    </w:rPr>
  </w:style>
  <w:style w:type="paragraph" w:styleId="Header">
    <w:name w:val="header"/>
    <w:basedOn w:val="Normal"/>
    <w:link w:val="HeaderChar"/>
    <w:uiPriority w:val="99"/>
    <w:unhideWhenUsed/>
    <w:rsid w:val="00C543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680AA-F69A-4554-B0C1-05C4B4396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2170</Words>
  <Characters>12372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Kiana Young</dc:creator>
  <cp:keywords/>
  <dc:description/>
  <cp:lastModifiedBy>Kiana Young</cp:lastModifiedBy>
  <cp:revision>9</cp:revision>
  <dcterms:created xsi:type="dcterms:W3CDTF">2021-11-29T22:00:00Z</dcterms:created>
  <dcterms:modified xsi:type="dcterms:W3CDTF">2022-01-19T16:59:00Z</dcterms:modified>
</cp:coreProperties>
</file>