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C08" w14:textId="7AAE70A4" w:rsidR="004A6DDE" w:rsidRPr="0032380F" w:rsidRDefault="004A6DDE" w:rsidP="002F7770">
      <w:pPr>
        <w:pStyle w:val="Heading4"/>
        <w:spacing w:line="360" w:lineRule="auto"/>
        <w:rPr>
          <w:sz w:val="36"/>
        </w:rPr>
      </w:pPr>
      <w:r w:rsidRPr="0032380F">
        <w:rPr>
          <w:sz w:val="36"/>
        </w:rPr>
        <w:t>Supplementary Materials</w:t>
      </w:r>
      <w:bookmarkStart w:id="0" w:name="_GoBack"/>
      <w:bookmarkEnd w:id="0"/>
    </w:p>
    <w:p w14:paraId="187546DA" w14:textId="420810AF" w:rsidR="002F7770" w:rsidRPr="0032380F" w:rsidRDefault="002F7770" w:rsidP="002F7770">
      <w:pPr>
        <w:pStyle w:val="Heading4"/>
        <w:spacing w:line="360" w:lineRule="auto"/>
      </w:pPr>
      <w:r w:rsidRPr="0032380F">
        <w:t>Canonical-correlation analysis (CCA) method</w:t>
      </w:r>
    </w:p>
    <w:p w14:paraId="6DD72168" w14:textId="2BB8A260" w:rsidR="002F7770" w:rsidRPr="0032380F" w:rsidRDefault="002F7770" w:rsidP="002F7770">
      <w:pPr>
        <w:spacing w:line="360" w:lineRule="auto"/>
        <w:jc w:val="both"/>
      </w:pPr>
      <w:r w:rsidRPr="0032380F">
        <w:t xml:space="preserve">Given two column vectors </w:t>
      </w:r>
      <m:oMath>
        <m:r>
          <w:rPr>
            <w:rFonts w:ascii="Cambria Math" w:eastAsia="Cambria Math" w:hAnsi="Cambria Math" w:cs="Cambria Math"/>
          </w:rPr>
          <m:t>Y=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1</m:t>
                </m:r>
              </m:sup>
            </m:sSup>
            <m:r>
              <w:rPr>
                <w:rFonts w:ascii="Cambria Math" w:eastAsia="Cambria Math" w:hAnsi="Cambria Math" w:cs="Cambria Math"/>
              </w:rPr>
              <m:t xml:space="preserve">  </m:t>
            </m:r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</w:rPr>
              <m:t xml:space="preserve"> ∙∙∙  </m:t>
            </m:r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</m:sup>
            </m:sSup>
          </m:e>
        </m:d>
      </m:oMath>
      <w:r w:rsidRPr="0032380F">
        <w:t xml:space="preserve"> and </w:t>
      </w:r>
      <m:oMath>
        <m:r>
          <w:rPr>
            <w:rFonts w:ascii="Cambria Math" w:eastAsia="Cambria Math" w:hAnsi="Cambria Math" w:cs="Cambria Math"/>
          </w:rPr>
          <m:t>Ŷ=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</w:rPr>
            </m:ctrlPr>
          </m:dPr>
          <m:e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Ŷ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1</m:t>
                </m:r>
              </m:sup>
            </m:sSup>
            <m:r>
              <w:rPr>
                <w:rFonts w:ascii="Cambria Math" w:eastAsia="Cambria Math" w:hAnsi="Cambria Math" w:cs="Cambria Math"/>
              </w:rPr>
              <m:t xml:space="preserve">  </m:t>
            </m:r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Ŷ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</w:rPr>
              <m:t xml:space="preserve"> ∙∙∙ </m:t>
            </m:r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Ŷ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m</m:t>
                </m:r>
              </m:sup>
            </m:sSup>
          </m:e>
        </m:d>
      </m:oMath>
      <w:r w:rsidRPr="0032380F">
        <w:t xml:space="preserve"> of random variables, CCA finds optimal weighting vectors </w:t>
      </w:r>
      <w:r w:rsidRPr="0032380F">
        <w:rPr>
          <w:rFonts w:ascii="Times New Roman" w:eastAsia="Times New Roman" w:hAnsi="Times New Roman" w:cs="Times New Roman"/>
          <w:i/>
        </w:rPr>
        <w:t>W</w:t>
      </w:r>
      <w:r w:rsidRPr="0032380F">
        <w:rPr>
          <w:rFonts w:ascii="Times New Roman" w:eastAsia="Times New Roman" w:hAnsi="Times New Roman" w:cs="Times New Roman"/>
          <w:i/>
          <w:vertAlign w:val="subscript"/>
        </w:rPr>
        <w:t>Y</w:t>
      </w:r>
      <w:r w:rsidRPr="0032380F"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eastAsia="Times New Roman" w:hAnsi="Cambria Math" w:cs="Times New Roman"/>
                <w:vertAlign w:val="subscript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vertAlign w:val="subscript"/>
              </w:rPr>
              <m:t>Ŷ</m:t>
            </m:r>
          </m:sub>
        </m:sSub>
      </m:oMath>
      <w:r w:rsidRPr="0032380F">
        <w:t xml:space="preserve"> such that the correlation between </w:t>
      </w:r>
      <w:r w:rsidRPr="0032380F">
        <w:rPr>
          <w:rFonts w:ascii="Times New Roman" w:eastAsia="Times New Roman" w:hAnsi="Times New Roman" w:cs="Times New Roman"/>
          <w:i/>
        </w:rPr>
        <w:t>W</w:t>
      </w:r>
      <w:r w:rsidRPr="0032380F">
        <w:rPr>
          <w:rFonts w:ascii="Times New Roman" w:eastAsia="Times New Roman" w:hAnsi="Times New Roman" w:cs="Times New Roman"/>
          <w:i/>
          <w:vertAlign w:val="subscript"/>
        </w:rPr>
        <w:t>Y</w:t>
      </w:r>
      <w:r w:rsidRPr="0032380F">
        <w:rPr>
          <w:rFonts w:ascii="Times New Roman" w:eastAsia="Times New Roman" w:hAnsi="Times New Roman" w:cs="Times New Roman"/>
          <w:i/>
        </w:rPr>
        <w:t>Y</w:t>
      </w:r>
      <w:r w:rsidRPr="0032380F"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eastAsia="Times New Roman" w:hAnsi="Cambria Math" w:cs="Times New Roman"/>
                <w:vertAlign w:val="subscript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vertAlign w:val="subscript"/>
              </w:rPr>
              <m:t>Ŷ</m:t>
            </m:r>
          </m:sub>
        </m:sSub>
        <m:r>
          <w:rPr>
            <w:rFonts w:ascii="Cambria Math" w:eastAsia="Times New Roman" w:hAnsi="Cambria Math" w:cs="Times New Roman"/>
            <w:vertAlign w:val="subscript"/>
          </w:rPr>
          <m:t>Ŷ</m:t>
        </m:r>
      </m:oMath>
      <w:r w:rsidRPr="0032380F">
        <w:rPr>
          <w:rFonts w:ascii="Times New Roman" w:eastAsia="Times New Roman" w:hAnsi="Times New Roman" w:cs="Times New Roman"/>
          <w:i/>
        </w:rPr>
        <w:t>W</w:t>
      </w:r>
      <w:r w:rsidRPr="0032380F">
        <w:t xml:space="preserve"> is maximized, subject to linear constraints </w:t>
      </w:r>
      <w:hyperlink r:id="rId4">
        <w:r w:rsidRPr="0032380F">
          <w:rPr>
            <w:color w:val="000000"/>
          </w:rPr>
          <w:t>(</w:t>
        </w:r>
        <w:proofErr w:type="spellStart"/>
        <w:r w:rsidRPr="0032380F">
          <w:rPr>
            <w:color w:val="000000"/>
          </w:rPr>
          <w:t>Yanai</w:t>
        </w:r>
        <w:proofErr w:type="spellEnd"/>
        <w:r w:rsidRPr="0032380F">
          <w:rPr>
            <w:color w:val="000000"/>
          </w:rPr>
          <w:t xml:space="preserve"> and </w:t>
        </w:r>
        <w:proofErr w:type="spellStart"/>
        <w:r w:rsidRPr="0032380F">
          <w:rPr>
            <w:color w:val="000000"/>
          </w:rPr>
          <w:t>Takane</w:t>
        </w:r>
        <w:proofErr w:type="spellEnd"/>
        <w:r w:rsidRPr="0032380F">
          <w:rPr>
            <w:color w:val="000000"/>
          </w:rPr>
          <w:t>, 1992)</w:t>
        </w:r>
      </w:hyperlink>
      <w:r w:rsidRPr="0032380F">
        <w:t xml:space="preserve">. It has been shown that the canonical vectors, </w:t>
      </w:r>
      <w:r w:rsidRPr="0032380F">
        <w:rPr>
          <w:rFonts w:ascii="Times New Roman" w:eastAsia="Times New Roman" w:hAnsi="Times New Roman" w:cs="Times New Roman"/>
          <w:i/>
        </w:rPr>
        <w:t>W</w:t>
      </w:r>
      <w:r w:rsidRPr="0032380F">
        <w:rPr>
          <w:rFonts w:ascii="Times New Roman" w:eastAsia="Times New Roman" w:hAnsi="Times New Roman" w:cs="Times New Roman"/>
          <w:i/>
          <w:vertAlign w:val="subscript"/>
        </w:rPr>
        <w:t>Y</w:t>
      </w:r>
      <w:r w:rsidRPr="0032380F">
        <w:t xml:space="preserve"> and </w:t>
      </w:r>
      <w:r w:rsidRPr="0032380F">
        <w:rPr>
          <w:rFonts w:ascii="Times New Roman" w:eastAsia="Times New Roman" w:hAnsi="Times New Roman" w:cs="Times New Roman"/>
          <w:i/>
        </w:rPr>
        <w:t>W</w:t>
      </w:r>
      <w:r w:rsidRPr="0032380F">
        <w:rPr>
          <w:rFonts w:ascii="Times New Roman" w:eastAsia="Times New Roman" w:hAnsi="Times New Roman" w:cs="Times New Roman"/>
          <w:i/>
          <w:vertAlign w:val="subscript"/>
        </w:rPr>
        <w:t>Ŷ</w:t>
      </w:r>
      <w:r w:rsidRPr="0032380F">
        <w:t xml:space="preserve"> are the eigenvectors corresponding to the largest eigenvalues of the matrices </w:t>
      </w:r>
      <m:oMath>
        <m:sSubSup>
          <m:sSubSupPr>
            <m:ctrlPr>
              <w:rPr>
                <w:rFonts w:ascii="Cambria Math" w:eastAsia="Cambria Math" w:hAnsi="Cambria Math" w:cs="Cambria Math"/>
              </w:rPr>
            </m:ctrlPr>
          </m:sSubSup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  <m:sup>
            <m:r>
              <w:rPr>
                <w:rFonts w:ascii="Cambria Math" w:eastAsia="Cambria Math" w:hAnsi="Cambria Math" w:cs="Cambria Math"/>
              </w:rPr>
              <m:t>-1</m:t>
            </m:r>
          </m:sup>
        </m:sSubSup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ŶY</m:t>
            </m:r>
          </m:sub>
        </m:sSub>
        <m:sSubSup>
          <m:sSubSupPr>
            <m:ctrlPr>
              <w:rPr>
                <w:rFonts w:ascii="Cambria Math" w:eastAsia="Cambria Math" w:hAnsi="Cambria Math" w:cs="Cambria Math"/>
              </w:rPr>
            </m:ctrlPr>
          </m:sSubSup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</m:t>
            </m:r>
          </m:sub>
          <m:sup>
            <m:r>
              <w:rPr>
                <w:rFonts w:ascii="Cambria Math" w:eastAsia="Cambria Math" w:hAnsi="Cambria Math" w:cs="Cambria Math"/>
              </w:rPr>
              <m:t>-1</m:t>
            </m:r>
          </m:sup>
        </m:sSubSup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YŶ</m:t>
            </m:r>
          </m:sub>
        </m:sSub>
      </m:oMath>
      <w:r w:rsidRPr="0032380F">
        <w:t xml:space="preserve"> and </w:t>
      </w:r>
      <m:oMath>
        <m:sSubSup>
          <m:sSubSupPr>
            <m:ctrlPr>
              <w:rPr>
                <w:rFonts w:ascii="Cambria Math" w:eastAsia="Cambria Math" w:hAnsi="Cambria Math" w:cs="Cambria Math"/>
              </w:rPr>
            </m:ctrlPr>
          </m:sSubSup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  <m:sup>
            <m:r>
              <w:rPr>
                <w:rFonts w:ascii="Cambria Math" w:eastAsia="Cambria Math" w:hAnsi="Cambria Math" w:cs="Cambria Math"/>
              </w:rPr>
              <m:t>-1</m:t>
            </m:r>
          </m:sup>
        </m:sSubSup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ŶY</m:t>
            </m:r>
          </m:sub>
        </m:sSub>
        <m:sSubSup>
          <m:sSubSupPr>
            <m:ctrlPr>
              <w:rPr>
                <w:rFonts w:ascii="Cambria Math" w:eastAsia="Cambria Math" w:hAnsi="Cambria Math" w:cs="Cambria Math"/>
              </w:rPr>
            </m:ctrlPr>
          </m:sSubSup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</m:t>
            </m:r>
          </m:sub>
          <m:sup>
            <m:r>
              <w:rPr>
                <w:rFonts w:ascii="Cambria Math" w:eastAsia="Cambria Math" w:hAnsi="Cambria Math" w:cs="Cambria Math"/>
              </w:rPr>
              <m:t>-1</m:t>
            </m:r>
          </m:sup>
        </m:sSubSup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YŶ</m:t>
            </m:r>
          </m:sub>
        </m:sSub>
      </m:oMath>
      <w:r w:rsidRPr="0032380F">
        <w:t>, respective</w:t>
      </w:r>
      <w:proofErr w:type="spellStart"/>
      <w:r w:rsidRPr="0032380F">
        <w:t>ly</w:t>
      </w:r>
      <w:proofErr w:type="spellEnd"/>
      <w:r w:rsidRPr="0032380F">
        <w:t xml:space="preserve">, where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</w:rPr>
              <m:t>T</m:t>
            </m:r>
          </m:sup>
        </m:sSup>
        <m:r>
          <w:rPr>
            <w:rFonts w:ascii="Cambria Math" w:eastAsia="Cambria Math" w:hAnsi="Cambria Math" w:cs="Cambria Math"/>
          </w:rPr>
          <m:t>Y</m:t>
        </m:r>
      </m:oMath>
      <w:r w:rsidRPr="0032380F">
        <w:t xml:space="preserve"> and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Ŷ</m:t>
            </m:r>
          </m:e>
          <m:sup>
            <m:r>
              <w:rPr>
                <w:rFonts w:ascii="Cambria Math" w:eastAsia="Cambria Math" w:hAnsi="Cambria Math" w:cs="Cambria Math"/>
              </w:rPr>
              <m:t>T</m:t>
            </m:r>
          </m:sup>
        </m:sSup>
        <m:r>
          <w:rPr>
            <w:rFonts w:ascii="Cambria Math" w:eastAsia="Cambria Math" w:hAnsi="Cambria Math" w:cs="Cambria Math"/>
          </w:rPr>
          <m:t>Ŷ</m:t>
        </m:r>
      </m:oMath>
      <w:r w:rsidRPr="0032380F">
        <w:t xml:space="preserve"> are the within set covariance matrices and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YŶ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</w:rPr>
              <m:t>T</m:t>
            </m:r>
          </m:sup>
        </m:sSup>
        <m:r>
          <w:rPr>
            <w:rFonts w:ascii="Cambria Math" w:eastAsia="Cambria Math" w:hAnsi="Cambria Math" w:cs="Cambria Math"/>
          </w:rPr>
          <m:t>Ŷ</m:t>
        </m:r>
      </m:oMath>
      <w:r w:rsidRPr="0032380F">
        <w:t xml:space="preserve"> and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ŶY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Ŷ</m:t>
            </m:r>
          </m:e>
          <m:sup>
            <m:r>
              <w:rPr>
                <w:rFonts w:ascii="Cambria Math" w:eastAsia="Cambria Math" w:hAnsi="Cambria Math" w:cs="Cambria Math"/>
              </w:rPr>
              <m:t>T</m:t>
            </m:r>
          </m:sup>
        </m:sSup>
        <m:r>
          <w:rPr>
            <w:rFonts w:ascii="Cambria Math" w:eastAsia="Cambria Math" w:hAnsi="Cambria Math" w:cs="Cambria Math"/>
          </w:rPr>
          <m:t>Y=</m:t>
        </m:r>
        <m:sSubSup>
          <m:sSubSupPr>
            <m:ctrlPr>
              <w:rPr>
                <w:rFonts w:ascii="Cambria Math" w:eastAsia="Cambria Math" w:hAnsi="Cambria Math" w:cs="Cambria Math"/>
              </w:rPr>
            </m:ctrlPr>
          </m:sSubSup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YŶ</m:t>
            </m:r>
          </m:sub>
          <m:sup>
            <m:r>
              <w:rPr>
                <w:rFonts w:ascii="Cambria Math" w:eastAsia="Cambria Math" w:hAnsi="Cambria Math" w:cs="Cambria Math"/>
              </w:rPr>
              <m:t>T</m:t>
            </m:r>
          </m:sup>
        </m:sSubSup>
      </m:oMath>
      <w:r w:rsidRPr="0032380F">
        <w:t xml:space="preserve"> are the cross-covariance matrices of the vectors in the Y and </w:t>
      </w:r>
      <m:oMath>
        <m:r>
          <w:rPr>
            <w:rFonts w:ascii="Cambria Math" w:eastAsia="Cambria Math" w:hAnsi="Cambria Math" w:cs="Cambria Math"/>
          </w:rPr>
          <m:t>Ŷ</m:t>
        </m:r>
      </m:oMath>
      <w:r w:rsidRPr="0032380F">
        <w:t xml:space="preserve"> column vectors. Here we define </w:t>
      </w:r>
      <w:r w:rsidRPr="0032380F">
        <w:rPr>
          <w:rFonts w:ascii="Times New Roman" w:eastAsia="Times New Roman" w:hAnsi="Times New Roman" w:cs="Times New Roman"/>
          <w:i/>
        </w:rPr>
        <w:t>Y</w:t>
      </w:r>
      <w:r w:rsidRPr="0032380F">
        <w:t xml:space="preserve"> as the vector of BOLD signal measurements (</w:t>
      </w:r>
      <w:r w:rsidRPr="0032380F">
        <w:rPr>
          <w:rFonts w:ascii="Times New Roman" w:eastAsia="Times New Roman" w:hAnsi="Times New Roman" w:cs="Times New Roman"/>
        </w:rPr>
        <w:t>BOLD(</w:t>
      </w:r>
      <w:r w:rsidRPr="0032380F">
        <w:rPr>
          <w:rFonts w:ascii="Times New Roman" w:eastAsia="Times New Roman" w:hAnsi="Times New Roman" w:cs="Times New Roman"/>
          <w:i/>
        </w:rPr>
        <w:t>t</w:t>
      </w:r>
      <w:r w:rsidRPr="0032380F">
        <w:rPr>
          <w:rFonts w:ascii="Times New Roman" w:eastAsia="Times New Roman" w:hAnsi="Times New Roman" w:cs="Times New Roman"/>
        </w:rPr>
        <w:t>)</w:t>
      </w:r>
      <w:r w:rsidRPr="0032380F">
        <w:t xml:space="preserve">), and </w:t>
      </w:r>
      <m:oMath>
        <m:r>
          <w:rPr>
            <w:rFonts w:ascii="Cambria Math" w:eastAsia="Cambria Math" w:hAnsi="Cambria Math" w:cs="Cambria Math"/>
          </w:rPr>
          <m:t>Ŷ</m:t>
        </m:r>
      </m:oMath>
      <w:r w:rsidRPr="0032380F">
        <w:t xml:space="preserve"> is the column vector of the convolutions between the assumed </w:t>
      </w:r>
      <m:oMath>
        <m:r>
          <w:rPr>
            <w:rFonts w:ascii="Cambria Math" w:eastAsia="Times New Roman" w:hAnsi="Cambria Math" w:cs="Times New Roman"/>
            <w:vertAlign w:val="subscript"/>
          </w:rPr>
          <m:t>h(t)</m:t>
        </m:r>
      </m:oMath>
      <w:r w:rsidRPr="0032380F">
        <w:rPr>
          <w:rFonts w:ascii="Cambria Math" w:eastAsia="Cambria Math" w:hAnsi="Cambria Math" w:cs="Cambria Math"/>
        </w:rPr>
        <w:t xml:space="preserve">. </w:t>
      </w:r>
      <m:oMath>
        <m:r>
          <w:rPr>
            <w:rFonts w:ascii="Cambria Math" w:eastAsia="Times New Roman" w:hAnsi="Cambria Math" w:cs="Times New Roman"/>
            <w:vertAlign w:val="subscript"/>
          </w:rPr>
          <m:t>h(t)</m:t>
        </m:r>
      </m:oMath>
      <w:r w:rsidRPr="0032380F">
        <w:rPr>
          <w:rFonts w:ascii="Cambria Math" w:eastAsia="Cambria Math" w:hAnsi="Cambria Math" w:cs="Cambria Math"/>
        </w:rPr>
        <w:t xml:space="preserve"> </w:t>
      </w:r>
      <w:r w:rsidRPr="0032380F">
        <w:rPr>
          <w:rFonts w:eastAsia="Cambria Math"/>
        </w:rPr>
        <w:t>here</w:t>
      </w:r>
      <w:r w:rsidRPr="0032380F">
        <w:rPr>
          <w:rFonts w:ascii="Cambria Math" w:eastAsia="Cambria Math" w:hAnsi="Cambria Math" w:cs="Cambria Math"/>
        </w:rPr>
        <w:t xml:space="preserve"> </w:t>
      </w:r>
      <w:r w:rsidRPr="0032380F">
        <w:t>is assumed to be a single Gamma function</w:t>
      </w:r>
    </w:p>
    <w:p w14:paraId="71298B1D" w14:textId="4DA16443" w:rsidR="002F7770" w:rsidRPr="0032380F" w:rsidRDefault="002F7770" w:rsidP="002F7770">
      <w:pPr>
        <w:spacing w:line="240" w:lineRule="auto"/>
        <w:ind w:firstLine="720"/>
      </w:pPr>
      <m:oMath>
        <m:r>
          <w:rPr>
            <w:rFonts w:ascii="Cambria Math" w:eastAsia="Cambria Math" w:hAnsi="Cambria Math" w:cs="Cambria Math"/>
          </w:rPr>
          <m:t>h</m:t>
        </m:r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t;A,τ,σ</m:t>
            </m:r>
          </m:e>
        </m:d>
        <m:r>
          <w:rPr>
            <w:rFonts w:ascii="Cambria Math" w:eastAsia="Cambria Math" w:hAnsi="Cambria Math" w:cs="Cambria Math"/>
          </w:rPr>
          <m:t>=A∙</m:t>
        </m:r>
        <m:r>
          <w:rPr>
            <w:rFonts w:ascii="Cambria Math" w:hAnsi="Cambria Math"/>
          </w:rPr>
          <m:t>{</m:t>
        </m:r>
        <m:r>
          <w:rPr>
            <w:rFonts w:ascii="Cambria Math" w:eastAsia="Cambria Math" w:hAnsi="Cambria Math" w:cs="Cambria Math"/>
          </w:rPr>
          <m:t>exp</m:t>
        </m:r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-t/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</w:rPr>
                  <m:t>σt</m:t>
                </m:r>
              </m:e>
            </m:rad>
          </m:e>
        </m:d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e.t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τ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τ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σ</m:t>
                    </m:r>
                  </m:den>
                </m:f>
              </m:e>
            </m:rad>
          </m:sup>
        </m:sSup>
        <m:r>
          <w:rPr>
            <w:rFonts w:ascii="Cambria Math" w:eastAsia="Cambria Math" w:hAnsi="Cambria Math" w:cs="Cambria Math"/>
          </w:rPr>
          <m:t>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="Cambria Math" w:hAnsi="Cambria Math" w:cs="Cambria Math"/>
          </w:rPr>
          <m:t>t&gt;0</m:t>
        </m:r>
        <m:r>
          <w:rPr>
            <w:rFonts w:ascii="Cambria Math" w:hAnsi="Cambria Math"/>
          </w:rPr>
          <m:t xml:space="preserve"> </m:t>
        </m:r>
      </m:oMath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  <w:t>(</w:t>
      </w:r>
      <w:r w:rsidRPr="0032380F">
        <w:t>A1</w:t>
      </w:r>
      <w:r w:rsidRPr="0032380F">
        <w:t xml:space="preserve">) </w:t>
      </w:r>
      <w:r w:rsidRPr="0032380F">
        <w:tab/>
      </w:r>
    </w:p>
    <w:p w14:paraId="61CACCF2" w14:textId="77777777" w:rsidR="002F7770" w:rsidRPr="0032380F" w:rsidRDefault="002F7770" w:rsidP="002F7770">
      <w:pPr>
        <w:spacing w:line="240" w:lineRule="auto"/>
      </w:pPr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</w:r>
      <m:oMath>
        <m:r>
          <w:rPr>
            <w:rFonts w:ascii="Cambria Math" w:eastAsia="Cambria Math" w:hAnsi="Cambria Math" w:cs="Cambria Math"/>
          </w:rPr>
          <m:t xml:space="preserve">0, </m:t>
        </m:r>
        <m:r>
          <w:rPr>
            <w:rFonts w:ascii="Cambria Math" w:hAnsi="Cambria Math"/>
          </w:rPr>
          <m:t xml:space="preserve">    </m:t>
        </m:r>
        <m:r>
          <w:rPr>
            <w:rFonts w:ascii="Cambria Math" w:eastAsia="Cambria Math" w:hAnsi="Cambria Math" w:cs="Cambria Math"/>
          </w:rPr>
          <m:t>t&lt;0</m:t>
        </m:r>
        <m:r>
          <w:rPr>
            <w:rFonts w:ascii="Cambria Math" w:hAnsi="Cambria Math"/>
          </w:rPr>
          <m:t xml:space="preserve"> </m:t>
        </m:r>
      </m:oMath>
    </w:p>
    <w:p w14:paraId="3C255208" w14:textId="13445E2A" w:rsidR="002F7770" w:rsidRPr="0032380F" w:rsidRDefault="002F7770" w:rsidP="002F7770">
      <w:pPr>
        <w:spacing w:line="360" w:lineRule="auto"/>
        <w:jc w:val="both"/>
      </w:pPr>
      <w:r w:rsidRPr="0032380F">
        <w:t xml:space="preserve">where σ represents the width of the peak (dispersion) and τ its location. The temporal derivatives of </w:t>
      </w:r>
      <m:oMath>
        <m:r>
          <w:rPr>
            <w:rFonts w:ascii="Cambria Math" w:eastAsia="Times New Roman" w:hAnsi="Cambria Math" w:cs="Times New Roman"/>
            <w:lang w:val="en-CA" w:eastAsia="zh-CN"/>
          </w:rPr>
          <m:t>h</m:t>
        </m:r>
        <m:r>
          <w:rPr>
            <w:rFonts w:ascii="Cambria Math" w:hAnsi="Cambria Math"/>
          </w:rPr>
          <m:t>(t)</m:t>
        </m:r>
      </m:oMath>
      <w:r w:rsidRPr="0032380F">
        <w:rPr>
          <w:rFonts w:ascii="Cambria Math" w:eastAsia="Cambria Math" w:hAnsi="Cambria Math" w:cs="Cambria Math"/>
        </w:rPr>
        <w:t xml:space="preserve"> </w:t>
      </w:r>
      <w:r w:rsidRPr="0032380F">
        <w:t>and the stimulus pattern (e.g., PETCO</w:t>
      </w:r>
      <w:r w:rsidRPr="0032380F">
        <w:rPr>
          <w:vertAlign w:val="subscript"/>
        </w:rPr>
        <w:t>2</w:t>
      </w:r>
      <w:r w:rsidRPr="0032380F">
        <w:t xml:space="preserve">(t)), and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lang w:val="en-CA" w:eastAsia="zh-CN"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(t)</m:t>
        </m:r>
      </m:oMath>
      <w:r w:rsidRPr="0032380F">
        <w:rPr>
          <w:rFonts w:ascii="Cambria Math" w:eastAsia="Cambria Math" w:hAnsi="Cambria Math" w:cs="Cambria Math"/>
        </w:rPr>
        <w:t xml:space="preserve"> </w:t>
      </w:r>
      <w:r w:rsidRPr="0032380F">
        <w:t xml:space="preserve">is the initialization for </w:t>
      </w:r>
      <m:oMath>
        <m:r>
          <w:rPr>
            <w:rFonts w:ascii="Cambria Math" w:eastAsia="Times New Roman" w:hAnsi="Cambria Math" w:cs="Times New Roman"/>
            <w:lang w:val="en-CA" w:eastAsia="zh-CN"/>
          </w:rPr>
          <m:t>h</m:t>
        </m:r>
        <m:r>
          <w:rPr>
            <w:rFonts w:ascii="Cambria Math" w:hAnsi="Cambria Math"/>
          </w:rPr>
          <m:t>(t)</m:t>
        </m:r>
      </m:oMath>
      <w:r w:rsidRPr="0032380F">
        <w:t>:</w:t>
      </w:r>
    </w:p>
    <w:p w14:paraId="7EC8C8E1" w14:textId="3B2F5B36" w:rsidR="002F7770" w:rsidRPr="0032380F" w:rsidRDefault="002F7770" w:rsidP="002F7770">
      <w:pPr>
        <w:spacing w:line="360" w:lineRule="auto"/>
        <w:jc w:val="both"/>
      </w:pPr>
      <m:oMath>
        <m:r>
          <w:rPr>
            <w:rFonts w:ascii="Cambria Math" w:eastAsia="Cambria Math" w:hAnsi="Cambria Math" w:cs="Cambria Math"/>
          </w:rPr>
          <m:t>Ŷ=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ĥ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t; τ, σ</m:t>
                </m:r>
              </m:e>
            </m:d>
            <m:r>
              <w:rPr>
                <w:rFonts w:ascii="Cambria Math" w:eastAsia="Cambria Math" w:hAnsi="Cambria Math" w:cs="Cambria Math"/>
              </w:rPr>
              <m:t>*X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</m:d>
            <m:r>
              <w:rPr>
                <w:rFonts w:ascii="Cambria Math" w:eastAsia="Cambria Math" w:hAnsi="Cambria Math" w:cs="Cambria Math"/>
              </w:rPr>
              <m:t xml:space="preserve">,    </m:t>
            </m:r>
            <m:f>
              <m:fPr>
                <m:ctrlPr>
                  <w:rPr>
                    <w:rFonts w:ascii="Cambria Math" w:eastAsia="Cambria Math" w:hAnsi="Cambria Math" w:cs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∂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∂τ</m:t>
                </m:r>
              </m:den>
            </m:f>
            <m:r>
              <w:rPr>
                <w:rFonts w:ascii="Cambria Math" w:eastAsia="Cambria Math" w:hAnsi="Cambria Math" w:cs="Cambria Math"/>
              </w:rPr>
              <m:t>ĥ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t; τ, σ</m:t>
                </m:r>
              </m:e>
            </m:d>
            <m:r>
              <w:rPr>
                <w:rFonts w:ascii="Cambria Math" w:eastAsia="Cambria Math" w:hAnsi="Cambria Math" w:cs="Cambria Math"/>
              </w:rPr>
              <m:t>*X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</m:d>
            <m:r>
              <w:rPr>
                <w:rFonts w:ascii="Cambria Math" w:eastAsia="Cambria Math" w:hAnsi="Cambria Math" w:cs="Cambria Math"/>
              </w:rPr>
              <m:t xml:space="preserve">,    </m:t>
            </m:r>
            <m:f>
              <m:fPr>
                <m:ctrlPr>
                  <w:rPr>
                    <w:rFonts w:ascii="Cambria Math" w:eastAsia="Cambria Math" w:hAnsi="Cambria Math" w:cs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∂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∂σ</m:t>
                </m:r>
              </m:den>
            </m:f>
            <m:r>
              <w:rPr>
                <w:rFonts w:ascii="Cambria Math" w:eastAsia="Cambria Math" w:hAnsi="Cambria Math" w:cs="Cambria Math"/>
              </w:rPr>
              <m:t>ĥ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t; τ, σ</m:t>
                </m:r>
              </m:e>
            </m:d>
            <m:r>
              <w:rPr>
                <w:rFonts w:ascii="Cambria Math" w:eastAsia="Cambria Math" w:hAnsi="Cambria Math" w:cs="Cambria Math"/>
              </w:rPr>
              <m:t>*X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</m:d>
          </m:e>
        </m:d>
      </m:oMath>
      <w:r w:rsidRPr="0032380F">
        <w:rPr>
          <w:rFonts w:ascii="Cambria Math" w:eastAsia="Cambria Math" w:hAnsi="Cambria Math" w:cs="Cambria Math"/>
        </w:rPr>
        <w:tab/>
      </w:r>
      <w:r w:rsidRPr="0032380F">
        <w:rPr>
          <w:rFonts w:ascii="Cambria Math" w:eastAsia="Cambria Math" w:hAnsi="Cambria Math" w:cs="Cambria Math"/>
        </w:rPr>
        <w:tab/>
      </w:r>
      <w:r w:rsidRPr="0032380F">
        <w:rPr>
          <w:rFonts w:ascii="Cambria Math" w:eastAsia="Cambria Math" w:hAnsi="Cambria Math" w:cs="Cambria Math"/>
        </w:rPr>
        <w:tab/>
      </w:r>
      <w:r w:rsidRPr="0032380F">
        <w:rPr>
          <w:rFonts w:ascii="Cambria Math" w:eastAsia="Cambria Math" w:hAnsi="Cambria Math" w:cs="Cambria Math"/>
        </w:rPr>
        <w:tab/>
      </w:r>
      <w:r w:rsidRPr="0032380F">
        <w:t>(</w:t>
      </w:r>
      <w:r w:rsidRPr="0032380F">
        <w:t>A2</w:t>
      </w:r>
      <w:r w:rsidRPr="0032380F">
        <w:t>)</w:t>
      </w:r>
      <w:r w:rsidRPr="0032380F">
        <w:rPr>
          <w:b/>
        </w:rPr>
        <w:tab/>
      </w:r>
    </w:p>
    <w:p w14:paraId="77CF66FB" w14:textId="77777777" w:rsidR="002F7770" w:rsidRPr="0032380F" w:rsidRDefault="002F7770" w:rsidP="002F7770">
      <w:pPr>
        <w:spacing w:line="360" w:lineRule="auto"/>
        <w:jc w:val="both"/>
      </w:pPr>
      <w:r w:rsidRPr="0032380F">
        <w:t>As mentioned, CCA finds the optimal weighting vectors (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Y</m:t>
            </m:r>
          </m:sub>
        </m:sSub>
      </m:oMath>
      <w:r w:rsidRPr="0032380F">
        <w:t xml:space="preserve"> and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</m:sSub>
      </m:oMath>
      <w:r w:rsidRPr="0032380F">
        <w:t xml:space="preserve">) that maximize the correlation between column vectors </w:t>
      </w:r>
      <w:r w:rsidRPr="0032380F">
        <w:rPr>
          <w:rFonts w:ascii="Times New Roman" w:eastAsia="Times New Roman" w:hAnsi="Times New Roman" w:cs="Times New Roman"/>
        </w:rPr>
        <w:t>Y</w:t>
      </w:r>
      <w:r w:rsidRPr="0032380F">
        <w:t xml:space="preserve"> and </w:t>
      </w:r>
      <m:oMath>
        <m:r>
          <w:rPr>
            <w:rFonts w:ascii="Cambria Math" w:eastAsia="Cambria Math" w:hAnsi="Cambria Math" w:cs="Cambria Math"/>
          </w:rPr>
          <m:t>Ŷ</m:t>
        </m:r>
      </m:oMath>
      <w:r w:rsidRPr="0032380F">
        <w:t>,</w:t>
      </w:r>
    </w:p>
    <w:p w14:paraId="6AAEA623" w14:textId="561B37D1" w:rsidR="002F7770" w:rsidRPr="0032380F" w:rsidRDefault="002F7770" w:rsidP="002F7770">
      <w:pPr>
        <w:spacing w:line="360" w:lineRule="auto"/>
        <w:jc w:val="both"/>
      </w:pPr>
      <m:oMath>
        <m:r>
          <w:rPr>
            <w:rFonts w:ascii="Cambria Math" w:hAnsi="Cambria Math"/>
          </w:rPr>
          <m:t>U=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∙</m:t>
        </m:r>
        <m:r>
          <w:rPr>
            <w:rFonts w:ascii="Cambria Math" w:eastAsia="Cambria Math" w:hAnsi="Cambria Math" w:cs="Cambria Math"/>
          </w:rPr>
          <m:t>ĥ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t; τ, σ</m:t>
            </m:r>
          </m:e>
        </m:d>
        <m:r>
          <w:rPr>
            <w:rFonts w:ascii="Cambria Math" w:hAnsi="Cambria Math"/>
          </w:rPr>
          <m:t>*X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∂τ</m:t>
            </m:r>
          </m:den>
        </m:f>
        <m:r>
          <w:rPr>
            <w:rFonts w:ascii="Cambria Math" w:eastAsia="Cambria Math" w:hAnsi="Cambria Math" w:cs="Cambria Math"/>
          </w:rPr>
          <m:t>ĥ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t; τ, σ</m:t>
            </m:r>
          </m:e>
        </m:d>
        <m:r>
          <w:rPr>
            <w:rFonts w:ascii="Cambria Math" w:hAnsi="Cambria Math"/>
          </w:rPr>
          <m:t>*X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Ŷ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 xml:space="preserve">∙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∂σ</m:t>
            </m:r>
          </m:den>
        </m:f>
        <m:r>
          <w:rPr>
            <w:rFonts w:ascii="Cambria Math" w:eastAsia="Cambria Math" w:hAnsi="Cambria Math" w:cs="Cambria Math"/>
          </w:rPr>
          <m:t>ĥ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t; τ, σ</m:t>
            </m:r>
          </m:e>
        </m:d>
        <m:r>
          <w:rPr>
            <w:rFonts w:ascii="Cambria Math" w:hAnsi="Cambria Math"/>
          </w:rPr>
          <m:t>*X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32380F">
        <w:tab/>
      </w:r>
      <w:r w:rsidRPr="0032380F">
        <w:tab/>
        <w:t>(A3)</w:t>
      </w:r>
      <w:r w:rsidRPr="0032380F">
        <w:tab/>
      </w:r>
    </w:p>
    <w:p w14:paraId="49288FC4" w14:textId="1EF0C239" w:rsidR="002F7770" w:rsidRDefault="002F7770" w:rsidP="002F7770">
      <w:pPr>
        <w:spacing w:line="360" w:lineRule="auto"/>
        <w:jc w:val="both"/>
      </w:pPr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∙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hAnsi="Cambria Math"/>
          </w:rPr>
          <m:t xml:space="preserve">(t) </m:t>
        </m:r>
      </m:oMath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ab/>
      </w:r>
      <w:r w:rsidRPr="0032380F">
        <w:t>(A4)</w:t>
      </w:r>
    </w:p>
    <w:p w14:paraId="5692CE33" w14:textId="77777777" w:rsidR="00165C7B" w:rsidRDefault="00165C7B"/>
    <w:sectPr w:rsidR="00165C7B" w:rsidSect="002A5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70"/>
    <w:rsid w:val="000F7082"/>
    <w:rsid w:val="001332AF"/>
    <w:rsid w:val="00165C7B"/>
    <w:rsid w:val="002A54E7"/>
    <w:rsid w:val="002F7770"/>
    <w:rsid w:val="0032380F"/>
    <w:rsid w:val="004A6DDE"/>
    <w:rsid w:val="006F30CC"/>
    <w:rsid w:val="00E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AF30"/>
  <w15:chartTrackingRefBased/>
  <w15:docId w15:val="{A9EAE42C-280C-8C49-AD6D-84C774D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770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770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7770"/>
    <w:rPr>
      <w:rFonts w:ascii="Calibri" w:eastAsia="Calibri" w:hAnsi="Calibri" w:cs="Calibri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0"/>
    <w:rPr>
      <w:rFonts w:ascii="Times New Roman" w:eastAsia="Calibri" w:hAnsi="Times New Roman" w:cs="Times New Roman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3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pile.com/c/Jc9ZDg/VE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7</cp:revision>
  <dcterms:created xsi:type="dcterms:W3CDTF">2022-06-26T21:32:00Z</dcterms:created>
  <dcterms:modified xsi:type="dcterms:W3CDTF">2022-06-27T19:00:00Z</dcterms:modified>
</cp:coreProperties>
</file>