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465599" cy="7129463"/>
            <wp:effectExtent b="0" l="0" r="0" t="0"/>
            <wp:docPr id="1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465599" cy="71294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1.</w:t>
      </w:r>
      <w:r w:rsidDel="00000000" w:rsidR="00000000" w:rsidRPr="00000000">
        <w:rPr>
          <w:rFonts w:ascii="Times New Roman" w:cs="Times New Roman" w:eastAsia="Times New Roman" w:hAnsi="Times New Roman"/>
          <w:b w:val="1"/>
          <w:rtl w:val="0"/>
        </w:rPr>
        <w:t xml:space="preserve"> Alignment of detemir structure at cryogenic temperature with </w:t>
      </w:r>
      <w:r w:rsidDel="00000000" w:rsidR="00000000" w:rsidRPr="00000000">
        <w:rPr>
          <w:rFonts w:ascii="Times New Roman" w:cs="Times New Roman" w:eastAsia="Times New Roman" w:hAnsi="Times New Roman"/>
          <w:b w:val="1"/>
          <w:rtl w:val="0"/>
        </w:rPr>
        <w:t xml:space="preserve">insulin analogs</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(A) The monomer form of detemir (PDB ID: 8HGZ) is superposed with insulin </w:t>
      </w:r>
      <w:r w:rsidDel="00000000" w:rsidR="00000000" w:rsidRPr="00000000">
        <w:rPr>
          <w:rFonts w:ascii="Times New Roman" w:cs="Times New Roman" w:eastAsia="Times New Roman" w:hAnsi="Times New Roman"/>
          <w:rtl w:val="0"/>
        </w:rPr>
        <w:t xml:space="preserve">analogs</w:t>
      </w:r>
      <w:r w:rsidDel="00000000" w:rsidR="00000000" w:rsidRPr="00000000">
        <w:rPr>
          <w:rFonts w:ascii="Times New Roman" w:cs="Times New Roman" w:eastAsia="Times New Roman" w:hAnsi="Times New Roman"/>
          <w:rtl w:val="0"/>
        </w:rPr>
        <w:t xml:space="preserve"> in </w:t>
      </w:r>
      <w:r w:rsidDel="00000000" w:rsidR="00000000" w:rsidRPr="00000000">
        <w:rPr>
          <w:rFonts w:ascii="Times New Roman" w:cs="Times New Roman" w:eastAsia="Times New Roman" w:hAnsi="Times New Roman"/>
          <w:i w:val="1"/>
          <w:rtl w:val="0"/>
        </w:rPr>
        <w:t xml:space="preserve">PyMOL</w:t>
      </w:r>
      <w:r w:rsidDel="00000000" w:rsidR="00000000" w:rsidRPr="00000000">
        <w:rPr>
          <w:rFonts w:ascii="Times New Roman" w:cs="Times New Roman" w:eastAsia="Times New Roman" w:hAnsi="Times New Roman"/>
          <w:rtl w:val="0"/>
        </w:rPr>
        <w:t xml:space="preserve">. Each structure is colored based on a secondary structure (helix, beta sheet and loop) which is detailly represented in Panel C. (B) Sequence alignment is performed using Jalview, and (C) secondary structures are indicated with different colors for each insulin homologs based on PDB IDs. (PDB ID: 1TRZ native human insulin; PDB ID: 1XDA insulin detemir; PDB ID: 2OMI NPH insulin analog; PDB ID: 4AKJ insulin degludec; PDB ID: 4GBI  insulin aspart; PDB ID: 5VIZ  insulin glargine; PDB ID: 6NWV; insulin lispro; PDB ID: 7RKD insulin glulisine.) Coordinates of the detemir structure have been deposited in the Protein Data Bank under accession code 8HGZ.</w:t>
      </w:r>
    </w:p>
    <w:p w:rsidR="00000000" w:rsidDel="00000000" w:rsidP="00000000" w:rsidRDefault="00000000" w:rsidRPr="00000000" w14:paraId="0000000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872163" cy="4106612"/>
            <wp:effectExtent b="0" l="0" r="0" t="0"/>
            <wp:docPr id="1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872163" cy="410661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2: Summary of the action mechanism of the insulin detemir.</w:t>
      </w:r>
      <w:r w:rsidDel="00000000" w:rsidR="00000000" w:rsidRPr="00000000">
        <w:rPr>
          <w:rFonts w:ascii="Times New Roman" w:cs="Times New Roman" w:eastAsia="Times New Roman" w:hAnsi="Times New Roman"/>
          <w:rtl w:val="0"/>
        </w:rPr>
        <w:t xml:space="preserve"> Once insulin is injected  subcutaneously hexamer or dihexamers diffuse and dissociate slowly in the blood. Insulin detemir dihexamers, hexamers, dimers, and monomers are colored in wheat,  zinc and phenol are shown as circles and colored in purple and green, respectively.</w:t>
      </w:r>
    </w:p>
    <w:p w:rsidR="00000000" w:rsidDel="00000000" w:rsidP="00000000" w:rsidRDefault="00000000" w:rsidRPr="00000000" w14:paraId="00000007">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731200" cy="7264400"/>
            <wp:effectExtent b="0" l="0" r="0" t="0"/>
            <wp:docPr id="1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731200" cy="7264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3. Ellipsoid and electrostatic representation of 8HGZ structure at cryogenic temperature. </w:t>
      </w:r>
      <w:r w:rsidDel="00000000" w:rsidR="00000000" w:rsidRPr="00000000">
        <w:rPr>
          <w:rFonts w:ascii="Times New Roman" w:cs="Times New Roman" w:eastAsia="Times New Roman" w:hAnsi="Times New Roman"/>
          <w:rtl w:val="0"/>
        </w:rPr>
        <w:t xml:space="preserve">(A) Each monomer of detemir is indicated with a distinct color. (B) Detemir is shown with the ellipsoid presentation to highlight the stable/flexible regions shown </w:t>
      </w:r>
      <w:r w:rsidDel="00000000" w:rsidR="00000000" w:rsidRPr="00000000">
        <w:rPr>
          <w:rFonts w:ascii="Times New Roman" w:cs="Times New Roman" w:eastAsia="Times New Roman" w:hAnsi="Times New Roman"/>
          <w:rtl w:val="0"/>
        </w:rPr>
        <w:t xml:space="preserve">in warmer colors. </w:t>
      </w:r>
      <w:r w:rsidDel="00000000" w:rsidR="00000000" w:rsidRPr="00000000">
        <w:rPr>
          <w:rFonts w:ascii="Times New Roman" w:cs="Times New Roman" w:eastAsia="Times New Roman" w:hAnsi="Times New Roman"/>
          <w:rtl w:val="0"/>
        </w:rPr>
        <w:t xml:space="preserve">The binding site of myristic acid (MYR) is indicated with circles.. (C) </w:t>
      </w:r>
      <w:r w:rsidDel="00000000" w:rsidR="00000000" w:rsidRPr="00000000">
        <w:rPr>
          <w:rFonts w:ascii="Times New Roman" w:cs="Times New Roman" w:eastAsia="Times New Roman" w:hAnsi="Times New Roman"/>
          <w:rtl w:val="0"/>
        </w:rPr>
        <w:t xml:space="preserve">Electrostatics is generated</w:t>
      </w:r>
      <w:r w:rsidDel="00000000" w:rsidR="00000000" w:rsidRPr="00000000">
        <w:rPr>
          <w:rFonts w:ascii="Times New Roman" w:cs="Times New Roman" w:eastAsia="Times New Roman" w:hAnsi="Times New Roman"/>
          <w:rtl w:val="0"/>
        </w:rPr>
        <w:t xml:space="preserve">  to show the surface charges on detemir  by using the APBS electrostatic plug in of </w:t>
      </w:r>
      <w:r w:rsidDel="00000000" w:rsidR="00000000" w:rsidRPr="00000000">
        <w:rPr>
          <w:rFonts w:ascii="Times New Roman" w:cs="Times New Roman" w:eastAsia="Times New Roman" w:hAnsi="Times New Roman"/>
          <w:i w:val="1"/>
          <w:rtl w:val="0"/>
        </w:rPr>
        <w:t xml:space="preserve">PyMOL</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0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533900"/>
            <wp:effectExtent b="0" l="0" r="0" t="0"/>
            <wp:docPr id="18"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31200" cy="45339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4. </w:t>
      </w:r>
      <w:r w:rsidDel="00000000" w:rsidR="00000000" w:rsidRPr="00000000">
        <w:rPr>
          <w:rFonts w:ascii="Times New Roman" w:cs="Times New Roman" w:eastAsia="Times New Roman" w:hAnsi="Times New Roman"/>
          <w:b w:val="1"/>
          <w:rtl w:val="0"/>
        </w:rPr>
        <w:t xml:space="preserve">Covalent bond representation between myristic acid (MYR) and detemir.</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The binding of each MYR to detemir is shown with stick representation. The residues are highlighted based on atom representation to indicate the covalent bond with MYR.</w:t>
      </w:r>
    </w:p>
    <w:p w:rsidR="00000000" w:rsidDel="00000000" w:rsidP="00000000" w:rsidRDefault="00000000" w:rsidRPr="00000000" w14:paraId="0000000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F">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904215" cy="4881563"/>
            <wp:effectExtent b="0" l="0" r="0" t="0"/>
            <wp:docPr id="17" name="image8.png"/>
            <a:graphic>
              <a:graphicData uri="http://schemas.openxmlformats.org/drawingml/2006/picture">
                <pic:pic>
                  <pic:nvPicPr>
                    <pic:cNvPr id="0" name="image8.png"/>
                    <pic:cNvPicPr preferRelativeResize="0"/>
                  </pic:nvPicPr>
                  <pic:blipFill>
                    <a:blip r:embed="rId11"/>
                    <a:srcRect b="19301" l="12566" r="15448" t="8985"/>
                    <a:stretch>
                      <a:fillRect/>
                    </a:stretch>
                  </pic:blipFill>
                  <pic:spPr>
                    <a:xfrm>
                      <a:off x="0" y="0"/>
                      <a:ext cx="4904215" cy="488156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5. Superimposed two detemir structures in unit cell mode.</w:t>
      </w:r>
      <w:r w:rsidDel="00000000" w:rsidR="00000000" w:rsidRPr="00000000">
        <w:rPr>
          <w:rFonts w:ascii="Times New Roman" w:cs="Times New Roman" w:eastAsia="Times New Roman" w:hAnsi="Times New Roman"/>
          <w:rtl w:val="0"/>
        </w:rPr>
        <w:t xml:space="preserve"> 8HGZ  structure is colored in green, while the 1XDA structure is colored in gray.</w:t>
      </w:r>
    </w:p>
    <w:p w:rsidR="00000000" w:rsidDel="00000000" w:rsidP="00000000" w:rsidRDefault="00000000" w:rsidRPr="00000000" w14:paraId="00000011">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883906" cy="6005513"/>
            <wp:effectExtent b="0" l="0" r="0" t="0"/>
            <wp:docPr id="15" name="image6.png"/>
            <a:graphic>
              <a:graphicData uri="http://schemas.openxmlformats.org/drawingml/2006/picture">
                <pic:pic>
                  <pic:nvPicPr>
                    <pic:cNvPr id="0" name="image6.png"/>
                    <pic:cNvPicPr preferRelativeResize="0"/>
                  </pic:nvPicPr>
                  <pic:blipFill>
                    <a:blip r:embed="rId12"/>
                    <a:srcRect b="0" l="1328" r="830" t="0"/>
                    <a:stretch>
                      <a:fillRect/>
                    </a:stretch>
                  </pic:blipFill>
                  <pic:spPr>
                    <a:xfrm>
                      <a:off x="0" y="0"/>
                      <a:ext cx="5883906" cy="6005513"/>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6.  A significant conformational change observed between 1XDA and 8HGZ structures in modevectors mode. </w:t>
      </w:r>
      <w:r w:rsidDel="00000000" w:rsidR="00000000" w:rsidRPr="00000000">
        <w:rPr>
          <w:rFonts w:ascii="Times New Roman" w:cs="Times New Roman" w:eastAsia="Times New Roman" w:hAnsi="Times New Roman"/>
          <w:color w:val="0e101a"/>
          <w:rtl w:val="0"/>
        </w:rPr>
        <w:t xml:space="preserve">(A) The oligomeric 1XDA and 8HGZ structures could not be superimposed thoroughly due to the distinct alternative dimeric conformation of the 8HGZ structure (RMSD: 19.510). (B) Each dimer of the 1XDA structure was superposed with an overall RMSD of 0.319, while each dimer of the 8HGZ structure could not be superposed thoroughly due to the distinct alternative conformation of the 1st dimer (RMSD: 12.395). (C) 1st dimer of the 8HGZ structure could not be superposed with 1st dimer of the 1XDA structure thoroughly due to distinct alternative conformation of the 1st dimer (RMSD: 12.938). (D) 2nd dimer of the 8HGZ structure was perfectly superposed with 1st dimer of the 1XDA structure with overall RMSD of 0. 117.</w:t>
      </w:r>
      <w:r w:rsidDel="00000000" w:rsidR="00000000" w:rsidRPr="00000000">
        <w:rPr>
          <w:rFonts w:ascii="Times New Roman" w:cs="Times New Roman" w:eastAsia="Times New Roman" w:hAnsi="Times New Roman"/>
          <w:color w:val="0e101a"/>
          <w:rtl w:val="0"/>
        </w:rPr>
        <w:t xml:space="preserve"> Normal Mode Analysis of 1XDA and 8HGZ structures has been demonstrated by the arrows/vectors using the </w:t>
      </w:r>
      <w:r w:rsidDel="00000000" w:rsidR="00000000" w:rsidRPr="00000000">
        <w:rPr>
          <w:rFonts w:ascii="Times New Roman" w:cs="Times New Roman" w:eastAsia="Times New Roman" w:hAnsi="Times New Roman"/>
          <w:i w:val="1"/>
          <w:color w:val="0e101a"/>
          <w:rtl w:val="0"/>
        </w:rPr>
        <w:t xml:space="preserve">modevectors.py</w:t>
      </w:r>
      <w:r w:rsidDel="00000000" w:rsidR="00000000" w:rsidRPr="00000000">
        <w:rPr>
          <w:rFonts w:ascii="Times New Roman" w:cs="Times New Roman" w:eastAsia="Times New Roman" w:hAnsi="Times New Roman"/>
          <w:color w:val="0e101a"/>
          <w:rtl w:val="0"/>
        </w:rPr>
        <w:t xml:space="preserve"> script in </w:t>
      </w:r>
      <w:r w:rsidDel="00000000" w:rsidR="00000000" w:rsidRPr="00000000">
        <w:rPr>
          <w:rFonts w:ascii="Times New Roman" w:cs="Times New Roman" w:eastAsia="Times New Roman" w:hAnsi="Times New Roman"/>
          <w:i w:val="1"/>
          <w:color w:val="0e101a"/>
          <w:rtl w:val="0"/>
        </w:rPr>
        <w:t xml:space="preserve">PyMOL</w:t>
      </w:r>
      <w:r w:rsidDel="00000000" w:rsidR="00000000" w:rsidRPr="00000000">
        <w:rPr>
          <w:rFonts w:ascii="Times New Roman" w:cs="Times New Roman" w:eastAsia="Times New Roman" w:hAnsi="Times New Roman"/>
          <w:color w:val="0e101a"/>
          <w:rtl w:val="0"/>
        </w:rPr>
        <w:t xml:space="preserve">.</w:t>
      </w:r>
      <w:r w:rsidDel="00000000" w:rsidR="00000000" w:rsidRPr="00000000">
        <w:rPr>
          <w:rtl w:val="0"/>
        </w:rPr>
      </w:r>
    </w:p>
    <w:p w:rsidR="00000000" w:rsidDel="00000000" w:rsidP="00000000" w:rsidRDefault="00000000" w:rsidRPr="00000000" w14:paraId="00000013">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731200" cy="6159500"/>
            <wp:effectExtent b="0" l="0" r="0" t="0"/>
            <wp:docPr id="11" name="image5.png"/>
            <a:graphic>
              <a:graphicData uri="http://schemas.openxmlformats.org/drawingml/2006/picture">
                <pic:pic>
                  <pic:nvPicPr>
                    <pic:cNvPr id="0" name="image5.png"/>
                    <pic:cNvPicPr preferRelativeResize="0"/>
                  </pic:nvPicPr>
                  <pic:blipFill>
                    <a:blip r:embed="rId13"/>
                    <a:srcRect b="4158" l="7641" r="8471" t="5490"/>
                    <a:stretch>
                      <a:fillRect/>
                    </a:stretch>
                  </pic:blipFill>
                  <pic:spPr>
                    <a:xfrm>
                      <a:off x="0" y="0"/>
                      <a:ext cx="5731200" cy="61595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7. Gaussian Network Model (GNM) analysis results for the 2nd dimer of the 8HGZ structure. </w:t>
      </w:r>
      <w:r w:rsidDel="00000000" w:rsidR="00000000" w:rsidRPr="00000000">
        <w:rPr>
          <w:rFonts w:ascii="Times New Roman" w:cs="Times New Roman" w:eastAsia="Times New Roman" w:hAnsi="Times New Roman"/>
          <w:rtl w:val="0"/>
        </w:rPr>
        <w:t xml:space="preserve">The 2nd dimer (chain C&amp;D and chain G&amp;H) is more correlated than the first dimer (chain A&amp;B and chain E&amp;F; Fig.4A, bottom). The sliced model representation of the 2nd dimer has been calculated with GNM (B, D), supplemented with cartoon and electrostatic surface mode to show the correlated motion of the dimer (A, C). </w:t>
      </w:r>
    </w:p>
    <w:p w:rsidR="00000000" w:rsidDel="00000000" w:rsidP="00000000" w:rsidRDefault="00000000" w:rsidRPr="00000000" w14:paraId="00000015">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731200" cy="6146800"/>
            <wp:effectExtent b="0" l="0" r="0" t="0"/>
            <wp:docPr id="9" name="image1.png"/>
            <a:graphic>
              <a:graphicData uri="http://schemas.openxmlformats.org/drawingml/2006/picture">
                <pic:pic>
                  <pic:nvPicPr>
                    <pic:cNvPr id="0" name="image1.png"/>
                    <pic:cNvPicPr preferRelativeResize="0"/>
                  </pic:nvPicPr>
                  <pic:blipFill>
                    <a:blip r:embed="rId14"/>
                    <a:srcRect b="0" l="4011" r="2990" t="0"/>
                    <a:stretch>
                      <a:fillRect/>
                    </a:stretch>
                  </pic:blipFill>
                  <pic:spPr>
                    <a:xfrm>
                      <a:off x="0" y="0"/>
                      <a:ext cx="5731200" cy="6146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8. Gaussian Network Model (GNM) analysis results for intra- and intercorrelation motion in chain A&amp;B and chain C&amp;D.</w:t>
      </w:r>
      <w:r w:rsidDel="00000000" w:rsidR="00000000" w:rsidRPr="00000000">
        <w:rPr>
          <w:rFonts w:ascii="Times New Roman" w:cs="Times New Roman" w:eastAsia="Times New Roman" w:hAnsi="Times New Roman"/>
          <w:rtl w:val="0"/>
        </w:rPr>
        <w:t xml:space="preserve"> The sliced model representation of chain A&amp;B and chain C&amp;D have been calculated with GNM (B, D), which is supplemented with cartoon and electrostatic surface mode to show the correlated motion of these chains (A, C). The C-terminal residues in chain B are highly correlated with chain D. Moving direction is emphasized by the red dashed line.</w:t>
      </w:r>
    </w:p>
    <w:p w:rsidR="00000000" w:rsidDel="00000000" w:rsidP="00000000" w:rsidRDefault="00000000" w:rsidRPr="00000000" w14:paraId="00000017">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731200" cy="5727700"/>
            <wp:effectExtent b="0" l="0" r="0" t="0"/>
            <wp:docPr id="12"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Supplementary Figure 9. Gaussian Network Model (GNM) analysis results for intra- and intercorrelation motion in chain C&amp;D, chain E&amp;F, and chain G&amp;H.</w:t>
      </w:r>
      <w:r w:rsidDel="00000000" w:rsidR="00000000" w:rsidRPr="00000000">
        <w:rPr>
          <w:rFonts w:ascii="Times New Roman" w:cs="Times New Roman" w:eastAsia="Times New Roman" w:hAnsi="Times New Roman"/>
          <w:rtl w:val="0"/>
        </w:rPr>
        <w:t xml:space="preserve"> The sliced model representation of chain E&amp;F and chain G&amp;H has been calculated with GNM (B, D), which is supplemented with cartoon and electrostatic surface mode to show the correlated motion of these chains (A, C). The C-terminal residues in chain D are highly correlated with chain F; the last residues of chain F are highly correlated with chain H. Moving direction is emphasized by the red dashed line. </w:t>
      </w:r>
      <w:r w:rsidDel="00000000" w:rsidR="00000000" w:rsidRPr="00000000">
        <w:rPr>
          <w:rtl w:val="0"/>
        </w:rPr>
      </w:r>
    </w:p>
    <w:p w:rsidR="00000000" w:rsidDel="00000000" w:rsidP="00000000" w:rsidRDefault="00000000" w:rsidRPr="00000000" w14:paraId="00000019">
      <w:pPr>
        <w:rPr>
          <w:b w:val="1"/>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jc w:val="center"/>
        <w:rPr>
          <w:b w:val="1"/>
        </w:rPr>
      </w:pPr>
      <w:r w:rsidDel="00000000" w:rsidR="00000000" w:rsidRPr="00000000">
        <w:rPr>
          <w:b w:val="1"/>
        </w:rPr>
        <w:drawing>
          <wp:inline distB="114300" distT="114300" distL="114300" distR="114300">
            <wp:extent cx="5596086" cy="4576763"/>
            <wp:effectExtent b="0" l="0" r="0" t="0"/>
            <wp:docPr id="14" name="image3.png"/>
            <a:graphic>
              <a:graphicData uri="http://schemas.openxmlformats.org/drawingml/2006/picture">
                <pic:pic>
                  <pic:nvPicPr>
                    <pic:cNvPr id="0" name="image3.png"/>
                    <pic:cNvPicPr preferRelativeResize="0"/>
                  </pic:nvPicPr>
                  <pic:blipFill>
                    <a:blip r:embed="rId16"/>
                    <a:srcRect b="0" l="4318" r="4460" t="3854"/>
                    <a:stretch>
                      <a:fillRect/>
                    </a:stretch>
                  </pic:blipFill>
                  <pic:spPr>
                    <a:xfrm>
                      <a:off x="0" y="0"/>
                      <a:ext cx="5596086" cy="4576763"/>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both"/>
        <w:rPr/>
      </w:pPr>
      <w:r w:rsidDel="00000000" w:rsidR="00000000" w:rsidRPr="00000000">
        <w:rPr>
          <w:rFonts w:ascii="Times New Roman" w:cs="Times New Roman" w:eastAsia="Times New Roman" w:hAnsi="Times New Roman"/>
          <w:b w:val="1"/>
          <w:rtl w:val="0"/>
        </w:rPr>
        <w:t xml:space="preserve">Supplementary Figure 10. Radiation damage values were calculated using RABDAM software. </w:t>
      </w:r>
      <w:r w:rsidDel="00000000" w:rsidR="00000000" w:rsidRPr="00000000">
        <w:rPr>
          <w:rFonts w:ascii="Times New Roman" w:cs="Times New Roman" w:eastAsia="Times New Roman" w:hAnsi="Times New Roman"/>
          <w:rtl w:val="0"/>
        </w:rPr>
        <w:t xml:space="preserve">Comparison of the B</w:t>
      </w:r>
      <w:r w:rsidDel="00000000" w:rsidR="00000000" w:rsidRPr="00000000">
        <w:rPr>
          <w:rFonts w:ascii="Times New Roman" w:cs="Times New Roman" w:eastAsia="Times New Roman" w:hAnsi="Times New Roman"/>
          <w:rtl w:val="0"/>
        </w:rPr>
        <w:t xml:space="preserve">Damage</w:t>
      </w:r>
      <w:r w:rsidDel="00000000" w:rsidR="00000000" w:rsidRPr="00000000">
        <w:rPr>
          <w:rFonts w:ascii="Times New Roman" w:cs="Times New Roman" w:eastAsia="Times New Roman" w:hAnsi="Times New Roman"/>
          <w:rtl w:val="0"/>
        </w:rPr>
        <w:t xml:space="preserve"> distribution plot of the 8HGZ and 1XDA structures. </w:t>
      </w:r>
      <w:r w:rsidDel="00000000" w:rsidR="00000000" w:rsidRPr="00000000">
        <w:rPr>
          <w:rFonts w:ascii="Times New Roman" w:cs="Times New Roman" w:eastAsia="Times New Roman" w:hAnsi="Times New Roman"/>
          <w:rtl w:val="0"/>
        </w:rPr>
        <w:t xml:space="preserve">The highest BDamage value </w:t>
      </w:r>
      <w:r w:rsidDel="00000000" w:rsidR="00000000" w:rsidRPr="00000000">
        <w:rPr>
          <w:rFonts w:ascii="Times New Roman" w:cs="Times New Roman" w:eastAsia="Times New Roman" w:hAnsi="Times New Roman"/>
          <w:rtl w:val="0"/>
        </w:rPr>
        <w:t xml:space="preserve">of 3.11 was observed on the Glu 154 O atom (1312)</w:t>
      </w:r>
      <w:r w:rsidDel="00000000" w:rsidR="00000000" w:rsidRPr="00000000">
        <w:rPr>
          <w:rFonts w:ascii="Times New Roman" w:cs="Times New Roman" w:eastAsia="Times New Roman" w:hAnsi="Times New Roman"/>
          <w:rtl w:val="0"/>
        </w:rPr>
        <w:t xml:space="preserve"> of the 8HGZ structure, while in 1XDA structure, the highest BDamage value </w:t>
      </w:r>
      <w:r w:rsidDel="00000000" w:rsidR="00000000" w:rsidRPr="00000000">
        <w:rPr>
          <w:rFonts w:ascii="Times New Roman" w:cs="Times New Roman" w:eastAsia="Times New Roman" w:hAnsi="Times New Roman"/>
          <w:rtl w:val="0"/>
        </w:rPr>
        <w:t xml:space="preserve">(2.05) was observed on the Asn 18 C atom (541) in chain C</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9.png"/><Relationship Id="rId13" Type="http://schemas.openxmlformats.org/officeDocument/2006/relationships/image" Target="media/image5.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2.png"/><Relationship Id="rId14" Type="http://schemas.openxmlformats.org/officeDocument/2006/relationships/image" Target="media/image1.png"/><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KK9ai52p1aysorvn1iTS0gjDCw==">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