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15E4E" w14:textId="30FFDFAC" w:rsidR="001C3857" w:rsidRPr="002F6BB6" w:rsidRDefault="005A0A68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  <w:r w:rsidRPr="005A0A68">
        <w:rPr>
          <w:rFonts w:ascii="Times New Roman" w:eastAsia="Times New Roman" w:hAnsi="Times New Roman" w:cs="Times New Roman"/>
          <w:noProof/>
          <w:sz w:val="23"/>
          <w:szCs w:val="23"/>
          <w:lang w:val="en-GB"/>
        </w:rPr>
        <w:drawing>
          <wp:inline distT="0" distB="0" distL="0" distR="0" wp14:anchorId="35FA3821" wp14:editId="33DFEFD0">
            <wp:extent cx="4627880" cy="41148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88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B9308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</w:p>
    <w:p w14:paraId="24945254" w14:textId="77777777" w:rsidR="001C3857" w:rsidRPr="002F6BB6" w:rsidRDefault="001C3857" w:rsidP="001C3857">
      <w:pPr>
        <w:spacing w:line="360" w:lineRule="auto"/>
        <w:outlineLvl w:val="0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692731BC" w14:textId="77777777" w:rsidR="001C3857" w:rsidRPr="002F6BB6" w:rsidRDefault="001C3857" w:rsidP="001C3857">
      <w:pPr>
        <w:spacing w:line="360" w:lineRule="auto"/>
        <w:outlineLvl w:val="0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  <w:r w:rsidRPr="002F6BB6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 xml:space="preserve">Figure S1 </w:t>
      </w:r>
    </w:p>
    <w:p w14:paraId="1FABF59B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2D14A1B0" w14:textId="77777777" w:rsidR="006C0C16" w:rsidRPr="00E00FAD" w:rsidRDefault="001C3857" w:rsidP="006C0C16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  <w:r w:rsidRPr="002F6BB6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>A</w:t>
      </w:r>
      <w:r w:rsidR="005A0A68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>-C,</w:t>
      </w:r>
      <w:r w:rsidRPr="002F6BB6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 xml:space="preserve"> </w:t>
      </w:r>
      <w:proofErr w:type="spellStart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Tkv</w:t>
      </w:r>
      <w:proofErr w:type="spellEnd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-GFP localization to the GSC plasma membrane in </w:t>
      </w:r>
      <w:r w:rsidR="005A0A68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control (A) </w:t>
      </w:r>
      <w:r w:rsidRPr="002F6BB6">
        <w:rPr>
          <w:rFonts w:ascii="Times New Roman" w:eastAsia="Times New Roman" w:hAnsi="Times New Roman" w:cs="Times New Roman"/>
          <w:i/>
          <w:sz w:val="23"/>
          <w:szCs w:val="23"/>
          <w:lang w:val="en-GB"/>
        </w:rPr>
        <w:t>osm6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RNAi (</w:t>
      </w:r>
      <w:r w:rsidR="005A0A68">
        <w:rPr>
          <w:rFonts w:ascii="Times New Roman" w:eastAsia="Times New Roman" w:hAnsi="Times New Roman" w:cs="Times New Roman"/>
          <w:sz w:val="23"/>
          <w:szCs w:val="23"/>
          <w:lang w:val="en-GB"/>
        </w:rPr>
        <w:t>B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) and </w:t>
      </w:r>
      <w:r w:rsidRPr="002F6BB6">
        <w:rPr>
          <w:rFonts w:ascii="Times New Roman" w:eastAsia="Times New Roman" w:hAnsi="Times New Roman" w:cs="Times New Roman"/>
          <w:i/>
          <w:sz w:val="23"/>
          <w:szCs w:val="23"/>
          <w:lang w:val="en-GB"/>
        </w:rPr>
        <w:t>oseg2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RNAi (</w:t>
      </w:r>
      <w:r w:rsidR="005A0A68">
        <w:rPr>
          <w:rFonts w:ascii="Times New Roman" w:eastAsia="Times New Roman" w:hAnsi="Times New Roman" w:cs="Times New Roman"/>
          <w:sz w:val="23"/>
          <w:szCs w:val="23"/>
          <w:lang w:val="en-GB"/>
        </w:rPr>
        <w:t>C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) expressing germ cells.</w:t>
      </w:r>
      <w:r w:rsidRPr="002F6BB6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 xml:space="preserve"> </w:t>
      </w:r>
      <w:r w:rsidR="005A0A68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>D</w:t>
      </w:r>
      <w:r w:rsidRPr="002F6BB6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 xml:space="preserve">, 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Number of GSCs in each testis with plasma membrane </w:t>
      </w:r>
      <w:proofErr w:type="spellStart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Tkv</w:t>
      </w:r>
      <w:proofErr w:type="spellEnd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-GFP for each of the indicated genotypes. The indicated numbers (n) of testes from two independent crosses were scored for each data point. Data are means and standard deviations. Adjusted </w:t>
      </w:r>
      <w:r w:rsidRPr="002F6BB6">
        <w:rPr>
          <w:rFonts w:ascii="Times New Roman" w:eastAsia="Times New Roman" w:hAnsi="Times New Roman" w:cs="Times New Roman"/>
          <w:i/>
          <w:sz w:val="23"/>
          <w:szCs w:val="23"/>
          <w:lang w:val="en-GB"/>
        </w:rPr>
        <w:t>P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values from Dunnett’s multiple comparisons test are provided.</w:t>
      </w:r>
      <w:r w:rsidRPr="002F6BB6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 xml:space="preserve"> </w:t>
      </w:r>
      <w:r w:rsidR="006C0C16"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Dotted blue line indicates the hub. Scale bars, 10 </w:t>
      </w:r>
      <w:r w:rsidR="006C0C16" w:rsidRPr="002F6BB6">
        <w:rPr>
          <w:rFonts w:ascii="Symbol" w:eastAsia="Times New Roman" w:hAnsi="Symbol" w:cs="Times New Roman"/>
          <w:sz w:val="23"/>
          <w:szCs w:val="23"/>
          <w:lang w:val="en-GB"/>
        </w:rPr>
        <w:t></w:t>
      </w:r>
      <w:r w:rsidR="006C0C16"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m. </w:t>
      </w:r>
    </w:p>
    <w:p w14:paraId="22F9FBE6" w14:textId="5C799E5C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  <w:bookmarkStart w:id="0" w:name="_GoBack"/>
      <w:bookmarkEnd w:id="0"/>
    </w:p>
    <w:p w14:paraId="6B41700F" w14:textId="338E76C5" w:rsidR="001C3857" w:rsidRPr="002F6BB6" w:rsidRDefault="006C0C16" w:rsidP="001C3857">
      <w:pPr>
        <w:spacing w:line="360" w:lineRule="auto"/>
        <w:outlineLvl w:val="0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  <w:r w:rsidRPr="006C0C16">
        <w:rPr>
          <w:rFonts w:ascii="Times New Roman" w:eastAsia="Times New Roman" w:hAnsi="Times New Roman" w:cs="Times New Roman"/>
          <w:b/>
          <w:noProof/>
          <w:sz w:val="23"/>
          <w:szCs w:val="23"/>
          <w:lang w:val="en-GB"/>
        </w:rPr>
        <w:lastRenderedPageBreak/>
        <w:drawing>
          <wp:inline distT="0" distB="0" distL="0" distR="0" wp14:anchorId="447B12F7" wp14:editId="6169D147">
            <wp:extent cx="4384040" cy="2331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BCD27" w14:textId="17EF125A" w:rsidR="007763E4" w:rsidRPr="002F6BB6" w:rsidRDefault="007763E4" w:rsidP="007763E4">
      <w:pPr>
        <w:spacing w:line="360" w:lineRule="auto"/>
        <w:outlineLvl w:val="0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  <w:r w:rsidRPr="002F6BB6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>Figure S</w:t>
      </w:r>
      <w:r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>2</w:t>
      </w:r>
      <w:r w:rsidRPr="002F6BB6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 xml:space="preserve"> </w:t>
      </w:r>
    </w:p>
    <w:p w14:paraId="4874D08E" w14:textId="77777777" w:rsidR="001C3857" w:rsidRPr="002F6BB6" w:rsidRDefault="001C3857" w:rsidP="001C3857">
      <w:pPr>
        <w:spacing w:line="360" w:lineRule="auto"/>
        <w:outlineLvl w:val="0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4E690CB1" w14:textId="77777777" w:rsidR="007763E4" w:rsidRPr="00E00FAD" w:rsidRDefault="007763E4" w:rsidP="007763E4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  <w:r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>A</w:t>
      </w:r>
      <w:r w:rsidRPr="002F6BB6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 xml:space="preserve">, </w:t>
      </w:r>
      <w:proofErr w:type="spellStart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Dpp-mCherry</w:t>
      </w:r>
      <w:proofErr w:type="spellEnd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expression in the hub (updGal4&gt;UAS-</w:t>
      </w:r>
      <w:proofErr w:type="spellStart"/>
      <w:r w:rsidRPr="002F6BB6">
        <w:rPr>
          <w:rFonts w:ascii="Times New Roman" w:eastAsia="Times New Roman" w:hAnsi="Times New Roman" w:cs="Times New Roman"/>
          <w:i/>
          <w:sz w:val="23"/>
          <w:szCs w:val="23"/>
          <w:lang w:val="en-GB"/>
        </w:rPr>
        <w:t>dpp</w:t>
      </w:r>
      <w:proofErr w:type="spellEnd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-</w:t>
      </w:r>
      <w:proofErr w:type="spellStart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mCherry</w:t>
      </w:r>
      <w:proofErr w:type="spellEnd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) and lysosomes labelled for 10 min with a </w:t>
      </w:r>
      <w:proofErr w:type="spellStart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lysosensor</w:t>
      </w:r>
      <w:proofErr w:type="spellEnd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. Arrowheads indicate colocalization (yellow) of </w:t>
      </w:r>
      <w:proofErr w:type="spellStart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Dpp-mCherry</w:t>
      </w:r>
      <w:proofErr w:type="spellEnd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(red) and lysosomes (green). </w:t>
      </w:r>
      <w:r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>B</w:t>
      </w:r>
      <w:r w:rsidRPr="002F6BB6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 xml:space="preserve">, 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Representative image of hub area with Dome-GFP expressed in GSCs (nosGal4&gt;</w:t>
      </w:r>
      <w:r>
        <w:rPr>
          <w:rFonts w:ascii="Times New Roman" w:eastAsia="Times New Roman" w:hAnsi="Times New Roman" w:cs="Times New Roman"/>
          <w:i/>
          <w:sz w:val="23"/>
          <w:szCs w:val="23"/>
          <w:lang w:val="en-GB"/>
        </w:rPr>
        <w:t>d</w:t>
      </w:r>
      <w:r w:rsidRPr="002F6BB6">
        <w:rPr>
          <w:rFonts w:ascii="Times New Roman" w:eastAsia="Times New Roman" w:hAnsi="Times New Roman" w:cs="Times New Roman"/>
          <w:i/>
          <w:sz w:val="23"/>
          <w:szCs w:val="23"/>
          <w:lang w:val="en-GB"/>
        </w:rPr>
        <w:t>ome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-GFP).</w:t>
      </w:r>
      <w:r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Dotted blue line indicates the hub. Scale bars, 10 </w:t>
      </w:r>
      <w:r w:rsidRPr="002F6BB6">
        <w:rPr>
          <w:rFonts w:ascii="Symbol" w:eastAsia="Times New Roman" w:hAnsi="Symbol" w:cs="Times New Roman"/>
          <w:sz w:val="23"/>
          <w:szCs w:val="23"/>
          <w:lang w:val="en-GB"/>
        </w:rPr>
        <w:t>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m. </w:t>
      </w:r>
    </w:p>
    <w:p w14:paraId="4471C103" w14:textId="0995AF0C" w:rsidR="001C3857" w:rsidRDefault="001C3857" w:rsidP="001C3857">
      <w:pPr>
        <w:spacing w:line="360" w:lineRule="auto"/>
        <w:outlineLvl w:val="0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5B06595E" w14:textId="77777777" w:rsidR="001C3857" w:rsidRDefault="001C3857" w:rsidP="001C3857">
      <w:pPr>
        <w:spacing w:line="360" w:lineRule="auto"/>
        <w:outlineLvl w:val="0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1D9F5DB7" w14:textId="77777777" w:rsidR="001C3857" w:rsidRDefault="001C3857" w:rsidP="001C3857">
      <w:pPr>
        <w:spacing w:line="360" w:lineRule="auto"/>
        <w:outlineLvl w:val="0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05DB04E9" w14:textId="77777777" w:rsidR="001C3857" w:rsidRDefault="001C3857" w:rsidP="001C3857">
      <w:pPr>
        <w:spacing w:line="360" w:lineRule="auto"/>
        <w:outlineLvl w:val="0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3E580070" w14:textId="77777777" w:rsidR="001C3857" w:rsidRPr="002F6BB6" w:rsidRDefault="001C3857" w:rsidP="001C3857">
      <w:pPr>
        <w:spacing w:line="360" w:lineRule="auto"/>
        <w:outlineLvl w:val="0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51159F74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  <w:r w:rsidRPr="002F6BB6">
        <w:rPr>
          <w:rFonts w:ascii="Times New Roman" w:eastAsia="Times New Roman" w:hAnsi="Times New Roman" w:cs="Times New Roman"/>
          <w:noProof/>
          <w:sz w:val="23"/>
          <w:szCs w:val="23"/>
          <w:lang w:val="en-GB"/>
        </w:rPr>
        <w:lastRenderedPageBreak/>
        <w:drawing>
          <wp:anchor distT="0" distB="0" distL="114300" distR="114300" simplePos="0" relativeHeight="251659264" behindDoc="1" locked="0" layoutInCell="1" allowOverlap="1" wp14:anchorId="696A0107" wp14:editId="22B65A63">
            <wp:simplePos x="0" y="0"/>
            <wp:positionH relativeFrom="column">
              <wp:posOffset>-40922</wp:posOffset>
            </wp:positionH>
            <wp:positionV relativeFrom="paragraph">
              <wp:posOffset>68371</wp:posOffset>
            </wp:positionV>
            <wp:extent cx="3764280" cy="3779520"/>
            <wp:effectExtent l="0" t="0" r="7620" b="0"/>
            <wp:wrapTight wrapText="bothSides">
              <wp:wrapPolygon edited="0">
                <wp:start x="0" y="0"/>
                <wp:lineTo x="0" y="21448"/>
                <wp:lineTo x="21534" y="21448"/>
                <wp:lineTo x="2153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30C04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</w:p>
    <w:p w14:paraId="3540DE5B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</w:p>
    <w:p w14:paraId="149F07ED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</w:p>
    <w:p w14:paraId="33FFD1C9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</w:p>
    <w:p w14:paraId="781FD8D1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</w:p>
    <w:p w14:paraId="78CDD118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</w:p>
    <w:p w14:paraId="0ADB79A3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</w:p>
    <w:p w14:paraId="20D615B1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</w:p>
    <w:p w14:paraId="500AF8F9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</w:p>
    <w:p w14:paraId="4FFE41D9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</w:p>
    <w:p w14:paraId="6830F00E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</w:p>
    <w:p w14:paraId="38763B34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</w:p>
    <w:p w14:paraId="2ACA05DF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</w:p>
    <w:p w14:paraId="234FF688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</w:p>
    <w:p w14:paraId="4DB193ED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</w:p>
    <w:p w14:paraId="3084C0BE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6FE30419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7321336E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5BBF0902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4AC969EB" w14:textId="11F4E1CB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  <w:r w:rsidRPr="002F6BB6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>Figure S</w:t>
      </w:r>
      <w:r w:rsidR="007763E4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>3</w:t>
      </w:r>
    </w:p>
    <w:p w14:paraId="2BF12E32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5E85F520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  <w:r w:rsidRPr="002F6BB6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>A, B,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Representative images of </w:t>
      </w:r>
      <w:r w:rsidRPr="002F6BB6">
        <w:rPr>
          <w:rFonts w:ascii="Times New Roman" w:eastAsia="Times New Roman" w:hAnsi="Times New Roman" w:cs="Times New Roman"/>
          <w:i/>
          <w:sz w:val="23"/>
          <w:szCs w:val="23"/>
          <w:lang w:val="en-GB"/>
        </w:rPr>
        <w:t>in situ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hybridization using </w:t>
      </w:r>
      <w:proofErr w:type="spellStart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Stellaris</w:t>
      </w:r>
      <w:proofErr w:type="spellEnd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FISH probe against </w:t>
      </w:r>
      <w:proofErr w:type="spellStart"/>
      <w:r w:rsidRPr="002F6BB6">
        <w:rPr>
          <w:rFonts w:ascii="Times New Roman" w:eastAsia="Times New Roman" w:hAnsi="Times New Roman" w:cs="Times New Roman"/>
          <w:i/>
          <w:sz w:val="23"/>
          <w:szCs w:val="23"/>
          <w:lang w:val="en-GB"/>
        </w:rPr>
        <w:t>dpp</w:t>
      </w:r>
      <w:proofErr w:type="spellEnd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mRNA (red) in control (A) and </w:t>
      </w:r>
      <w:r w:rsidRPr="002F6BB6">
        <w:rPr>
          <w:rFonts w:ascii="Times New Roman" w:eastAsia="Times New Roman" w:hAnsi="Times New Roman" w:cs="Times New Roman"/>
          <w:i/>
          <w:sz w:val="23"/>
          <w:szCs w:val="23"/>
          <w:lang w:val="en-GB"/>
        </w:rPr>
        <w:t>spin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RNAi (B) testis. Hub is encircled by a yellow dotted line. DAPI (cyan). </w:t>
      </w:r>
    </w:p>
    <w:p w14:paraId="5419B8F8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Scale bars, 10 </w:t>
      </w:r>
      <w:r w:rsidRPr="002F6BB6">
        <w:rPr>
          <w:rFonts w:ascii="Symbol" w:eastAsia="Times New Roman" w:hAnsi="Symbol" w:cs="Times New Roman"/>
          <w:sz w:val="23"/>
          <w:szCs w:val="23"/>
          <w:lang w:val="en-GB"/>
        </w:rPr>
        <w:t>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m.</w:t>
      </w:r>
    </w:p>
    <w:p w14:paraId="79D9F4F5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3997464D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7B70D601" w14:textId="77777777" w:rsidR="001C3857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32CEE2FE" w14:textId="77777777" w:rsidR="001C3857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45E70337" w14:textId="77777777" w:rsidR="001C3857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4A731FC2" w14:textId="77777777" w:rsidR="001C3857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  <w:r w:rsidRPr="00C06350">
        <w:rPr>
          <w:rFonts w:ascii="Times New Roman" w:eastAsia="Times New Roman" w:hAnsi="Times New Roman" w:cs="Times New Roman"/>
          <w:b/>
          <w:noProof/>
          <w:sz w:val="23"/>
          <w:szCs w:val="23"/>
          <w:lang w:val="en-GB"/>
        </w:rPr>
        <w:lastRenderedPageBreak/>
        <w:drawing>
          <wp:inline distT="0" distB="0" distL="0" distR="0" wp14:anchorId="48B65092" wp14:editId="153DCB41">
            <wp:extent cx="4768850" cy="3981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639F5" w14:textId="77777777" w:rsidR="001C3857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473A35BC" w14:textId="77777777" w:rsidR="001C3857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1F2C3CF3" w14:textId="77777777" w:rsidR="001C3857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7F2AECF9" w14:textId="25A0E704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  <w:r w:rsidRPr="002F6BB6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>Figure S</w:t>
      </w:r>
      <w:r w:rsidR="007763E4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>4</w:t>
      </w:r>
    </w:p>
    <w:p w14:paraId="2CD1FD3A" w14:textId="77777777" w:rsidR="001C3857" w:rsidRPr="002F6BB6" w:rsidRDefault="001C3857" w:rsidP="001C3857">
      <w:pPr>
        <w:spacing w:line="360" w:lineRule="auto"/>
        <w:outlineLvl w:val="0"/>
        <w:rPr>
          <w:rFonts w:ascii="Times New Roman" w:eastAsia="Times New Roman" w:hAnsi="Times New Roman" w:cs="Times New Roman"/>
          <w:sz w:val="23"/>
          <w:szCs w:val="23"/>
          <w:lang w:val="en-GB"/>
        </w:rPr>
      </w:pP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Representative images of </w:t>
      </w:r>
      <w:proofErr w:type="spellStart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Tkv</w:t>
      </w:r>
      <w:proofErr w:type="spellEnd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-GFP over</w:t>
      </w:r>
      <w:r>
        <w:rPr>
          <w:rFonts w:ascii="Times New Roman" w:eastAsia="Times New Roman" w:hAnsi="Times New Roman" w:cs="Times New Roman"/>
          <w:sz w:val="23"/>
          <w:szCs w:val="23"/>
          <w:lang w:val="en-GB"/>
        </w:rPr>
        <w:t>-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express</w:t>
      </w:r>
      <w:r>
        <w:rPr>
          <w:rFonts w:ascii="Times New Roman" w:eastAsia="Times New Roman" w:hAnsi="Times New Roman" w:cs="Times New Roman"/>
          <w:sz w:val="23"/>
          <w:szCs w:val="23"/>
          <w:lang w:val="en-GB"/>
        </w:rPr>
        <w:t>ing testes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  <w:lang w:val="en-GB"/>
        </w:rPr>
        <w:t>with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</w:t>
      </w:r>
      <w:r>
        <w:rPr>
          <w:rFonts w:ascii="Times New Roman" w:eastAsia="Times New Roman" w:hAnsi="Times New Roman" w:cs="Times New Roman"/>
          <w:i/>
          <w:sz w:val="23"/>
          <w:szCs w:val="23"/>
          <w:lang w:val="en-GB"/>
        </w:rPr>
        <w:t>o</w:t>
      </w:r>
      <w:r w:rsidRPr="002F6BB6">
        <w:rPr>
          <w:rFonts w:ascii="Times New Roman" w:eastAsia="Times New Roman" w:hAnsi="Times New Roman" w:cs="Times New Roman"/>
          <w:i/>
          <w:sz w:val="23"/>
          <w:szCs w:val="23"/>
          <w:lang w:val="en-GB"/>
        </w:rPr>
        <w:t>sm6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RNAi</w:t>
      </w:r>
      <w:r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under the bamGal4 driver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. </w:t>
      </w:r>
      <w:proofErr w:type="spellStart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Tkv</w:t>
      </w:r>
      <w:proofErr w:type="spellEnd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-GFP </w:t>
      </w:r>
      <w:r>
        <w:rPr>
          <w:rFonts w:ascii="Times New Roman" w:eastAsia="Times New Roman" w:hAnsi="Times New Roman" w:cs="Times New Roman"/>
          <w:sz w:val="23"/>
          <w:szCs w:val="23"/>
          <w:lang w:val="en-GB"/>
        </w:rPr>
        <w:t>was strongly expressed in spermatogonia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. </w:t>
      </w:r>
      <w:r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No </w:t>
      </w:r>
      <w:proofErr w:type="spellStart"/>
      <w:r>
        <w:rPr>
          <w:rFonts w:ascii="Times New Roman" w:eastAsia="Times New Roman" w:hAnsi="Times New Roman" w:cs="Times New Roman"/>
          <w:sz w:val="23"/>
          <w:szCs w:val="23"/>
          <w:lang w:val="en-GB"/>
        </w:rPr>
        <w:t>tumor</w:t>
      </w:r>
      <w:proofErr w:type="spellEnd"/>
      <w:r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formation was observed. 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Scale bar, 10 </w:t>
      </w:r>
      <w:r w:rsidRPr="002F6BB6">
        <w:rPr>
          <w:rFonts w:ascii="Symbol" w:eastAsia="Times New Roman" w:hAnsi="Symbol" w:cs="Times New Roman"/>
          <w:sz w:val="23"/>
          <w:szCs w:val="23"/>
          <w:lang w:val="en-GB"/>
        </w:rPr>
        <w:t>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m. Asterisk indicates approximate hub location.</w:t>
      </w:r>
    </w:p>
    <w:p w14:paraId="0EEC5BC9" w14:textId="77777777" w:rsidR="001C3857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1C89ECF6" w14:textId="77777777" w:rsidR="001C3857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  <w:r w:rsidRPr="00C06350">
        <w:rPr>
          <w:rFonts w:ascii="Times New Roman" w:eastAsia="Times New Roman" w:hAnsi="Times New Roman" w:cs="Times New Roman"/>
          <w:b/>
          <w:noProof/>
          <w:sz w:val="23"/>
          <w:szCs w:val="23"/>
          <w:lang w:val="en-GB"/>
        </w:rPr>
        <w:lastRenderedPageBreak/>
        <w:drawing>
          <wp:inline distT="0" distB="0" distL="0" distR="0" wp14:anchorId="7EAB4AC3" wp14:editId="0C6005FE">
            <wp:extent cx="5943600" cy="424922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46305" w14:textId="77777777" w:rsidR="001C3857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2A67A5DD" w14:textId="77777777" w:rsidR="001C3857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6552CA40" w14:textId="18BFE508" w:rsidR="001C3857" w:rsidRPr="002F6BB6" w:rsidRDefault="001C3857" w:rsidP="001C3857">
      <w:pPr>
        <w:spacing w:line="360" w:lineRule="auto"/>
        <w:outlineLvl w:val="0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  <w:r w:rsidRPr="002F6BB6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 xml:space="preserve">Figure </w:t>
      </w:r>
      <w:r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>S</w:t>
      </w:r>
      <w:r w:rsidR="007763E4">
        <w:rPr>
          <w:rFonts w:ascii="Times New Roman" w:eastAsia="Times New Roman" w:hAnsi="Times New Roman" w:cs="Times New Roman"/>
          <w:b/>
          <w:sz w:val="23"/>
          <w:szCs w:val="23"/>
          <w:lang w:val="en-GB"/>
        </w:rPr>
        <w:t>5</w:t>
      </w:r>
    </w:p>
    <w:p w14:paraId="3425F795" w14:textId="77777777" w:rsidR="001C3857" w:rsidRPr="002F6BB6" w:rsidRDefault="001C3857" w:rsidP="001C3857">
      <w:pPr>
        <w:spacing w:line="360" w:lineRule="auto"/>
        <w:rPr>
          <w:rFonts w:ascii="Times New Roman" w:eastAsia="Times New Roman" w:hAnsi="Times New Roman" w:cs="Times New Roman"/>
          <w:sz w:val="23"/>
          <w:szCs w:val="23"/>
          <w:lang w:val="en-GB"/>
        </w:rPr>
      </w:pPr>
      <w:proofErr w:type="spellStart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Tkv</w:t>
      </w:r>
      <w:proofErr w:type="spellEnd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expressed in GSC is transferred to hub lysosomes through MT-nanotubes, where </w:t>
      </w:r>
      <w:proofErr w:type="spellStart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Tkv</w:t>
      </w:r>
      <w:proofErr w:type="spellEnd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is subjected to lysosomal degradation. This way, MT-nanotubes contribute to both signal activation and inactivation. Genes involved in this mechanism function in GSC (</w:t>
      </w:r>
      <w:r w:rsidRPr="002F6BB6">
        <w:rPr>
          <w:rFonts w:ascii="Times New Roman" w:eastAsia="Times New Roman" w:hAnsi="Times New Roman" w:cs="Times New Roman"/>
          <w:i/>
          <w:sz w:val="23"/>
          <w:szCs w:val="23"/>
          <w:lang w:val="en-GB"/>
        </w:rPr>
        <w:t>Smurf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, </w:t>
      </w:r>
      <w:proofErr w:type="spellStart"/>
      <w:r w:rsidRPr="002F6BB6">
        <w:rPr>
          <w:rFonts w:ascii="Times New Roman" w:eastAsia="Times New Roman" w:hAnsi="Times New Roman" w:cs="Times New Roman"/>
          <w:i/>
          <w:sz w:val="23"/>
          <w:szCs w:val="23"/>
          <w:lang w:val="en-GB"/>
        </w:rPr>
        <w:t>Shrb</w:t>
      </w:r>
      <w:proofErr w:type="spellEnd"/>
      <w:r w:rsidRPr="002F6BB6">
        <w:rPr>
          <w:rFonts w:ascii="Times New Roman" w:eastAsia="Times New Roman" w:hAnsi="Times New Roman" w:cs="Times New Roman"/>
          <w:i/>
          <w:sz w:val="23"/>
          <w:szCs w:val="23"/>
          <w:lang w:val="en-GB"/>
        </w:rPr>
        <w:t>,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and </w:t>
      </w:r>
      <w:proofErr w:type="spellStart"/>
      <w:r w:rsidRPr="002F6BB6">
        <w:rPr>
          <w:rFonts w:ascii="Times New Roman" w:eastAsia="Times New Roman" w:hAnsi="Times New Roman" w:cs="Times New Roman"/>
          <w:i/>
          <w:sz w:val="23"/>
          <w:szCs w:val="23"/>
          <w:lang w:val="en-GB"/>
        </w:rPr>
        <w:t>Dor</w:t>
      </w:r>
      <w:proofErr w:type="spellEnd"/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>) or in hub lysosomes (</w:t>
      </w:r>
      <w:r w:rsidRPr="002F6BB6">
        <w:rPr>
          <w:rFonts w:ascii="Times New Roman" w:eastAsia="Times New Roman" w:hAnsi="Times New Roman" w:cs="Times New Roman"/>
          <w:i/>
          <w:sz w:val="23"/>
          <w:szCs w:val="23"/>
          <w:lang w:val="en-GB"/>
        </w:rPr>
        <w:t>Lamp1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 and </w:t>
      </w:r>
      <w:r w:rsidRPr="002F6BB6">
        <w:rPr>
          <w:rFonts w:ascii="Times New Roman" w:eastAsia="Times New Roman" w:hAnsi="Times New Roman" w:cs="Times New Roman"/>
          <w:i/>
          <w:sz w:val="23"/>
          <w:szCs w:val="23"/>
          <w:lang w:val="en-GB"/>
        </w:rPr>
        <w:t>Spin</w:t>
      </w:r>
      <w:r w:rsidRPr="002F6BB6">
        <w:rPr>
          <w:rFonts w:ascii="Times New Roman" w:eastAsia="Times New Roman" w:hAnsi="Times New Roman" w:cs="Times New Roman"/>
          <w:sz w:val="23"/>
          <w:szCs w:val="23"/>
          <w:lang w:val="en-GB"/>
        </w:rPr>
        <w:t xml:space="preserve">). </w:t>
      </w:r>
    </w:p>
    <w:p w14:paraId="2F97CC0C" w14:textId="77777777" w:rsidR="001C3857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6D7BB5AF" w14:textId="77777777" w:rsidR="001C3857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3DF5E5CC" w14:textId="77777777" w:rsidR="001C3857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1D7D9A41" w14:textId="77777777" w:rsidR="001C3857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76936C9A" w14:textId="77777777" w:rsidR="001C3857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10BA4A9B" w14:textId="77777777" w:rsidR="001C3857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55CCDD1F" w14:textId="77777777" w:rsidR="001C3857" w:rsidRDefault="001C3857" w:rsidP="001C3857">
      <w:pPr>
        <w:spacing w:line="360" w:lineRule="auto"/>
        <w:rPr>
          <w:rFonts w:ascii="Times New Roman" w:eastAsia="Times New Roman" w:hAnsi="Times New Roman" w:cs="Times New Roman"/>
          <w:b/>
          <w:sz w:val="23"/>
          <w:szCs w:val="23"/>
          <w:lang w:val="en-GB"/>
        </w:rPr>
      </w:pPr>
    </w:p>
    <w:p w14:paraId="2598895A" w14:textId="77777777" w:rsidR="00B86714" w:rsidRDefault="00B86714"/>
    <w:sectPr w:rsidR="00B86714">
      <w:headerReference w:type="default" r:id="rId11"/>
      <w:footerReference w:type="default" r:id="rId12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8E29F8" w14:textId="77777777" w:rsidR="00B67EFF" w:rsidRDefault="00B67EFF">
      <w:pPr>
        <w:spacing w:line="240" w:lineRule="auto"/>
      </w:pPr>
      <w:r>
        <w:separator/>
      </w:r>
    </w:p>
  </w:endnote>
  <w:endnote w:type="continuationSeparator" w:id="0">
    <w:p w14:paraId="0F3B3B50" w14:textId="77777777" w:rsidR="00B67EFF" w:rsidRDefault="00B67E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D5038" w14:textId="77777777" w:rsidR="00195ACC" w:rsidRDefault="001C3857">
    <w:pPr>
      <w:jc w:val="right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noProof/>
        <w:sz w:val="24"/>
        <w:szCs w:val="24"/>
      </w:rPr>
      <w:t>10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178D81" w14:textId="77777777" w:rsidR="00B67EFF" w:rsidRDefault="00B67EFF">
      <w:pPr>
        <w:spacing w:line="240" w:lineRule="auto"/>
      </w:pPr>
      <w:r>
        <w:separator/>
      </w:r>
    </w:p>
  </w:footnote>
  <w:footnote w:type="continuationSeparator" w:id="0">
    <w:p w14:paraId="69B630E3" w14:textId="77777777" w:rsidR="00B67EFF" w:rsidRDefault="00B67E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8259F" w14:textId="77777777" w:rsidR="00195ACC" w:rsidRPr="0006750C" w:rsidRDefault="00B67EFF" w:rsidP="0006750C">
    <w:pPr>
      <w:spacing w:line="360" w:lineRule="auto"/>
      <w:rPr>
        <w:rFonts w:ascii="Times New Roman" w:hAnsi="Times New Roman" w:cs="Times New Roman"/>
        <w:sz w:val="24"/>
        <w:szCs w:val="24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857"/>
    <w:rsid w:val="001C3857"/>
    <w:rsid w:val="005A0A68"/>
    <w:rsid w:val="006C0C16"/>
    <w:rsid w:val="007763E4"/>
    <w:rsid w:val="00A52AF3"/>
    <w:rsid w:val="00B029A9"/>
    <w:rsid w:val="00B67EFF"/>
    <w:rsid w:val="00B86714"/>
    <w:rsid w:val="00C523A0"/>
    <w:rsid w:val="00C7624E"/>
    <w:rsid w:val="00C9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9B552"/>
  <w15:chartTrackingRefBased/>
  <w15:docId w15:val="{4403EAD5-77AD-4E66-A215-EC1816E5D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C3857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hAnsi="Arial" w:cs="Arial"/>
      <w:color w:val="000000"/>
      <w:lang w:val="en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Mayu</dc:creator>
  <cp:keywords/>
  <dc:description/>
  <cp:lastModifiedBy>Mayu</cp:lastModifiedBy>
  <cp:revision>4</cp:revision>
  <dcterms:created xsi:type="dcterms:W3CDTF">2018-08-22T02:07:00Z</dcterms:created>
  <dcterms:modified xsi:type="dcterms:W3CDTF">2018-11-06T16:24:00Z</dcterms:modified>
</cp:coreProperties>
</file>