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7679B" w14:textId="3C094BBB" w:rsidR="00560869" w:rsidRPr="004B0966" w:rsidRDefault="00560869" w:rsidP="00D343C7">
      <w:pPr>
        <w:spacing w:line="276" w:lineRule="auto"/>
        <w:rPr>
          <w:rFonts w:ascii="Times New Roman" w:hAnsi="Times New Roman" w:cs="Times New Roman"/>
          <w:b/>
        </w:rPr>
      </w:pPr>
      <w:r w:rsidRPr="004B0966">
        <w:rPr>
          <w:rFonts w:ascii="Times New Roman" w:hAnsi="Times New Roman" w:cs="Times New Roman"/>
          <w:b/>
        </w:rPr>
        <w:t>Supplementary table legends</w:t>
      </w:r>
    </w:p>
    <w:p w14:paraId="56F38C7F" w14:textId="77777777" w:rsidR="00560869" w:rsidRPr="004B0966" w:rsidRDefault="00560869" w:rsidP="00D343C7">
      <w:pPr>
        <w:spacing w:line="276" w:lineRule="auto"/>
        <w:rPr>
          <w:rFonts w:ascii="Times New Roman" w:hAnsi="Times New Roman" w:cs="Times New Roman"/>
          <w:b/>
        </w:rPr>
      </w:pPr>
    </w:p>
    <w:p w14:paraId="11A9ED19" w14:textId="286FD2B6" w:rsidR="00337BA2" w:rsidRPr="004B0966" w:rsidRDefault="00B66355" w:rsidP="00D343C7">
      <w:pPr>
        <w:spacing w:line="276" w:lineRule="auto"/>
        <w:rPr>
          <w:rFonts w:ascii="Times New Roman" w:hAnsi="Times New Roman" w:cs="Times New Roman"/>
        </w:rPr>
      </w:pPr>
      <w:proofErr w:type="gramStart"/>
      <w:r w:rsidRPr="004B0966">
        <w:rPr>
          <w:rFonts w:ascii="Times New Roman" w:hAnsi="Times New Roman" w:cs="Times New Roman"/>
          <w:b/>
        </w:rPr>
        <w:t>Supplementary Table 1</w:t>
      </w:r>
      <w:r w:rsidR="00FE09BF" w:rsidRPr="004B0966">
        <w:rPr>
          <w:rFonts w:ascii="Times New Roman" w:hAnsi="Times New Roman" w:cs="Times New Roman"/>
        </w:rPr>
        <w:t>.</w:t>
      </w:r>
      <w:proofErr w:type="gramEnd"/>
      <w:r w:rsidRPr="004B0966">
        <w:rPr>
          <w:rFonts w:ascii="Times New Roman" w:hAnsi="Times New Roman" w:cs="Times New Roman"/>
          <w:b/>
        </w:rPr>
        <w:t xml:space="preserve"> </w:t>
      </w:r>
      <w:r w:rsidRPr="004B0966">
        <w:rPr>
          <w:rFonts w:ascii="Times New Roman" w:hAnsi="Times New Roman" w:cs="Times New Roman"/>
        </w:rPr>
        <w:t xml:space="preserve">Complete list of lines used for different analyses in mapping and cloning of leaf shape locus in </w:t>
      </w:r>
      <w:r w:rsidRPr="004B0966">
        <w:rPr>
          <w:rFonts w:ascii="Times New Roman" w:hAnsi="Times New Roman" w:cs="Times New Roman"/>
          <w:i/>
        </w:rPr>
        <w:t xml:space="preserve">G. </w:t>
      </w:r>
      <w:proofErr w:type="spellStart"/>
      <w:r w:rsidRPr="004B0966">
        <w:rPr>
          <w:rFonts w:ascii="Times New Roman" w:hAnsi="Times New Roman" w:cs="Times New Roman"/>
          <w:i/>
        </w:rPr>
        <w:t>hirsutum</w:t>
      </w:r>
      <w:proofErr w:type="spellEnd"/>
      <w:r w:rsidRPr="004B0966">
        <w:rPr>
          <w:rFonts w:ascii="Times New Roman" w:hAnsi="Times New Roman" w:cs="Times New Roman"/>
        </w:rPr>
        <w:t xml:space="preserve">. A symbol in front of variety name indicates analysis they were used for. Lines with * symbol were part of association panel, lines with </w:t>
      </w:r>
      <w:r w:rsidRPr="004B0966">
        <w:rPr>
          <w:rFonts w:ascii="Times New Roman" w:hAnsi="Times New Roman" w:cs="Times New Roman"/>
          <w:vertAlign w:val="superscript"/>
        </w:rPr>
        <w:t>π</w:t>
      </w:r>
      <w:r w:rsidRPr="004B0966">
        <w:rPr>
          <w:rFonts w:ascii="Times New Roman" w:hAnsi="Times New Roman" w:cs="Times New Roman"/>
          <w:vertAlign w:val="subscript"/>
        </w:rPr>
        <w:t xml:space="preserve"> </w:t>
      </w:r>
      <w:r w:rsidRPr="004B0966">
        <w:rPr>
          <w:rFonts w:ascii="Times New Roman" w:hAnsi="Times New Roman" w:cs="Times New Roman"/>
        </w:rPr>
        <w:t xml:space="preserve">symbol were used for Principal Component Analysis (PCA), lines with </w:t>
      </w:r>
      <w:r w:rsidRPr="004B0966">
        <w:rPr>
          <w:rFonts w:ascii="Times New Roman" w:hAnsi="Times New Roman" w:cs="Times New Roman"/>
          <w:vertAlign w:val="superscript"/>
        </w:rPr>
        <w:t>+</w:t>
      </w:r>
      <w:r w:rsidRPr="004B0966">
        <w:rPr>
          <w:rFonts w:ascii="Times New Roman" w:hAnsi="Times New Roman" w:cs="Times New Roman"/>
        </w:rPr>
        <w:t xml:space="preserve"> symbol were included for Genome wide association analysis (GWAS), and lines with</w:t>
      </w:r>
      <w:r w:rsidRPr="004B0966">
        <w:rPr>
          <w:rFonts w:ascii="Times New Roman" w:hAnsi="Times New Roman" w:cs="Times New Roman"/>
          <w:vertAlign w:val="superscript"/>
        </w:rPr>
        <w:t xml:space="preserve"> θ</w:t>
      </w:r>
      <w:r w:rsidRPr="004B0966">
        <w:rPr>
          <w:rFonts w:ascii="Times New Roman" w:hAnsi="Times New Roman" w:cs="Times New Roman"/>
        </w:rPr>
        <w:t xml:space="preserve"> symbol were included in morphometric analyses.</w:t>
      </w:r>
    </w:p>
    <w:p w14:paraId="0A45B244" w14:textId="77777777" w:rsidR="00337BA2" w:rsidRPr="004B0966" w:rsidRDefault="00337BA2" w:rsidP="00D343C7">
      <w:pPr>
        <w:spacing w:line="276" w:lineRule="auto"/>
        <w:rPr>
          <w:rFonts w:ascii="Times New Roman" w:hAnsi="Times New Roman" w:cs="Times New Roman"/>
        </w:rPr>
      </w:pPr>
    </w:p>
    <w:p w14:paraId="06194FBC" w14:textId="6820BA17" w:rsidR="00337BA2" w:rsidRPr="004B0966" w:rsidRDefault="00337BA2" w:rsidP="00D343C7">
      <w:pPr>
        <w:spacing w:line="276" w:lineRule="auto"/>
        <w:rPr>
          <w:rFonts w:ascii="Times New Roman" w:eastAsia="Times New Roman" w:hAnsi="Times New Roman" w:cs="Times New Roman"/>
        </w:rPr>
      </w:pPr>
      <w:proofErr w:type="gramStart"/>
      <w:r w:rsidRPr="004B0966">
        <w:rPr>
          <w:rFonts w:ascii="Times New Roman" w:eastAsia="Times New Roman" w:hAnsi="Times New Roman" w:cs="Times New Roman"/>
          <w:b/>
        </w:rPr>
        <w:t>Supplementary Table 2</w:t>
      </w:r>
      <w:r w:rsidR="00FE09BF" w:rsidRPr="004B0966">
        <w:rPr>
          <w:rFonts w:ascii="Times New Roman" w:eastAsia="Times New Roman" w:hAnsi="Times New Roman" w:cs="Times New Roman"/>
        </w:rPr>
        <w:t>.</w:t>
      </w:r>
      <w:proofErr w:type="gramEnd"/>
      <w:r w:rsidRPr="004B0966">
        <w:rPr>
          <w:rFonts w:ascii="Times New Roman" w:eastAsia="Times New Roman" w:hAnsi="Times New Roman" w:cs="Times New Roman"/>
        </w:rPr>
        <w:t xml:space="preserve"> Chi-square analysis of a large F</w:t>
      </w:r>
      <w:r w:rsidRPr="004B0966">
        <w:rPr>
          <w:rFonts w:ascii="Times New Roman" w:eastAsia="Times New Roman" w:hAnsi="Times New Roman" w:cs="Times New Roman"/>
          <w:vertAlign w:val="subscript"/>
        </w:rPr>
        <w:t>2</w:t>
      </w:r>
      <w:r w:rsidRPr="004B0966">
        <w:rPr>
          <w:rFonts w:ascii="Times New Roman" w:eastAsia="Times New Roman" w:hAnsi="Times New Roman" w:cs="Times New Roman"/>
        </w:rPr>
        <w:t xml:space="preserve"> population:</w:t>
      </w:r>
      <w:r w:rsidRPr="004B0966">
        <w:rPr>
          <w:rFonts w:ascii="Times New Roman" w:eastAsia="Times New Roman" w:hAnsi="Times New Roman" w:cs="Times New Roman"/>
          <w:i/>
        </w:rPr>
        <w:t xml:space="preserve">  </w:t>
      </w:r>
      <w:r w:rsidRPr="004B0966">
        <w:rPr>
          <w:rFonts w:ascii="Times New Roman" w:eastAsia="Times New Roman" w:hAnsi="Times New Roman" w:cs="Times New Roman"/>
        </w:rPr>
        <w:t>Chi-square analysis of individual plant phenotype confirms</w:t>
      </w:r>
      <w:r w:rsidRPr="004B0966">
        <w:rPr>
          <w:rFonts w:ascii="Times New Roman" w:eastAsia="Times New Roman" w:hAnsi="Times New Roman" w:cs="Times New Roman"/>
          <w:i/>
        </w:rPr>
        <w:t xml:space="preserve"> </w:t>
      </w:r>
      <w:r w:rsidRPr="004B0966">
        <w:rPr>
          <w:rFonts w:ascii="Times New Roman" w:eastAsia="Times New Roman" w:hAnsi="Times New Roman" w:cs="Times New Roman"/>
        </w:rPr>
        <w:t xml:space="preserve">the assumption that </w:t>
      </w:r>
      <w:proofErr w:type="gramStart"/>
      <w:r w:rsidRPr="004B0966">
        <w:rPr>
          <w:rFonts w:ascii="Times New Roman" w:eastAsia="Times New Roman" w:hAnsi="Times New Roman" w:cs="Times New Roman"/>
        </w:rPr>
        <w:t>leaf shape in cotton is controlled by a single, incompletely dominant gene</w:t>
      </w:r>
      <w:proofErr w:type="gramEnd"/>
      <w:r w:rsidRPr="004B0966">
        <w:rPr>
          <w:rFonts w:ascii="Times New Roman" w:eastAsia="Times New Roman" w:hAnsi="Times New Roman" w:cs="Times New Roman"/>
        </w:rPr>
        <w:t>. *Three plants were classified as ambiguous owing to stunted growth.</w:t>
      </w:r>
    </w:p>
    <w:p w14:paraId="3E3588A6" w14:textId="77777777" w:rsidR="00CE780D" w:rsidRPr="004B0966" w:rsidRDefault="00CE780D" w:rsidP="00D343C7">
      <w:pPr>
        <w:spacing w:line="276" w:lineRule="auto"/>
        <w:rPr>
          <w:rFonts w:ascii="Times New Roman" w:eastAsia="Times New Roman" w:hAnsi="Times New Roman" w:cs="Times New Roman"/>
        </w:rPr>
      </w:pPr>
    </w:p>
    <w:p w14:paraId="28AACF81" w14:textId="304584FE" w:rsidR="00337BA2" w:rsidRPr="004B0966" w:rsidRDefault="00337BA2" w:rsidP="00D343C7">
      <w:pPr>
        <w:spacing w:line="276" w:lineRule="auto"/>
        <w:contextualSpacing/>
        <w:rPr>
          <w:rFonts w:ascii="Times New Roman" w:hAnsi="Times New Roman" w:cs="Times New Roman"/>
        </w:rPr>
      </w:pPr>
      <w:proofErr w:type="gramStart"/>
      <w:r w:rsidRPr="004B0966">
        <w:rPr>
          <w:rFonts w:ascii="Times New Roman" w:hAnsi="Times New Roman" w:cs="Times New Roman"/>
          <w:b/>
        </w:rPr>
        <w:t>Supplementary Table 3.</w:t>
      </w:r>
      <w:proofErr w:type="gramEnd"/>
      <w:r w:rsidRPr="004B0966">
        <w:rPr>
          <w:rFonts w:ascii="Times New Roman" w:hAnsi="Times New Roman" w:cs="Times New Roman"/>
        </w:rPr>
        <w:t xml:space="preserve"> Fine mapping of the leaf shape locus (</w:t>
      </w:r>
      <w:r w:rsidRPr="004B0966">
        <w:rPr>
          <w:rFonts w:ascii="Times New Roman" w:hAnsi="Times New Roman" w:cs="Times New Roman"/>
          <w:i/>
        </w:rPr>
        <w:t>L-D</w:t>
      </w:r>
      <w:r w:rsidRPr="004B0966">
        <w:rPr>
          <w:rFonts w:ascii="Times New Roman" w:hAnsi="Times New Roman" w:cs="Times New Roman"/>
          <w:i/>
          <w:iCs/>
          <w:vertAlign w:val="subscript"/>
        </w:rPr>
        <w:t>1</w:t>
      </w:r>
      <w:r w:rsidRPr="004B0966">
        <w:rPr>
          <w:rFonts w:ascii="Times New Roman" w:hAnsi="Times New Roman" w:cs="Times New Roman"/>
        </w:rPr>
        <w:t xml:space="preserve">) using association mapping of putative candidate gene-based markers. Marker details are presented in </w:t>
      </w:r>
      <w:r w:rsidRPr="004B0966">
        <w:rPr>
          <w:rFonts w:ascii="Times New Roman" w:hAnsi="Times New Roman" w:cs="Times New Roman"/>
          <w:b/>
        </w:rPr>
        <w:t>Supplementary Fig. 1</w:t>
      </w:r>
      <w:r w:rsidRPr="004B0966">
        <w:rPr>
          <w:rFonts w:ascii="Times New Roman" w:hAnsi="Times New Roman" w:cs="Times New Roman"/>
        </w:rPr>
        <w:t xml:space="preserve">. There was no association between leaf shape and </w:t>
      </w:r>
      <w:r w:rsidRPr="004B0966">
        <w:rPr>
          <w:rFonts w:ascii="Times New Roman" w:hAnsi="Times New Roman" w:cs="Times New Roman"/>
          <w:color w:val="000000" w:themeColor="text1"/>
        </w:rPr>
        <w:t xml:space="preserve">GhLS-STS2 </w:t>
      </w:r>
      <w:r w:rsidRPr="004B0966">
        <w:rPr>
          <w:rFonts w:ascii="Times New Roman" w:hAnsi="Times New Roman" w:cs="Times New Roman"/>
        </w:rPr>
        <w:t xml:space="preserve">allowing the candidate region to be reduced to the 52 </w:t>
      </w:r>
      <w:proofErr w:type="gramStart"/>
      <w:r w:rsidRPr="004B0966">
        <w:rPr>
          <w:rFonts w:ascii="Times New Roman" w:hAnsi="Times New Roman" w:cs="Times New Roman"/>
        </w:rPr>
        <w:t>kb</w:t>
      </w:r>
      <w:proofErr w:type="gramEnd"/>
      <w:r w:rsidRPr="004B0966">
        <w:rPr>
          <w:rFonts w:ascii="Times New Roman" w:hAnsi="Times New Roman" w:cs="Times New Roman"/>
        </w:rPr>
        <w:t xml:space="preserve">, four gene interval between </w:t>
      </w:r>
      <w:r w:rsidRPr="004B0966">
        <w:rPr>
          <w:rFonts w:ascii="Times New Roman" w:hAnsi="Times New Roman" w:cs="Times New Roman"/>
          <w:i/>
        </w:rPr>
        <w:t xml:space="preserve">Gorai.002G243900 </w:t>
      </w:r>
      <w:r w:rsidRPr="004B0966">
        <w:rPr>
          <w:rFonts w:ascii="Times New Roman" w:hAnsi="Times New Roman" w:cs="Times New Roman"/>
        </w:rPr>
        <w:t xml:space="preserve">and </w:t>
      </w:r>
      <w:r w:rsidRPr="004B0966">
        <w:rPr>
          <w:rFonts w:ascii="Times New Roman" w:hAnsi="Times New Roman" w:cs="Times New Roman"/>
          <w:i/>
        </w:rPr>
        <w:t xml:space="preserve">Gorai.002G244200 </w:t>
      </w:r>
      <w:r w:rsidRPr="004B0966">
        <w:rPr>
          <w:rFonts w:ascii="Times New Roman" w:hAnsi="Times New Roman" w:cs="Times New Roman"/>
        </w:rPr>
        <w:t xml:space="preserve">shown in </w:t>
      </w:r>
      <w:r w:rsidRPr="004B0966">
        <w:rPr>
          <w:rFonts w:ascii="Times New Roman" w:hAnsi="Times New Roman" w:cs="Times New Roman"/>
          <w:b/>
        </w:rPr>
        <w:t>Fig. 2d</w:t>
      </w:r>
      <w:r w:rsidRPr="004B0966">
        <w:rPr>
          <w:rFonts w:ascii="Times New Roman" w:hAnsi="Times New Roman" w:cs="Times New Roman"/>
        </w:rPr>
        <w:t xml:space="preserve">. The near complete association between leaf shape and </w:t>
      </w:r>
      <w:r w:rsidRPr="004B0966">
        <w:rPr>
          <w:rFonts w:ascii="Times New Roman" w:hAnsi="Times New Roman" w:cs="Times New Roman"/>
          <w:color w:val="000000" w:themeColor="text1"/>
        </w:rPr>
        <w:t xml:space="preserve">GhLS-SNP2 </w:t>
      </w:r>
      <w:r w:rsidRPr="004B0966">
        <w:rPr>
          <w:rFonts w:ascii="Times New Roman" w:hAnsi="Times New Roman" w:cs="Times New Roman"/>
        </w:rPr>
        <w:t xml:space="preserve">was unable to further reduce the candidate region. The large promoter variant </w:t>
      </w:r>
      <w:r w:rsidRPr="004B0966">
        <w:rPr>
          <w:rFonts w:ascii="Times New Roman" w:hAnsi="Times New Roman" w:cs="Times New Roman"/>
          <w:color w:val="000000" w:themeColor="text1"/>
        </w:rPr>
        <w:t xml:space="preserve">of GhLS-STS1 </w:t>
      </w:r>
      <w:r w:rsidRPr="004B0966">
        <w:rPr>
          <w:rFonts w:ascii="Times New Roman" w:hAnsi="Times New Roman" w:cs="Times New Roman"/>
        </w:rPr>
        <w:t xml:space="preserve">was completely associated with </w:t>
      </w:r>
      <w:r w:rsidRPr="004B0966">
        <w:rPr>
          <w:rFonts w:ascii="Times New Roman" w:hAnsi="Times New Roman" w:cs="Times New Roman"/>
          <w:i/>
        </w:rPr>
        <w:t>okra</w:t>
      </w:r>
      <w:r w:rsidRPr="004B0966">
        <w:rPr>
          <w:rFonts w:ascii="Times New Roman" w:hAnsi="Times New Roman" w:cs="Times New Roman"/>
        </w:rPr>
        <w:t xml:space="preserve"> and </w:t>
      </w:r>
      <w:r w:rsidRPr="004B0966">
        <w:rPr>
          <w:rFonts w:ascii="Times New Roman" w:hAnsi="Times New Roman" w:cs="Times New Roman"/>
          <w:i/>
        </w:rPr>
        <w:t>super-okra</w:t>
      </w:r>
      <w:r w:rsidRPr="004B0966">
        <w:rPr>
          <w:rFonts w:ascii="Times New Roman" w:hAnsi="Times New Roman" w:cs="Times New Roman"/>
        </w:rPr>
        <w:t xml:space="preserve"> leaf shape while the smaller genic polymorphism of </w:t>
      </w:r>
      <w:r w:rsidRPr="004B0966">
        <w:rPr>
          <w:rFonts w:ascii="Times New Roman" w:hAnsi="Times New Roman" w:cs="Times New Roman"/>
          <w:color w:val="000000" w:themeColor="text1"/>
        </w:rPr>
        <w:t>13-LS-195</w:t>
      </w:r>
      <w:r w:rsidRPr="004B0966">
        <w:rPr>
          <w:rFonts w:ascii="Times New Roman" w:hAnsi="Times New Roman" w:cs="Times New Roman"/>
          <w:i/>
          <w:color w:val="000000" w:themeColor="text1"/>
        </w:rPr>
        <w:t xml:space="preserve"> </w:t>
      </w:r>
      <w:r w:rsidRPr="004B0966">
        <w:rPr>
          <w:rFonts w:ascii="Times New Roman" w:hAnsi="Times New Roman" w:cs="Times New Roman"/>
        </w:rPr>
        <w:t xml:space="preserve">was completely associated with </w:t>
      </w:r>
      <w:r w:rsidRPr="004B0966">
        <w:rPr>
          <w:rFonts w:ascii="Times New Roman" w:hAnsi="Times New Roman" w:cs="Times New Roman"/>
          <w:i/>
        </w:rPr>
        <w:t>normal</w:t>
      </w:r>
      <w:r w:rsidRPr="004B0966">
        <w:rPr>
          <w:rFonts w:ascii="Times New Roman" w:hAnsi="Times New Roman" w:cs="Times New Roman"/>
        </w:rPr>
        <w:t xml:space="preserve"> leaf shape. Individual marker data may be missing so numbers may not sum completely.</w:t>
      </w:r>
    </w:p>
    <w:p w14:paraId="74C4CB68" w14:textId="77777777" w:rsidR="00313B21" w:rsidRPr="004B0966" w:rsidRDefault="00313B21" w:rsidP="00D343C7">
      <w:pPr>
        <w:spacing w:line="276" w:lineRule="auto"/>
        <w:jc w:val="both"/>
        <w:rPr>
          <w:rFonts w:ascii="Times New Roman" w:hAnsi="Times New Roman" w:cs="Times New Roman"/>
        </w:rPr>
      </w:pPr>
    </w:p>
    <w:p w14:paraId="3CBC4ED7" w14:textId="22264FE6" w:rsidR="00313B21" w:rsidRPr="004B0966" w:rsidRDefault="00313B21" w:rsidP="00D343C7">
      <w:pPr>
        <w:spacing w:line="276" w:lineRule="auto"/>
        <w:jc w:val="both"/>
        <w:rPr>
          <w:rFonts w:ascii="Times New Roman" w:hAnsi="Times New Roman" w:cs="Times New Roman"/>
        </w:rPr>
      </w:pPr>
      <w:proofErr w:type="gramStart"/>
      <w:r w:rsidRPr="004B0966">
        <w:rPr>
          <w:rFonts w:ascii="Times New Roman" w:hAnsi="Times New Roman" w:cs="Times New Roman"/>
          <w:b/>
        </w:rPr>
        <w:t>Supplementary Table 4</w:t>
      </w:r>
      <w:r w:rsidR="00FE09BF" w:rsidRPr="004B0966">
        <w:rPr>
          <w:rFonts w:ascii="Times New Roman" w:hAnsi="Times New Roman" w:cs="Times New Roman"/>
          <w:b/>
        </w:rPr>
        <w:t>.</w:t>
      </w:r>
      <w:proofErr w:type="gramEnd"/>
      <w:r w:rsidRPr="004B0966">
        <w:rPr>
          <w:rFonts w:ascii="Times New Roman" w:hAnsi="Times New Roman" w:cs="Times New Roman"/>
          <w:b/>
        </w:rPr>
        <w:t xml:space="preserve"> </w:t>
      </w:r>
      <w:r w:rsidR="00FE18C0" w:rsidRPr="004B0966">
        <w:rPr>
          <w:rFonts w:ascii="Times New Roman" w:hAnsi="Times New Roman" w:cs="Times New Roman"/>
        </w:rPr>
        <w:t xml:space="preserve">Statistics for association tests of each marker with </w:t>
      </w:r>
      <w:r w:rsidR="00FE18C0" w:rsidRPr="004B0966">
        <w:rPr>
          <w:rFonts w:ascii="Times New Roman" w:hAnsi="Times New Roman" w:cs="Times New Roman"/>
          <w:i/>
        </w:rPr>
        <w:t>okra</w:t>
      </w:r>
      <w:r w:rsidR="00FE18C0" w:rsidRPr="004B0966">
        <w:rPr>
          <w:rFonts w:ascii="Times New Roman" w:hAnsi="Times New Roman" w:cs="Times New Roman"/>
        </w:rPr>
        <w:t xml:space="preserve"> vs </w:t>
      </w:r>
      <w:r w:rsidR="00FE18C0" w:rsidRPr="004B0966">
        <w:rPr>
          <w:rFonts w:ascii="Times New Roman" w:hAnsi="Times New Roman" w:cs="Times New Roman"/>
          <w:i/>
        </w:rPr>
        <w:t>normal</w:t>
      </w:r>
      <w:r w:rsidR="00FE18C0" w:rsidRPr="004B0966">
        <w:rPr>
          <w:rFonts w:ascii="Times New Roman" w:hAnsi="Times New Roman" w:cs="Times New Roman"/>
        </w:rPr>
        <w:t xml:space="preserve"> leaf shape using logistic regression. An initial scan was performed fitting each marker individually along with the first three principal components of the marker data set to control for population </w:t>
      </w:r>
      <w:r w:rsidR="00537350" w:rsidRPr="004B0966">
        <w:rPr>
          <w:rFonts w:ascii="Times New Roman" w:hAnsi="Times New Roman" w:cs="Times New Roman"/>
        </w:rPr>
        <w:t>structure</w:t>
      </w:r>
      <w:r w:rsidR="00FE18C0" w:rsidRPr="004B0966">
        <w:rPr>
          <w:rFonts w:ascii="Times New Roman" w:hAnsi="Times New Roman" w:cs="Times New Roman"/>
        </w:rPr>
        <w:t xml:space="preserve">. The most significant marker was then added to the model and a second scan was conducted, fitting each other marker individually along with the first three principal components and GhLS-STS1, the most </w:t>
      </w:r>
      <w:r w:rsidR="00537350" w:rsidRPr="004B0966">
        <w:rPr>
          <w:rFonts w:ascii="Times New Roman" w:hAnsi="Times New Roman" w:cs="Times New Roman"/>
        </w:rPr>
        <w:t>significant</w:t>
      </w:r>
      <w:r w:rsidR="00FE18C0" w:rsidRPr="004B0966">
        <w:rPr>
          <w:rFonts w:ascii="Times New Roman" w:hAnsi="Times New Roman" w:cs="Times New Roman"/>
        </w:rPr>
        <w:t xml:space="preserve"> marker from the first scan. Since the first marker fit in the model was GhLS-STS1, the other markers in the candidate gene region were not retested in the second scan because of their high correlation with GhLS-STS1.</w:t>
      </w:r>
    </w:p>
    <w:p w14:paraId="52193431" w14:textId="77777777" w:rsidR="00CE780D" w:rsidRPr="004B0966" w:rsidRDefault="00CE780D" w:rsidP="00D343C7">
      <w:pPr>
        <w:spacing w:line="276" w:lineRule="auto"/>
        <w:jc w:val="both"/>
        <w:rPr>
          <w:rFonts w:ascii="Times New Roman" w:hAnsi="Times New Roman" w:cs="Times New Roman"/>
        </w:rPr>
      </w:pPr>
    </w:p>
    <w:p w14:paraId="50282CA5" w14:textId="095C5F48" w:rsidR="00CE780D" w:rsidRPr="004B0966" w:rsidRDefault="00CE780D" w:rsidP="00D343C7">
      <w:pPr>
        <w:spacing w:line="276" w:lineRule="auto"/>
        <w:contextualSpacing/>
        <w:rPr>
          <w:rFonts w:ascii="Times New Roman" w:hAnsi="Times New Roman" w:cs="Times New Roman"/>
        </w:rPr>
      </w:pPr>
      <w:proofErr w:type="gramStart"/>
      <w:r w:rsidRPr="004B0966">
        <w:rPr>
          <w:rFonts w:ascii="Times New Roman" w:hAnsi="Times New Roman" w:cs="Times New Roman"/>
          <w:b/>
        </w:rPr>
        <w:t>Supplementary Table 5.</w:t>
      </w:r>
      <w:proofErr w:type="gramEnd"/>
      <w:r w:rsidRPr="004B0966">
        <w:rPr>
          <w:rFonts w:ascii="Times New Roman" w:hAnsi="Times New Roman" w:cs="Times New Roman"/>
        </w:rPr>
        <w:t xml:space="preserve"> Fine mapping of the leaf shape locus (</w:t>
      </w:r>
      <w:r w:rsidRPr="004B0966">
        <w:rPr>
          <w:rFonts w:ascii="Times New Roman" w:hAnsi="Times New Roman" w:cs="Times New Roman"/>
          <w:i/>
        </w:rPr>
        <w:t>L-D</w:t>
      </w:r>
      <w:r w:rsidRPr="004B0966">
        <w:rPr>
          <w:rFonts w:ascii="Times New Roman" w:hAnsi="Times New Roman" w:cs="Times New Roman"/>
          <w:i/>
          <w:iCs/>
          <w:vertAlign w:val="subscript"/>
        </w:rPr>
        <w:t>1</w:t>
      </w:r>
      <w:r w:rsidRPr="004B0966">
        <w:rPr>
          <w:rFonts w:ascii="Times New Roman" w:hAnsi="Times New Roman" w:cs="Times New Roman"/>
        </w:rPr>
        <w:t xml:space="preserve">) using isogenic lines and putative candidate gene-based markers. Marker details are presented in </w:t>
      </w:r>
      <w:r w:rsidRPr="004B0966">
        <w:rPr>
          <w:rFonts w:ascii="Times New Roman" w:hAnsi="Times New Roman" w:cs="Times New Roman"/>
          <w:b/>
        </w:rPr>
        <w:t>Supplementary Fig. 1</w:t>
      </w:r>
      <w:r w:rsidRPr="004B0966">
        <w:rPr>
          <w:rFonts w:ascii="Times New Roman" w:hAnsi="Times New Roman" w:cs="Times New Roman"/>
        </w:rPr>
        <w:t xml:space="preserve">. GhLS-STS2 failed to show association with the </w:t>
      </w:r>
      <w:r w:rsidRPr="004B0966">
        <w:rPr>
          <w:rFonts w:ascii="Times New Roman" w:hAnsi="Times New Roman" w:cs="Times New Roman"/>
          <w:i/>
        </w:rPr>
        <w:t xml:space="preserve">normal </w:t>
      </w:r>
      <w:r w:rsidRPr="004B0966">
        <w:rPr>
          <w:rFonts w:ascii="Times New Roman" w:hAnsi="Times New Roman" w:cs="Times New Roman"/>
        </w:rPr>
        <w:t xml:space="preserve">leaf shape, confirming that the candidate region can be reduced to the 52 </w:t>
      </w:r>
      <w:proofErr w:type="gramStart"/>
      <w:r w:rsidRPr="004B0966">
        <w:rPr>
          <w:rFonts w:ascii="Times New Roman" w:hAnsi="Times New Roman" w:cs="Times New Roman"/>
        </w:rPr>
        <w:t>kb</w:t>
      </w:r>
      <w:proofErr w:type="gramEnd"/>
      <w:r w:rsidRPr="004B0966">
        <w:rPr>
          <w:rFonts w:ascii="Times New Roman" w:hAnsi="Times New Roman" w:cs="Times New Roman"/>
        </w:rPr>
        <w:t xml:space="preserve">, four gene interval between </w:t>
      </w:r>
      <w:r w:rsidRPr="004B0966">
        <w:rPr>
          <w:rFonts w:ascii="Times New Roman" w:hAnsi="Times New Roman" w:cs="Times New Roman"/>
          <w:i/>
        </w:rPr>
        <w:t xml:space="preserve">Gorai.002G243900 </w:t>
      </w:r>
      <w:r w:rsidRPr="004B0966">
        <w:rPr>
          <w:rFonts w:ascii="Times New Roman" w:hAnsi="Times New Roman" w:cs="Times New Roman"/>
        </w:rPr>
        <w:t xml:space="preserve">and </w:t>
      </w:r>
      <w:r w:rsidRPr="004B0966">
        <w:rPr>
          <w:rFonts w:ascii="Times New Roman" w:hAnsi="Times New Roman" w:cs="Times New Roman"/>
          <w:i/>
        </w:rPr>
        <w:t xml:space="preserve">Gorai.002G244200 </w:t>
      </w:r>
      <w:r w:rsidRPr="004B0966">
        <w:rPr>
          <w:rFonts w:ascii="Times New Roman" w:hAnsi="Times New Roman" w:cs="Times New Roman"/>
        </w:rPr>
        <w:t xml:space="preserve">shown in </w:t>
      </w:r>
      <w:r w:rsidRPr="004B0966">
        <w:rPr>
          <w:rFonts w:ascii="Times New Roman" w:hAnsi="Times New Roman" w:cs="Times New Roman"/>
          <w:b/>
        </w:rPr>
        <w:t>Fig. 2d</w:t>
      </w:r>
      <w:r w:rsidRPr="004B0966">
        <w:rPr>
          <w:rFonts w:ascii="Times New Roman" w:hAnsi="Times New Roman" w:cs="Times New Roman"/>
        </w:rPr>
        <w:t xml:space="preserve">. GhLS-SNP2 remained associated with leaf shape, rendering the maker unable to further reduce the candidate region. The large promoter variant of GhLS-STS1 remained associated with </w:t>
      </w:r>
      <w:r w:rsidRPr="004B0966">
        <w:rPr>
          <w:rFonts w:ascii="Times New Roman" w:hAnsi="Times New Roman" w:cs="Times New Roman"/>
          <w:i/>
        </w:rPr>
        <w:t>okra</w:t>
      </w:r>
      <w:r w:rsidRPr="004B0966">
        <w:rPr>
          <w:rFonts w:ascii="Times New Roman" w:hAnsi="Times New Roman" w:cs="Times New Roman"/>
        </w:rPr>
        <w:t xml:space="preserve"> and </w:t>
      </w:r>
      <w:r w:rsidRPr="004B0966">
        <w:rPr>
          <w:rFonts w:ascii="Times New Roman" w:hAnsi="Times New Roman" w:cs="Times New Roman"/>
          <w:i/>
        </w:rPr>
        <w:t>super-okra</w:t>
      </w:r>
      <w:r w:rsidRPr="004B0966">
        <w:rPr>
          <w:rFonts w:ascii="Times New Roman" w:hAnsi="Times New Roman" w:cs="Times New Roman"/>
        </w:rPr>
        <w:t xml:space="preserve"> leaf shape while the smaller genic </w:t>
      </w:r>
      <w:r w:rsidRPr="004B0966">
        <w:rPr>
          <w:rFonts w:ascii="Times New Roman" w:hAnsi="Times New Roman" w:cs="Times New Roman"/>
        </w:rPr>
        <w:lastRenderedPageBreak/>
        <w:t>polymorphism of 13-LS-195</w:t>
      </w:r>
      <w:r w:rsidRPr="004B0966">
        <w:rPr>
          <w:rFonts w:ascii="Times New Roman" w:hAnsi="Times New Roman" w:cs="Times New Roman"/>
          <w:i/>
        </w:rPr>
        <w:t xml:space="preserve"> </w:t>
      </w:r>
      <w:r w:rsidRPr="004B0966">
        <w:rPr>
          <w:rFonts w:ascii="Times New Roman" w:hAnsi="Times New Roman" w:cs="Times New Roman"/>
        </w:rPr>
        <w:t xml:space="preserve">remained associated with </w:t>
      </w:r>
      <w:r w:rsidRPr="004B0966">
        <w:rPr>
          <w:rFonts w:ascii="Times New Roman" w:hAnsi="Times New Roman" w:cs="Times New Roman"/>
          <w:i/>
        </w:rPr>
        <w:t>normal</w:t>
      </w:r>
      <w:r w:rsidRPr="004B0966">
        <w:rPr>
          <w:rFonts w:ascii="Times New Roman" w:hAnsi="Times New Roman" w:cs="Times New Roman"/>
        </w:rPr>
        <w:t xml:space="preserve"> leaf shape. </w:t>
      </w:r>
      <w:r w:rsidR="00D70683" w:rsidRPr="004B0966">
        <w:rPr>
          <w:rFonts w:ascii="Times New Roman" w:hAnsi="Times New Roman" w:cs="Times New Roman"/>
        </w:rPr>
        <w:t xml:space="preserve">Note: </w:t>
      </w:r>
      <w:r w:rsidRPr="004B0966">
        <w:rPr>
          <w:rFonts w:ascii="Times New Roman" w:hAnsi="Times New Roman" w:cs="Times New Roman"/>
        </w:rPr>
        <w:t xml:space="preserve">GhLS-SNP1 data for LA213 </w:t>
      </w:r>
      <w:r w:rsidRPr="004B0966">
        <w:rPr>
          <w:rFonts w:ascii="Times New Roman" w:hAnsi="Times New Roman" w:cs="Times New Roman"/>
          <w:i/>
        </w:rPr>
        <w:t xml:space="preserve">okra </w:t>
      </w:r>
      <w:r w:rsidRPr="004B0966">
        <w:rPr>
          <w:rFonts w:ascii="Times New Roman" w:hAnsi="Times New Roman" w:cs="Times New Roman"/>
        </w:rPr>
        <w:t>is missing.</w:t>
      </w:r>
    </w:p>
    <w:p w14:paraId="1F63D900" w14:textId="77777777" w:rsidR="00EE09D0" w:rsidRPr="004B0966" w:rsidRDefault="00EE09D0" w:rsidP="00EE09D0">
      <w:pPr>
        <w:spacing w:line="276" w:lineRule="auto"/>
        <w:contextualSpacing/>
        <w:rPr>
          <w:rFonts w:ascii="Times New Roman" w:hAnsi="Times New Roman" w:cs="Times New Roman"/>
          <w:b/>
        </w:rPr>
      </w:pPr>
    </w:p>
    <w:p w14:paraId="3364AECD" w14:textId="77777777" w:rsidR="00EE09D0" w:rsidRPr="004B0966" w:rsidRDefault="00EE09D0" w:rsidP="00EE09D0">
      <w:pPr>
        <w:spacing w:line="276" w:lineRule="auto"/>
        <w:contextualSpacing/>
        <w:rPr>
          <w:rFonts w:ascii="Times New Roman" w:hAnsi="Times New Roman" w:cs="Times New Roman"/>
        </w:rPr>
      </w:pPr>
      <w:proofErr w:type="gramStart"/>
      <w:r w:rsidRPr="004B0966">
        <w:rPr>
          <w:rFonts w:ascii="Times New Roman" w:hAnsi="Times New Roman" w:cs="Times New Roman"/>
          <w:b/>
        </w:rPr>
        <w:t>Supplementary Table 6.</w:t>
      </w:r>
      <w:proofErr w:type="gramEnd"/>
      <w:r w:rsidRPr="004B0966">
        <w:rPr>
          <w:rFonts w:ascii="Times New Roman" w:hAnsi="Times New Roman" w:cs="Times New Roman"/>
          <w:b/>
        </w:rPr>
        <w:t xml:space="preserve"> </w:t>
      </w:r>
      <w:r w:rsidRPr="004B0966">
        <w:rPr>
          <w:rFonts w:ascii="Times New Roman" w:hAnsi="Times New Roman" w:cs="Times New Roman"/>
        </w:rPr>
        <w:t xml:space="preserve">The 20 </w:t>
      </w:r>
      <w:proofErr w:type="spellStart"/>
      <w:r w:rsidRPr="004B0966">
        <w:rPr>
          <w:rFonts w:ascii="Times New Roman" w:hAnsi="Times New Roman" w:cs="Times New Roman"/>
          <w:i/>
        </w:rPr>
        <w:t>Gossypium</w:t>
      </w:r>
      <w:proofErr w:type="spellEnd"/>
      <w:r w:rsidRPr="004B0966">
        <w:rPr>
          <w:rFonts w:ascii="Times New Roman" w:hAnsi="Times New Roman" w:cs="Times New Roman"/>
        </w:rPr>
        <w:t xml:space="preserve"> accessions used to sequence </w:t>
      </w:r>
      <w:r w:rsidRPr="004B0966">
        <w:rPr>
          <w:rFonts w:ascii="Times New Roman" w:hAnsi="Times New Roman" w:cs="Times New Roman"/>
          <w:i/>
        </w:rPr>
        <w:t>GhLMI1</w:t>
      </w:r>
      <w:r w:rsidRPr="004B0966">
        <w:rPr>
          <w:rFonts w:ascii="Times New Roman" w:hAnsi="Times New Roman" w:cs="Times New Roman"/>
        </w:rPr>
        <w:softHyphen/>
        <w:t>-like genes.</w:t>
      </w:r>
      <w:r w:rsidRPr="004B0966">
        <w:rPr>
          <w:rFonts w:ascii="Times New Roman" w:hAnsi="Times New Roman" w:cs="Times New Roman"/>
          <w:i/>
        </w:rPr>
        <w:t xml:space="preserve"> </w:t>
      </w:r>
      <w:r w:rsidRPr="004B0966">
        <w:rPr>
          <w:rFonts w:ascii="Times New Roman" w:hAnsi="Times New Roman" w:cs="Times New Roman"/>
        </w:rPr>
        <w:t xml:space="preserve">Sanger sequences of both </w:t>
      </w:r>
      <w:r w:rsidRPr="004B0966">
        <w:rPr>
          <w:rFonts w:ascii="Times New Roman" w:hAnsi="Times New Roman" w:cs="Times New Roman"/>
          <w:i/>
        </w:rPr>
        <w:t xml:space="preserve">GhLMI1-D1a </w:t>
      </w:r>
      <w:r w:rsidRPr="004B0966">
        <w:rPr>
          <w:rFonts w:ascii="Times New Roman" w:hAnsi="Times New Roman" w:cs="Times New Roman"/>
        </w:rPr>
        <w:t xml:space="preserve">and </w:t>
      </w:r>
      <w:r w:rsidRPr="004B0966">
        <w:rPr>
          <w:rFonts w:ascii="Times New Roman" w:hAnsi="Times New Roman" w:cs="Times New Roman"/>
          <w:i/>
        </w:rPr>
        <w:t xml:space="preserve">GhLMI1-D1b </w:t>
      </w:r>
      <w:r w:rsidRPr="004B0966">
        <w:rPr>
          <w:rFonts w:ascii="Times New Roman" w:hAnsi="Times New Roman" w:cs="Times New Roman"/>
        </w:rPr>
        <w:t xml:space="preserve">were collected from these 20 </w:t>
      </w:r>
      <w:proofErr w:type="spellStart"/>
      <w:r w:rsidRPr="004B0966">
        <w:rPr>
          <w:rFonts w:ascii="Times New Roman" w:hAnsi="Times New Roman" w:cs="Times New Roman"/>
        </w:rPr>
        <w:t>tetraploid</w:t>
      </w:r>
      <w:proofErr w:type="spellEnd"/>
      <w:r w:rsidRPr="004B0966">
        <w:rPr>
          <w:rFonts w:ascii="Times New Roman" w:hAnsi="Times New Roman" w:cs="Times New Roman"/>
        </w:rPr>
        <w:t xml:space="preserve"> cotton varieties in order to construct </w:t>
      </w:r>
      <w:r w:rsidRPr="004B0966">
        <w:rPr>
          <w:rFonts w:ascii="Times New Roman" w:hAnsi="Times New Roman" w:cs="Times New Roman"/>
          <w:b/>
        </w:rPr>
        <w:t>Figures 3c</w:t>
      </w:r>
      <w:r w:rsidRPr="004B0966">
        <w:rPr>
          <w:rFonts w:ascii="Times New Roman" w:hAnsi="Times New Roman" w:cs="Times New Roman"/>
        </w:rPr>
        <w:t xml:space="preserve"> and </w:t>
      </w:r>
      <w:r w:rsidRPr="004B0966">
        <w:rPr>
          <w:rFonts w:ascii="Times New Roman" w:hAnsi="Times New Roman" w:cs="Times New Roman"/>
          <w:b/>
        </w:rPr>
        <w:t>Supplementary Fig. 5</w:t>
      </w:r>
      <w:r w:rsidRPr="004B0966">
        <w:rPr>
          <w:rFonts w:ascii="Times New Roman" w:hAnsi="Times New Roman" w:cs="Times New Roman"/>
        </w:rPr>
        <w:t>. There are five varieties of each of the four major leaf shapes</w:t>
      </w:r>
      <w:proofErr w:type="gramStart"/>
      <w:r w:rsidRPr="004B0966">
        <w:rPr>
          <w:rFonts w:ascii="Times New Roman" w:hAnsi="Times New Roman" w:cs="Times New Roman"/>
        </w:rPr>
        <w:t>;</w:t>
      </w:r>
      <w:proofErr w:type="gramEnd"/>
      <w:r w:rsidRPr="004B0966">
        <w:rPr>
          <w:rFonts w:ascii="Times New Roman" w:hAnsi="Times New Roman" w:cs="Times New Roman"/>
        </w:rPr>
        <w:t xml:space="preserve"> </w:t>
      </w:r>
      <w:r w:rsidRPr="004B0966">
        <w:rPr>
          <w:rFonts w:ascii="Times New Roman" w:hAnsi="Times New Roman" w:cs="Times New Roman"/>
          <w:i/>
        </w:rPr>
        <w:t>normal</w:t>
      </w:r>
      <w:r w:rsidRPr="004B0966">
        <w:rPr>
          <w:rFonts w:ascii="Times New Roman" w:hAnsi="Times New Roman" w:cs="Times New Roman"/>
        </w:rPr>
        <w:t xml:space="preserve">, </w:t>
      </w:r>
      <w:r w:rsidRPr="004B0966">
        <w:rPr>
          <w:rFonts w:ascii="Times New Roman" w:hAnsi="Times New Roman" w:cs="Times New Roman"/>
          <w:i/>
        </w:rPr>
        <w:t>okra</w:t>
      </w:r>
      <w:r w:rsidRPr="004B0966">
        <w:rPr>
          <w:rFonts w:ascii="Times New Roman" w:hAnsi="Times New Roman" w:cs="Times New Roman"/>
        </w:rPr>
        <w:t xml:space="preserve">, </w:t>
      </w:r>
      <w:r w:rsidRPr="004B0966">
        <w:rPr>
          <w:rFonts w:ascii="Times New Roman" w:hAnsi="Times New Roman" w:cs="Times New Roman"/>
          <w:i/>
        </w:rPr>
        <w:t>super-okra</w:t>
      </w:r>
      <w:r w:rsidRPr="004B0966">
        <w:rPr>
          <w:rFonts w:ascii="Times New Roman" w:hAnsi="Times New Roman" w:cs="Times New Roman"/>
        </w:rPr>
        <w:t xml:space="preserve">, and </w:t>
      </w:r>
      <w:r w:rsidRPr="004B0966">
        <w:rPr>
          <w:rFonts w:ascii="Times New Roman" w:hAnsi="Times New Roman" w:cs="Times New Roman"/>
          <w:i/>
        </w:rPr>
        <w:t>sub-okra</w:t>
      </w:r>
      <w:r w:rsidRPr="004B0966">
        <w:rPr>
          <w:rFonts w:ascii="Times New Roman" w:hAnsi="Times New Roman" w:cs="Times New Roman"/>
        </w:rPr>
        <w:t xml:space="preserve">. A consensus sequences was determined from each group of five in order to generate a single </w:t>
      </w:r>
      <w:proofErr w:type="gramStart"/>
      <w:r w:rsidRPr="004B0966">
        <w:rPr>
          <w:rFonts w:ascii="Times New Roman" w:hAnsi="Times New Roman" w:cs="Times New Roman"/>
        </w:rPr>
        <w:t>sequence</w:t>
      </w:r>
      <w:proofErr w:type="gramEnd"/>
      <w:r w:rsidRPr="004B0966">
        <w:rPr>
          <w:rFonts w:ascii="Times New Roman" w:hAnsi="Times New Roman" w:cs="Times New Roman"/>
        </w:rPr>
        <w:t xml:space="preserve"> for each leaf shape at both loci.</w:t>
      </w:r>
    </w:p>
    <w:p w14:paraId="3772BC7C" w14:textId="77777777" w:rsidR="003E24C1" w:rsidRPr="004B0966" w:rsidRDefault="003E24C1" w:rsidP="00D343C7">
      <w:pPr>
        <w:spacing w:line="276" w:lineRule="auto"/>
        <w:rPr>
          <w:rFonts w:ascii="Times New Roman" w:hAnsi="Times New Roman" w:cs="Times New Roman"/>
          <w:b/>
        </w:rPr>
      </w:pPr>
    </w:p>
    <w:p w14:paraId="7D8ADBEB" w14:textId="24B4187B" w:rsidR="00C8639B" w:rsidRPr="004B0966" w:rsidRDefault="00313B21" w:rsidP="00D343C7">
      <w:pPr>
        <w:spacing w:line="276" w:lineRule="auto"/>
        <w:rPr>
          <w:rFonts w:ascii="Times New Roman" w:hAnsi="Times New Roman" w:cs="Times New Roman"/>
        </w:rPr>
      </w:pPr>
      <w:proofErr w:type="gramStart"/>
      <w:r w:rsidRPr="004B0966">
        <w:rPr>
          <w:rFonts w:ascii="Times New Roman" w:hAnsi="Times New Roman" w:cs="Times New Roman"/>
          <w:b/>
        </w:rPr>
        <w:t>Supplementary</w:t>
      </w:r>
      <w:r w:rsidR="00404504" w:rsidRPr="004B0966">
        <w:rPr>
          <w:rFonts w:ascii="Times New Roman" w:hAnsi="Times New Roman" w:cs="Times New Roman"/>
          <w:b/>
        </w:rPr>
        <w:t xml:space="preserve"> Table 7</w:t>
      </w:r>
      <w:r w:rsidR="00FE09BF" w:rsidRPr="004B0966">
        <w:rPr>
          <w:rFonts w:ascii="Times New Roman" w:hAnsi="Times New Roman" w:cs="Times New Roman"/>
          <w:b/>
        </w:rPr>
        <w:t>.</w:t>
      </w:r>
      <w:proofErr w:type="gramEnd"/>
      <w:r w:rsidR="00C8639B" w:rsidRPr="004B0966">
        <w:rPr>
          <w:rFonts w:ascii="Times New Roman" w:hAnsi="Times New Roman" w:cs="Times New Roman"/>
          <w:b/>
        </w:rPr>
        <w:t xml:space="preserve"> </w:t>
      </w:r>
      <w:r w:rsidR="00C8639B" w:rsidRPr="004B0966">
        <w:rPr>
          <w:rFonts w:ascii="Times New Roman" w:hAnsi="Times New Roman" w:cs="Times New Roman"/>
        </w:rPr>
        <w:t xml:space="preserve">Differentially expressed genes of </w:t>
      </w:r>
      <w:proofErr w:type="spellStart"/>
      <w:r w:rsidR="00C8639B" w:rsidRPr="004B0966">
        <w:rPr>
          <w:rFonts w:ascii="Times New Roman" w:hAnsi="Times New Roman" w:cs="Times New Roman"/>
        </w:rPr>
        <w:t>plastochron</w:t>
      </w:r>
      <w:proofErr w:type="spellEnd"/>
      <w:r w:rsidR="00C8639B" w:rsidRPr="004B0966">
        <w:rPr>
          <w:rFonts w:ascii="Times New Roman" w:hAnsi="Times New Roman" w:cs="Times New Roman"/>
        </w:rPr>
        <w:t xml:space="preserve"> 2 (P2) stage primordia between </w:t>
      </w:r>
      <w:r w:rsidR="00C8639B" w:rsidRPr="004B0966">
        <w:rPr>
          <w:rFonts w:ascii="Times New Roman" w:hAnsi="Times New Roman" w:cs="Times New Roman"/>
          <w:i/>
        </w:rPr>
        <w:t>okra</w:t>
      </w:r>
      <w:r w:rsidR="00C8639B" w:rsidRPr="004B0966">
        <w:rPr>
          <w:rFonts w:ascii="Times New Roman" w:hAnsi="Times New Roman" w:cs="Times New Roman"/>
        </w:rPr>
        <w:t xml:space="preserve"> and </w:t>
      </w:r>
      <w:r w:rsidR="00D70683" w:rsidRPr="004B0966">
        <w:rPr>
          <w:rFonts w:ascii="Times New Roman" w:hAnsi="Times New Roman" w:cs="Times New Roman"/>
          <w:i/>
        </w:rPr>
        <w:t>normal</w:t>
      </w:r>
      <w:r w:rsidR="00C8639B" w:rsidRPr="004B0966">
        <w:rPr>
          <w:rFonts w:ascii="Times New Roman" w:hAnsi="Times New Roman" w:cs="Times New Roman"/>
        </w:rPr>
        <w:t xml:space="preserve"> genotypes. Illumina RNA-sequence reads were aligned to the </w:t>
      </w:r>
      <w:r w:rsidR="00C8639B" w:rsidRPr="004B0966">
        <w:rPr>
          <w:rFonts w:ascii="Times New Roman" w:hAnsi="Times New Roman" w:cs="Times New Roman"/>
          <w:i/>
        </w:rPr>
        <w:t xml:space="preserve">G. </w:t>
      </w:r>
      <w:proofErr w:type="spellStart"/>
      <w:r w:rsidR="00C8639B" w:rsidRPr="004B0966">
        <w:rPr>
          <w:rFonts w:ascii="Times New Roman" w:hAnsi="Times New Roman" w:cs="Times New Roman"/>
          <w:i/>
        </w:rPr>
        <w:t>hirsutum</w:t>
      </w:r>
      <w:proofErr w:type="spellEnd"/>
      <w:r w:rsidR="00C8639B" w:rsidRPr="004B0966">
        <w:rPr>
          <w:rFonts w:ascii="Times New Roman" w:hAnsi="Times New Roman" w:cs="Times New Roman"/>
          <w:i/>
        </w:rPr>
        <w:t xml:space="preserve"> </w:t>
      </w:r>
      <w:r w:rsidR="00C8639B" w:rsidRPr="004B0966">
        <w:rPr>
          <w:rFonts w:ascii="Times New Roman" w:hAnsi="Times New Roman" w:cs="Times New Roman"/>
        </w:rPr>
        <w:t>AD1_NBI genome; Gene IDs, associated</w:t>
      </w:r>
      <w:r w:rsidR="00C8639B" w:rsidRPr="004B0966">
        <w:rPr>
          <w:rFonts w:ascii="Times New Roman" w:hAnsi="Times New Roman" w:cs="Times New Roman"/>
          <w:i/>
        </w:rPr>
        <w:t xml:space="preserve"> Arabidopsis thaliana </w:t>
      </w:r>
      <w:r w:rsidR="00C8639B" w:rsidRPr="004B0966">
        <w:rPr>
          <w:rFonts w:ascii="Times New Roman" w:hAnsi="Times New Roman" w:cs="Times New Roman"/>
        </w:rPr>
        <w:t xml:space="preserve">homologues, </w:t>
      </w:r>
      <w:r w:rsidR="00C8639B" w:rsidRPr="004B0966">
        <w:rPr>
          <w:rFonts w:ascii="Times New Roman" w:hAnsi="Times New Roman" w:cs="Times New Roman"/>
          <w:i/>
        </w:rPr>
        <w:t>A. thaliana</w:t>
      </w:r>
      <w:r w:rsidR="00C8639B" w:rsidRPr="004B0966">
        <w:rPr>
          <w:rFonts w:ascii="Times New Roman" w:hAnsi="Times New Roman" w:cs="Times New Roman"/>
        </w:rPr>
        <w:t xml:space="preserve"> gene descriptions, and GO IDs are listed in columns 1-4. </w:t>
      </w:r>
      <w:proofErr w:type="spellStart"/>
      <w:r w:rsidR="00C8639B" w:rsidRPr="004B0966">
        <w:rPr>
          <w:rFonts w:ascii="Times New Roman" w:hAnsi="Times New Roman" w:cs="Times New Roman"/>
        </w:rPr>
        <w:t>EdgeR</w:t>
      </w:r>
      <w:proofErr w:type="spellEnd"/>
      <w:r w:rsidR="00C8639B" w:rsidRPr="004B0966">
        <w:rPr>
          <w:rFonts w:ascii="Times New Roman" w:hAnsi="Times New Roman" w:cs="Times New Roman"/>
        </w:rPr>
        <w:t xml:space="preserve"> was used to test for significantly differentially expressed genes between the two genotypes. </w:t>
      </w:r>
      <w:proofErr w:type="spellStart"/>
      <w:r w:rsidR="00C8639B" w:rsidRPr="004B0966">
        <w:rPr>
          <w:rFonts w:ascii="Times New Roman" w:hAnsi="Times New Roman" w:cs="Times New Roman"/>
        </w:rPr>
        <w:t>EdgeR</w:t>
      </w:r>
      <w:proofErr w:type="spellEnd"/>
      <w:r w:rsidR="00C8639B" w:rsidRPr="004B0966">
        <w:rPr>
          <w:rFonts w:ascii="Times New Roman" w:hAnsi="Times New Roman" w:cs="Times New Roman"/>
        </w:rPr>
        <w:t xml:space="preserve"> calculations for log </w:t>
      </w:r>
      <w:proofErr w:type="gramStart"/>
      <w:r w:rsidR="00C8639B" w:rsidRPr="004B0966">
        <w:rPr>
          <w:rFonts w:ascii="Times New Roman" w:hAnsi="Times New Roman" w:cs="Times New Roman"/>
        </w:rPr>
        <w:t>concentration,</w:t>
      </w:r>
      <w:proofErr w:type="gramEnd"/>
      <w:r w:rsidR="00C8639B" w:rsidRPr="004B0966">
        <w:rPr>
          <w:rFonts w:ascii="Times New Roman" w:hAnsi="Times New Roman" w:cs="Times New Roman"/>
        </w:rPr>
        <w:t xml:space="preserve"> log fold-change, p-value, and adjusted p-value are listed in columns 5-8. Raw read counts were normalized to reads per million (rpm) for the </w:t>
      </w:r>
      <w:proofErr w:type="spellStart"/>
      <w:r w:rsidR="00C8639B" w:rsidRPr="004B0966">
        <w:rPr>
          <w:rFonts w:ascii="Times New Roman" w:hAnsi="Times New Roman" w:cs="Times New Roman"/>
        </w:rPr>
        <w:t>heatmap</w:t>
      </w:r>
      <w:proofErr w:type="spellEnd"/>
      <w:r w:rsidR="00C8639B" w:rsidRPr="004B0966">
        <w:rPr>
          <w:rFonts w:ascii="Times New Roman" w:hAnsi="Times New Roman" w:cs="Times New Roman"/>
        </w:rPr>
        <w:t xml:space="preserve"> visualization in Fig. 2, and are listed in columns 9-14.</w:t>
      </w:r>
    </w:p>
    <w:p w14:paraId="5323B869" w14:textId="77777777" w:rsidR="00C8639B" w:rsidRPr="004B0966" w:rsidRDefault="00C8639B" w:rsidP="00D343C7">
      <w:pPr>
        <w:spacing w:line="276" w:lineRule="auto"/>
        <w:rPr>
          <w:rFonts w:ascii="Times New Roman" w:hAnsi="Times New Roman" w:cs="Times New Roman"/>
        </w:rPr>
      </w:pPr>
    </w:p>
    <w:p w14:paraId="1C667FAB" w14:textId="5B8BFC88" w:rsidR="00C8639B" w:rsidRPr="004B0966" w:rsidRDefault="00313B21" w:rsidP="00D343C7">
      <w:pPr>
        <w:spacing w:line="276" w:lineRule="auto"/>
        <w:rPr>
          <w:rFonts w:ascii="Times New Roman" w:hAnsi="Times New Roman" w:cs="Times New Roman"/>
        </w:rPr>
      </w:pPr>
      <w:proofErr w:type="gramStart"/>
      <w:r w:rsidRPr="004B0966">
        <w:rPr>
          <w:rFonts w:ascii="Times New Roman" w:hAnsi="Times New Roman" w:cs="Times New Roman"/>
          <w:b/>
        </w:rPr>
        <w:t>Supplementary</w:t>
      </w:r>
      <w:r w:rsidR="00C8639B" w:rsidRPr="004B0966">
        <w:rPr>
          <w:rFonts w:ascii="Times New Roman" w:hAnsi="Times New Roman" w:cs="Times New Roman"/>
          <w:b/>
        </w:rPr>
        <w:t xml:space="preserve"> Table </w:t>
      </w:r>
      <w:r w:rsidR="00995BBF" w:rsidRPr="004B0966">
        <w:rPr>
          <w:rFonts w:ascii="Times New Roman" w:hAnsi="Times New Roman" w:cs="Times New Roman"/>
          <w:b/>
        </w:rPr>
        <w:t>8</w:t>
      </w:r>
      <w:r w:rsidR="00FE09BF" w:rsidRPr="004B0966">
        <w:rPr>
          <w:rFonts w:ascii="Times New Roman" w:hAnsi="Times New Roman" w:cs="Times New Roman"/>
          <w:b/>
        </w:rPr>
        <w:t>.</w:t>
      </w:r>
      <w:proofErr w:type="gramEnd"/>
      <w:r w:rsidR="00C8639B" w:rsidRPr="004B0966">
        <w:rPr>
          <w:rFonts w:ascii="Times New Roman" w:hAnsi="Times New Roman" w:cs="Times New Roman"/>
          <w:b/>
        </w:rPr>
        <w:t xml:space="preserve"> </w:t>
      </w:r>
      <w:r w:rsidR="00C8639B" w:rsidRPr="004B0966">
        <w:rPr>
          <w:rFonts w:ascii="Times New Roman" w:hAnsi="Times New Roman" w:cs="Times New Roman"/>
        </w:rPr>
        <w:t xml:space="preserve">GO enrichment categories for differentially expressed genes that are </w:t>
      </w:r>
      <w:proofErr w:type="gramStart"/>
      <w:r w:rsidR="00404504" w:rsidRPr="004B0966">
        <w:rPr>
          <w:rFonts w:ascii="Times New Roman" w:hAnsi="Times New Roman" w:cs="Times New Roman"/>
        </w:rPr>
        <w:t>down</w:t>
      </w:r>
      <w:r w:rsidR="00C8639B" w:rsidRPr="004B0966">
        <w:rPr>
          <w:rFonts w:ascii="Times New Roman" w:hAnsi="Times New Roman" w:cs="Times New Roman"/>
        </w:rPr>
        <w:t>-regulated</w:t>
      </w:r>
      <w:proofErr w:type="gramEnd"/>
      <w:r w:rsidR="00C8639B" w:rsidRPr="004B0966">
        <w:rPr>
          <w:rFonts w:ascii="Times New Roman" w:hAnsi="Times New Roman" w:cs="Times New Roman"/>
        </w:rPr>
        <w:t xml:space="preserve"> in </w:t>
      </w:r>
      <w:r w:rsidR="00C8639B" w:rsidRPr="004B0966">
        <w:rPr>
          <w:rFonts w:ascii="Times New Roman" w:hAnsi="Times New Roman" w:cs="Times New Roman"/>
          <w:i/>
        </w:rPr>
        <w:t>okra</w:t>
      </w:r>
      <w:r w:rsidR="00C8639B" w:rsidRPr="004B0966">
        <w:rPr>
          <w:rFonts w:ascii="Times New Roman" w:hAnsi="Times New Roman" w:cs="Times New Roman"/>
        </w:rPr>
        <w:t xml:space="preserve"> relative to </w:t>
      </w:r>
      <w:r w:rsidR="00D70683" w:rsidRPr="004B0966">
        <w:rPr>
          <w:rFonts w:ascii="Times New Roman" w:hAnsi="Times New Roman" w:cs="Times New Roman"/>
          <w:i/>
        </w:rPr>
        <w:t>normal</w:t>
      </w:r>
      <w:r w:rsidR="00C8639B" w:rsidRPr="004B0966">
        <w:rPr>
          <w:rFonts w:ascii="Times New Roman" w:hAnsi="Times New Roman" w:cs="Times New Roman"/>
        </w:rPr>
        <w:t xml:space="preserve"> P2 samples. Significantly enriched GO terms were identified using the Fisher exact test function in </w:t>
      </w:r>
      <w:proofErr w:type="spellStart"/>
      <w:r w:rsidR="00C8639B" w:rsidRPr="004B0966">
        <w:rPr>
          <w:rFonts w:ascii="Times New Roman" w:hAnsi="Times New Roman" w:cs="Times New Roman"/>
        </w:rPr>
        <w:t>topGO</w:t>
      </w:r>
      <w:proofErr w:type="spellEnd"/>
      <w:r w:rsidR="00C8639B" w:rsidRPr="004B0966">
        <w:rPr>
          <w:rFonts w:ascii="Times New Roman" w:hAnsi="Times New Roman" w:cs="Times New Roman"/>
        </w:rPr>
        <w:t xml:space="preserve">. GO ID, associated GO term, GO category (BP = Biological Process, CC = Cellular Component, and MF = Molecular Function), number of genes annotated by the GO term, number of genes present in the tested dataset, number of genes expected by random chance, and the Fisher exact test statistic are listed. </w:t>
      </w:r>
    </w:p>
    <w:p w14:paraId="233C8FB3" w14:textId="77777777" w:rsidR="00C8639B" w:rsidRPr="004B0966" w:rsidRDefault="00C8639B" w:rsidP="00D343C7">
      <w:pPr>
        <w:spacing w:line="276" w:lineRule="auto"/>
        <w:rPr>
          <w:rFonts w:ascii="Times New Roman" w:hAnsi="Times New Roman" w:cs="Times New Roman"/>
        </w:rPr>
      </w:pPr>
    </w:p>
    <w:p w14:paraId="656191EE" w14:textId="58FC4814" w:rsidR="00C8639B" w:rsidRPr="004B0966" w:rsidRDefault="00C8639B" w:rsidP="00D343C7">
      <w:pPr>
        <w:spacing w:line="276" w:lineRule="auto"/>
        <w:rPr>
          <w:rFonts w:ascii="Times New Roman" w:hAnsi="Times New Roman" w:cs="Times New Roman"/>
        </w:rPr>
      </w:pPr>
      <w:proofErr w:type="gramStart"/>
      <w:r w:rsidRPr="004B0966">
        <w:rPr>
          <w:rFonts w:ascii="Times New Roman" w:hAnsi="Times New Roman" w:cs="Times New Roman"/>
          <w:b/>
        </w:rPr>
        <w:t>Supplementa</w:t>
      </w:r>
      <w:r w:rsidR="00313B21" w:rsidRPr="004B0966">
        <w:rPr>
          <w:rFonts w:ascii="Times New Roman" w:hAnsi="Times New Roman" w:cs="Times New Roman"/>
          <w:b/>
        </w:rPr>
        <w:t>ry</w:t>
      </w:r>
      <w:r w:rsidRPr="004B0966">
        <w:rPr>
          <w:rFonts w:ascii="Times New Roman" w:hAnsi="Times New Roman" w:cs="Times New Roman"/>
          <w:b/>
        </w:rPr>
        <w:t xml:space="preserve"> Table </w:t>
      </w:r>
      <w:r w:rsidR="00995BBF" w:rsidRPr="004B0966">
        <w:rPr>
          <w:rFonts w:ascii="Times New Roman" w:hAnsi="Times New Roman" w:cs="Times New Roman"/>
          <w:b/>
        </w:rPr>
        <w:t>9</w:t>
      </w:r>
      <w:r w:rsidR="00FE09BF" w:rsidRPr="004B0966">
        <w:rPr>
          <w:rFonts w:ascii="Times New Roman" w:hAnsi="Times New Roman" w:cs="Times New Roman"/>
          <w:b/>
        </w:rPr>
        <w:t>.</w:t>
      </w:r>
      <w:proofErr w:type="gramEnd"/>
      <w:r w:rsidRPr="004B0966">
        <w:rPr>
          <w:rFonts w:ascii="Times New Roman" w:hAnsi="Times New Roman" w:cs="Times New Roman"/>
          <w:b/>
        </w:rPr>
        <w:t xml:space="preserve"> </w:t>
      </w:r>
      <w:r w:rsidRPr="004B0966">
        <w:rPr>
          <w:rFonts w:ascii="Times New Roman" w:hAnsi="Times New Roman" w:cs="Times New Roman"/>
        </w:rPr>
        <w:t xml:space="preserve">GO enrichment categories for differentially expressed genes that are </w:t>
      </w:r>
      <w:proofErr w:type="gramStart"/>
      <w:r w:rsidRPr="004B0966">
        <w:rPr>
          <w:rFonts w:ascii="Times New Roman" w:hAnsi="Times New Roman" w:cs="Times New Roman"/>
        </w:rPr>
        <w:t>up-regulated</w:t>
      </w:r>
      <w:proofErr w:type="gramEnd"/>
      <w:r w:rsidRPr="004B0966">
        <w:rPr>
          <w:rFonts w:ascii="Times New Roman" w:hAnsi="Times New Roman" w:cs="Times New Roman"/>
        </w:rPr>
        <w:t xml:space="preserve"> in </w:t>
      </w:r>
      <w:r w:rsidR="00D70683" w:rsidRPr="004B0966">
        <w:rPr>
          <w:rFonts w:ascii="Times New Roman" w:hAnsi="Times New Roman" w:cs="Times New Roman"/>
          <w:i/>
        </w:rPr>
        <w:t>okra</w:t>
      </w:r>
      <w:r w:rsidRPr="004B0966">
        <w:rPr>
          <w:rFonts w:ascii="Times New Roman" w:hAnsi="Times New Roman" w:cs="Times New Roman"/>
        </w:rPr>
        <w:t xml:space="preserve"> relative to </w:t>
      </w:r>
      <w:r w:rsidR="00D70683" w:rsidRPr="004B0966">
        <w:rPr>
          <w:rFonts w:ascii="Times New Roman" w:hAnsi="Times New Roman" w:cs="Times New Roman"/>
          <w:i/>
        </w:rPr>
        <w:t>normal</w:t>
      </w:r>
      <w:r w:rsidRPr="004B0966">
        <w:rPr>
          <w:rFonts w:ascii="Times New Roman" w:hAnsi="Times New Roman" w:cs="Times New Roman"/>
        </w:rPr>
        <w:t xml:space="preserve"> P2 samples. Significantly enriched GO terms were identified using the Fisher exact test function in </w:t>
      </w:r>
      <w:proofErr w:type="spellStart"/>
      <w:r w:rsidRPr="004B0966">
        <w:rPr>
          <w:rFonts w:ascii="Times New Roman" w:hAnsi="Times New Roman" w:cs="Times New Roman"/>
        </w:rPr>
        <w:t>topGO</w:t>
      </w:r>
      <w:proofErr w:type="spellEnd"/>
      <w:r w:rsidRPr="004B0966">
        <w:rPr>
          <w:rFonts w:ascii="Times New Roman" w:hAnsi="Times New Roman" w:cs="Times New Roman"/>
        </w:rPr>
        <w:t xml:space="preserve">. GO ID, associated GO term, GO category (BP = Biological Process, CC = Cellular Component, and MF = Molecular Function), number of genes annotated by the GO term, number of genes present in the tested dataset, number of genes expected by random chance, and the Fisher exact test statistic are listed. </w:t>
      </w:r>
    </w:p>
    <w:p w14:paraId="6B28315F" w14:textId="77777777" w:rsidR="00C8639B" w:rsidRPr="004B0966" w:rsidRDefault="00C8639B" w:rsidP="00D343C7">
      <w:pPr>
        <w:spacing w:line="276" w:lineRule="auto"/>
        <w:rPr>
          <w:rFonts w:ascii="Times New Roman" w:hAnsi="Times New Roman" w:cs="Times New Roman"/>
        </w:rPr>
      </w:pPr>
    </w:p>
    <w:p w14:paraId="6643EACE" w14:textId="5693D799" w:rsidR="004B0966" w:rsidRPr="004B0966" w:rsidRDefault="004B0966" w:rsidP="00D343C7">
      <w:pPr>
        <w:spacing w:line="276" w:lineRule="auto"/>
        <w:rPr>
          <w:rFonts w:ascii="Times New Roman" w:hAnsi="Times New Roman" w:cs="Times New Roman"/>
        </w:rPr>
      </w:pPr>
      <w:proofErr w:type="gramStart"/>
      <w:r w:rsidRPr="004B0966">
        <w:rPr>
          <w:rFonts w:ascii="Times New Roman" w:hAnsi="Times New Roman" w:cs="Times New Roman"/>
          <w:b/>
        </w:rPr>
        <w:t>Supplementary Table 10.</w:t>
      </w:r>
      <w:proofErr w:type="gramEnd"/>
      <w:r w:rsidRPr="004B0966">
        <w:rPr>
          <w:rFonts w:ascii="Times New Roman" w:hAnsi="Times New Roman" w:cs="Times New Roman"/>
          <w:b/>
        </w:rPr>
        <w:t xml:space="preserve"> </w:t>
      </w:r>
      <w:r w:rsidRPr="004B0966">
        <w:rPr>
          <w:rFonts w:ascii="Times New Roman" w:hAnsi="Times New Roman" w:cs="Times New Roman"/>
        </w:rPr>
        <w:t xml:space="preserve"> Primer Sequences of the markers used in association mapping in </w:t>
      </w:r>
      <w:r w:rsidRPr="004B0966">
        <w:rPr>
          <w:rFonts w:ascii="Times New Roman" w:hAnsi="Times New Roman" w:cs="Times New Roman"/>
          <w:b/>
        </w:rPr>
        <w:t xml:space="preserve">Supplementary Tables 3 </w:t>
      </w:r>
      <w:r w:rsidRPr="004B0966">
        <w:rPr>
          <w:rFonts w:ascii="Times New Roman" w:hAnsi="Times New Roman" w:cs="Times New Roman"/>
        </w:rPr>
        <w:t xml:space="preserve">and </w:t>
      </w:r>
      <w:r w:rsidRPr="004B0966">
        <w:rPr>
          <w:rFonts w:ascii="Times New Roman" w:hAnsi="Times New Roman" w:cs="Times New Roman"/>
          <w:b/>
        </w:rPr>
        <w:t>5</w:t>
      </w:r>
      <w:r w:rsidRPr="004B0966">
        <w:rPr>
          <w:rFonts w:ascii="Times New Roman" w:hAnsi="Times New Roman" w:cs="Times New Roman"/>
        </w:rPr>
        <w:t>.</w:t>
      </w:r>
    </w:p>
    <w:p w14:paraId="3BD22B38" w14:textId="77777777" w:rsidR="0035712E" w:rsidRPr="004B0966" w:rsidRDefault="0035712E" w:rsidP="00D343C7">
      <w:pPr>
        <w:spacing w:line="276" w:lineRule="auto"/>
        <w:rPr>
          <w:rFonts w:ascii="Times New Roman" w:hAnsi="Times New Roman" w:cs="Times New Roman"/>
        </w:rPr>
      </w:pPr>
    </w:p>
    <w:p w14:paraId="4BCF63A5" w14:textId="77777777" w:rsidR="004B0966" w:rsidRPr="004B0966" w:rsidRDefault="004B0966" w:rsidP="004B0966">
      <w:pPr>
        <w:rPr>
          <w:rFonts w:ascii="Times New Roman" w:hAnsi="Times New Roman" w:cs="Times New Roman"/>
        </w:rPr>
      </w:pPr>
      <w:proofErr w:type="gramStart"/>
      <w:r w:rsidRPr="004B0966">
        <w:rPr>
          <w:rFonts w:ascii="Times New Roman" w:hAnsi="Times New Roman" w:cs="Times New Roman"/>
          <w:b/>
        </w:rPr>
        <w:t>Supplementary Table 11.</w:t>
      </w:r>
      <w:proofErr w:type="gramEnd"/>
      <w:r w:rsidRPr="004B0966">
        <w:rPr>
          <w:rFonts w:ascii="Times New Roman" w:hAnsi="Times New Roman" w:cs="Times New Roman"/>
        </w:rPr>
        <w:t xml:space="preserve"> Names and sequences of primers used in RT-PCR expression analysis.</w:t>
      </w:r>
      <w:r w:rsidRPr="004B0966">
        <w:rPr>
          <w:rFonts w:ascii="Times New Roman" w:hAnsi="Times New Roman" w:cs="Times New Roman"/>
          <w:i/>
        </w:rPr>
        <w:t xml:space="preserve"> </w:t>
      </w:r>
      <w:r w:rsidRPr="004B0966">
        <w:rPr>
          <w:rFonts w:ascii="Times New Roman" w:hAnsi="Times New Roman" w:cs="Times New Roman"/>
        </w:rPr>
        <w:t xml:space="preserve">These primers were used in semi-quantitative and/or </w:t>
      </w:r>
      <w:proofErr w:type="spellStart"/>
      <w:r w:rsidRPr="004B0966">
        <w:rPr>
          <w:rFonts w:ascii="Times New Roman" w:hAnsi="Times New Roman" w:cs="Times New Roman"/>
        </w:rPr>
        <w:t>qRT</w:t>
      </w:r>
      <w:proofErr w:type="spellEnd"/>
      <w:r w:rsidRPr="004B0966">
        <w:rPr>
          <w:rFonts w:ascii="Times New Roman" w:hAnsi="Times New Roman" w:cs="Times New Roman"/>
        </w:rPr>
        <w:t>-PCR studies. Primers were used to determine the expression of the specified gene in the candidate interval determined in association mapping.</w:t>
      </w:r>
    </w:p>
    <w:p w14:paraId="755AF310" w14:textId="77777777" w:rsidR="009D24D6" w:rsidRPr="004B0966" w:rsidRDefault="009D24D6" w:rsidP="00D343C7">
      <w:pPr>
        <w:spacing w:line="276" w:lineRule="auto"/>
        <w:rPr>
          <w:rFonts w:ascii="Times New Roman" w:hAnsi="Times New Roman" w:cs="Times New Roman"/>
        </w:rPr>
      </w:pPr>
    </w:p>
    <w:p w14:paraId="7633BB82" w14:textId="77777777" w:rsidR="004B0966" w:rsidRPr="004B0966" w:rsidRDefault="004B0966" w:rsidP="004B0966">
      <w:pPr>
        <w:rPr>
          <w:rFonts w:ascii="Times New Roman" w:hAnsi="Times New Roman" w:cs="Times New Roman"/>
          <w:i/>
        </w:rPr>
      </w:pPr>
      <w:proofErr w:type="gramStart"/>
      <w:r w:rsidRPr="004B0966">
        <w:rPr>
          <w:rFonts w:ascii="Times New Roman" w:hAnsi="Times New Roman" w:cs="Times New Roman"/>
          <w:b/>
        </w:rPr>
        <w:lastRenderedPageBreak/>
        <w:t>Supplementary Table 12.</w:t>
      </w:r>
      <w:proofErr w:type="gramEnd"/>
      <w:r w:rsidRPr="004B0966">
        <w:rPr>
          <w:rFonts w:ascii="Times New Roman" w:hAnsi="Times New Roman" w:cs="Times New Roman"/>
          <w:b/>
        </w:rPr>
        <w:t xml:space="preserve"> </w:t>
      </w:r>
      <w:proofErr w:type="gramStart"/>
      <w:r w:rsidRPr="004B0966">
        <w:rPr>
          <w:rFonts w:ascii="Times New Roman" w:hAnsi="Times New Roman" w:cs="Times New Roman"/>
        </w:rPr>
        <w:t xml:space="preserve">Genome specificity of </w:t>
      </w:r>
      <w:r w:rsidRPr="004B0966">
        <w:rPr>
          <w:rFonts w:ascii="Times New Roman" w:hAnsi="Times New Roman" w:cs="Times New Roman"/>
          <w:i/>
        </w:rPr>
        <w:t>GhLMI1-D1a</w:t>
      </w:r>
      <w:r w:rsidRPr="004B0966">
        <w:rPr>
          <w:rFonts w:ascii="Times New Roman" w:hAnsi="Times New Roman" w:cs="Times New Roman"/>
        </w:rPr>
        <w:t xml:space="preserve"> amplification for sequencing primers.</w:t>
      </w:r>
      <w:proofErr w:type="gramEnd"/>
      <w:r w:rsidRPr="004B0966">
        <w:rPr>
          <w:rFonts w:ascii="Times New Roman" w:hAnsi="Times New Roman" w:cs="Times New Roman"/>
        </w:rPr>
        <w:t xml:space="preserve"> Sequence differences resulting in a genome-specific primer are highlighted and underlined in </w:t>
      </w:r>
      <w:r w:rsidRPr="004B0966">
        <w:rPr>
          <w:rFonts w:ascii="Times New Roman" w:hAnsi="Times New Roman" w:cs="Times New Roman"/>
          <w:color w:val="FF0000"/>
          <w:u w:val="single"/>
        </w:rPr>
        <w:t>red</w:t>
      </w:r>
      <w:r w:rsidRPr="004B0966">
        <w:rPr>
          <w:rFonts w:ascii="Times New Roman" w:hAnsi="Times New Roman" w:cs="Times New Roman"/>
        </w:rPr>
        <w:t xml:space="preserve">. </w:t>
      </w:r>
      <w:r w:rsidRPr="004B0966">
        <w:rPr>
          <w:rFonts w:ascii="Times New Roman" w:hAnsi="Times New Roman" w:cs="Times New Roman"/>
          <w:i/>
        </w:rPr>
        <w:t xml:space="preserve">G. </w:t>
      </w:r>
      <w:proofErr w:type="spellStart"/>
      <w:proofErr w:type="gramStart"/>
      <w:r w:rsidRPr="004B0966">
        <w:rPr>
          <w:rFonts w:ascii="Times New Roman" w:hAnsi="Times New Roman" w:cs="Times New Roman"/>
          <w:i/>
        </w:rPr>
        <w:t>raimondii</w:t>
      </w:r>
      <w:proofErr w:type="spellEnd"/>
      <w:proofErr w:type="gramEnd"/>
      <w:r w:rsidRPr="004B0966">
        <w:rPr>
          <w:rFonts w:ascii="Times New Roman" w:hAnsi="Times New Roman" w:cs="Times New Roman"/>
          <w:i/>
        </w:rPr>
        <w:t xml:space="preserve"> </w:t>
      </w:r>
      <w:r w:rsidRPr="004B0966">
        <w:rPr>
          <w:rFonts w:ascii="Times New Roman" w:hAnsi="Times New Roman" w:cs="Times New Roman"/>
        </w:rPr>
        <w:t xml:space="preserve">and </w:t>
      </w:r>
      <w:r w:rsidRPr="004B0966">
        <w:rPr>
          <w:rFonts w:ascii="Times New Roman" w:hAnsi="Times New Roman" w:cs="Times New Roman"/>
          <w:i/>
        </w:rPr>
        <w:t xml:space="preserve">G. </w:t>
      </w:r>
      <w:proofErr w:type="spellStart"/>
      <w:r w:rsidRPr="004B0966">
        <w:rPr>
          <w:rFonts w:ascii="Times New Roman" w:hAnsi="Times New Roman" w:cs="Times New Roman"/>
          <w:i/>
        </w:rPr>
        <w:t>arboreum</w:t>
      </w:r>
      <w:proofErr w:type="spellEnd"/>
      <w:r w:rsidRPr="004B0966">
        <w:rPr>
          <w:rFonts w:ascii="Times New Roman" w:hAnsi="Times New Roman" w:cs="Times New Roman"/>
          <w:i/>
        </w:rPr>
        <w:t xml:space="preserve"> </w:t>
      </w:r>
      <w:r w:rsidRPr="004B0966">
        <w:rPr>
          <w:rFonts w:ascii="Times New Roman" w:hAnsi="Times New Roman" w:cs="Times New Roman"/>
        </w:rPr>
        <w:t xml:space="preserve">sequences were retrieved from </w:t>
      </w:r>
      <w:hyperlink r:id="rId5" w:history="1">
        <w:r w:rsidRPr="004B0966">
          <w:rPr>
            <w:rStyle w:val="Hyperlink"/>
            <w:rFonts w:ascii="Times New Roman" w:hAnsi="Times New Roman" w:cs="Times New Roman"/>
          </w:rPr>
          <w:t>https://www.cottongen.org/tools/gbrowse</w:t>
        </w:r>
      </w:hyperlink>
      <w:r w:rsidRPr="004B0966">
        <w:rPr>
          <w:rFonts w:ascii="Times New Roman" w:hAnsi="Times New Roman" w:cs="Times New Roman"/>
        </w:rPr>
        <w:t xml:space="preserve">. *193R is the second reverse primer used in the nested amplification of the 5’ region of </w:t>
      </w:r>
      <w:r w:rsidRPr="004B0966">
        <w:rPr>
          <w:rFonts w:ascii="Times New Roman" w:hAnsi="Times New Roman" w:cs="Times New Roman"/>
          <w:i/>
        </w:rPr>
        <w:t>GhLMI1-D1a.</w:t>
      </w:r>
    </w:p>
    <w:p w14:paraId="78BFEEA9" w14:textId="77777777" w:rsidR="004B0966" w:rsidRPr="004B0966" w:rsidRDefault="004B0966" w:rsidP="00D343C7">
      <w:pPr>
        <w:spacing w:line="276" w:lineRule="auto"/>
        <w:rPr>
          <w:rFonts w:ascii="Times New Roman" w:hAnsi="Times New Roman" w:cs="Times New Roman"/>
        </w:rPr>
      </w:pPr>
    </w:p>
    <w:p w14:paraId="791EA0EF" w14:textId="77777777" w:rsidR="004B0966" w:rsidRPr="004B0966" w:rsidRDefault="004B0966" w:rsidP="002A6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6"/>
        <w:rPr>
          <w:rFonts w:ascii="Times New Roman" w:hAnsi="Times New Roman" w:cs="Times New Roman"/>
          <w:color w:val="222222"/>
        </w:rPr>
      </w:pPr>
      <w:proofErr w:type="gramStart"/>
      <w:r w:rsidRPr="004B0966">
        <w:rPr>
          <w:rFonts w:ascii="Times New Roman" w:hAnsi="Times New Roman" w:cs="Times New Roman"/>
          <w:b/>
        </w:rPr>
        <w:t>Supplementary Table 13.</w:t>
      </w:r>
      <w:proofErr w:type="gramEnd"/>
      <w:r w:rsidRPr="004B0966">
        <w:rPr>
          <w:rFonts w:ascii="Times New Roman" w:hAnsi="Times New Roman" w:cs="Times New Roman"/>
        </w:rPr>
        <w:t xml:space="preserve"> </w:t>
      </w:r>
      <w:proofErr w:type="gramStart"/>
      <w:r w:rsidRPr="004B0966">
        <w:rPr>
          <w:rFonts w:ascii="Times New Roman" w:hAnsi="Times New Roman" w:cs="Times New Roman"/>
        </w:rPr>
        <w:t xml:space="preserve">Genome specificity of </w:t>
      </w:r>
      <w:r w:rsidRPr="004B0966">
        <w:rPr>
          <w:rFonts w:ascii="Times New Roman" w:hAnsi="Times New Roman" w:cs="Times New Roman"/>
          <w:i/>
        </w:rPr>
        <w:t>GhLMI1-D1b</w:t>
      </w:r>
      <w:r w:rsidRPr="004B0966">
        <w:rPr>
          <w:rFonts w:ascii="Times New Roman" w:hAnsi="Times New Roman" w:cs="Times New Roman"/>
        </w:rPr>
        <w:t xml:space="preserve"> amplification for sequencing primers.</w:t>
      </w:r>
      <w:proofErr w:type="gramEnd"/>
      <w:r w:rsidRPr="004B0966">
        <w:rPr>
          <w:rFonts w:ascii="Times New Roman" w:hAnsi="Times New Roman" w:cs="Times New Roman"/>
        </w:rPr>
        <w:t xml:space="preserve"> Sequence differences resulting in a genome-specific primer are highlighted and underlined in </w:t>
      </w:r>
      <w:r w:rsidRPr="004B0966">
        <w:rPr>
          <w:rFonts w:ascii="Times New Roman" w:hAnsi="Times New Roman" w:cs="Times New Roman"/>
          <w:color w:val="FF0000"/>
          <w:u w:val="single"/>
        </w:rPr>
        <w:t>red</w:t>
      </w:r>
      <w:r w:rsidRPr="004B0966">
        <w:rPr>
          <w:rFonts w:ascii="Times New Roman" w:hAnsi="Times New Roman" w:cs="Times New Roman"/>
        </w:rPr>
        <w:t xml:space="preserve">. </w:t>
      </w:r>
      <w:r w:rsidRPr="004B0966">
        <w:rPr>
          <w:rFonts w:ascii="Times New Roman" w:hAnsi="Times New Roman" w:cs="Times New Roman"/>
          <w:i/>
        </w:rPr>
        <w:t xml:space="preserve">G. </w:t>
      </w:r>
      <w:proofErr w:type="spellStart"/>
      <w:proofErr w:type="gramStart"/>
      <w:r w:rsidRPr="004B0966">
        <w:rPr>
          <w:rFonts w:ascii="Times New Roman" w:hAnsi="Times New Roman" w:cs="Times New Roman"/>
          <w:i/>
        </w:rPr>
        <w:t>raimondii</w:t>
      </w:r>
      <w:proofErr w:type="spellEnd"/>
      <w:proofErr w:type="gramEnd"/>
      <w:r w:rsidRPr="004B0966">
        <w:rPr>
          <w:rFonts w:ascii="Times New Roman" w:hAnsi="Times New Roman" w:cs="Times New Roman"/>
          <w:i/>
        </w:rPr>
        <w:t xml:space="preserve"> </w:t>
      </w:r>
      <w:r w:rsidRPr="004B0966">
        <w:rPr>
          <w:rFonts w:ascii="Times New Roman" w:hAnsi="Times New Roman" w:cs="Times New Roman"/>
        </w:rPr>
        <w:t xml:space="preserve">and </w:t>
      </w:r>
      <w:r w:rsidRPr="004B0966">
        <w:rPr>
          <w:rFonts w:ascii="Times New Roman" w:hAnsi="Times New Roman" w:cs="Times New Roman"/>
          <w:i/>
        </w:rPr>
        <w:t xml:space="preserve">G. </w:t>
      </w:r>
      <w:proofErr w:type="spellStart"/>
      <w:r w:rsidRPr="004B0966">
        <w:rPr>
          <w:rFonts w:ascii="Times New Roman" w:hAnsi="Times New Roman" w:cs="Times New Roman"/>
          <w:i/>
        </w:rPr>
        <w:t>arboreum</w:t>
      </w:r>
      <w:proofErr w:type="spellEnd"/>
      <w:r w:rsidRPr="004B0966">
        <w:rPr>
          <w:rFonts w:ascii="Times New Roman" w:hAnsi="Times New Roman" w:cs="Times New Roman"/>
          <w:vertAlign w:val="superscript"/>
        </w:rPr>
        <w:t xml:space="preserve"> </w:t>
      </w:r>
      <w:r w:rsidRPr="004B0966">
        <w:rPr>
          <w:rFonts w:ascii="Times New Roman" w:hAnsi="Times New Roman" w:cs="Times New Roman"/>
        </w:rPr>
        <w:t xml:space="preserve">sequences were retrieved from </w:t>
      </w:r>
      <w:hyperlink r:id="rId6" w:history="1">
        <w:r w:rsidRPr="004B0966">
          <w:rPr>
            <w:rStyle w:val="Hyperlink"/>
            <w:rFonts w:ascii="Times New Roman" w:hAnsi="Times New Roman" w:cs="Times New Roman"/>
          </w:rPr>
          <w:t>https://www.cottongen.org/tools/gbrowse</w:t>
        </w:r>
      </w:hyperlink>
      <w:r w:rsidRPr="004B0966">
        <w:rPr>
          <w:rFonts w:ascii="Times New Roman" w:hAnsi="Times New Roman" w:cs="Times New Roman"/>
        </w:rPr>
        <w:t>.</w:t>
      </w:r>
      <w:r w:rsidRPr="004B0966">
        <w:rPr>
          <w:rFonts w:ascii="Times New Roman" w:hAnsi="Times New Roman" w:cs="Times New Roman"/>
          <w:b/>
        </w:rPr>
        <w:t xml:space="preserve"> *</w:t>
      </w:r>
      <w:r w:rsidRPr="004B0966">
        <w:rPr>
          <w:rFonts w:ascii="Times New Roman" w:hAnsi="Times New Roman" w:cs="Times New Roman"/>
        </w:rPr>
        <w:t>Single base pair insertion may be too far from the 3’ end of the primer to impact amplification.</w:t>
      </w:r>
    </w:p>
    <w:p w14:paraId="2710DD19" w14:textId="77777777" w:rsidR="004B0966" w:rsidRPr="004B0966" w:rsidRDefault="004B0966" w:rsidP="004B09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6" w:right="166"/>
        <w:rPr>
          <w:rFonts w:ascii="Times New Roman" w:hAnsi="Times New Roman" w:cs="Times New Roman"/>
          <w:color w:val="222222"/>
        </w:rPr>
      </w:pPr>
    </w:p>
    <w:p w14:paraId="68002E96" w14:textId="77777777" w:rsidR="004B0966" w:rsidRPr="004B0966" w:rsidRDefault="004B0966" w:rsidP="004B0966">
      <w:pPr>
        <w:rPr>
          <w:rFonts w:ascii="Times New Roman" w:eastAsia="Times New Roman" w:hAnsi="Times New Roman" w:cs="Times New Roman"/>
          <w:i/>
        </w:rPr>
      </w:pPr>
      <w:proofErr w:type="gramStart"/>
      <w:r w:rsidRPr="004B0966">
        <w:rPr>
          <w:rFonts w:ascii="Times New Roman" w:eastAsia="Times New Roman" w:hAnsi="Times New Roman" w:cs="Times New Roman"/>
          <w:b/>
        </w:rPr>
        <w:t>Supplementary Table 14.</w:t>
      </w:r>
      <w:proofErr w:type="gramEnd"/>
      <w:r w:rsidRPr="004B0966">
        <w:rPr>
          <w:rFonts w:ascii="Times New Roman" w:eastAsia="Times New Roman" w:hAnsi="Times New Roman" w:cs="Times New Roman"/>
          <w:i/>
        </w:rPr>
        <w:t xml:space="preserve"> </w:t>
      </w:r>
      <w:proofErr w:type="spellStart"/>
      <w:r w:rsidRPr="004B0966">
        <w:rPr>
          <w:rFonts w:ascii="Times New Roman" w:eastAsia="Times New Roman" w:hAnsi="Times New Roman" w:cs="Times New Roman"/>
          <w:i/>
        </w:rPr>
        <w:t>Gossypium</w:t>
      </w:r>
      <w:proofErr w:type="spellEnd"/>
      <w:r w:rsidRPr="004B0966">
        <w:rPr>
          <w:rFonts w:ascii="Times New Roman" w:eastAsia="Times New Roman" w:hAnsi="Times New Roman" w:cs="Times New Roman"/>
        </w:rPr>
        <w:t xml:space="preserve"> diploid accessions used in the genome specificity checks.</w:t>
      </w:r>
      <w:r w:rsidRPr="004B0966">
        <w:rPr>
          <w:rFonts w:ascii="Times New Roman" w:eastAsia="Times New Roman" w:hAnsi="Times New Roman" w:cs="Times New Roman"/>
          <w:i/>
        </w:rPr>
        <w:t xml:space="preserve"> </w:t>
      </w:r>
      <w:r w:rsidRPr="004B0966">
        <w:rPr>
          <w:rFonts w:ascii="Times New Roman" w:eastAsia="Times New Roman" w:hAnsi="Times New Roman" w:cs="Times New Roman"/>
        </w:rPr>
        <w:t xml:space="preserve">These diploid cotton lines were used to confirm the genome specificity of primers detailed </w:t>
      </w:r>
      <w:proofErr w:type="gramStart"/>
      <w:r w:rsidRPr="004B0966">
        <w:rPr>
          <w:rFonts w:ascii="Times New Roman" w:eastAsia="Times New Roman" w:hAnsi="Times New Roman" w:cs="Times New Roman"/>
        </w:rPr>
        <w:t xml:space="preserve">in </w:t>
      </w:r>
      <w:r w:rsidRPr="004B0966">
        <w:rPr>
          <w:rFonts w:ascii="Times New Roman" w:eastAsia="Times New Roman" w:hAnsi="Times New Roman" w:cs="Times New Roman"/>
          <w:b/>
        </w:rPr>
        <w:t xml:space="preserve"> Supplementary</w:t>
      </w:r>
      <w:proofErr w:type="gramEnd"/>
      <w:r w:rsidRPr="004B0966">
        <w:rPr>
          <w:rFonts w:ascii="Times New Roman" w:eastAsia="Times New Roman" w:hAnsi="Times New Roman" w:cs="Times New Roman"/>
          <w:b/>
        </w:rPr>
        <w:t xml:space="preserve"> Table 12 </w:t>
      </w:r>
      <w:r w:rsidRPr="004B0966">
        <w:rPr>
          <w:rFonts w:ascii="Times New Roman" w:eastAsia="Times New Roman" w:hAnsi="Times New Roman" w:cs="Times New Roman"/>
        </w:rPr>
        <w:t>and</w:t>
      </w:r>
      <w:r w:rsidRPr="004B0966">
        <w:rPr>
          <w:rFonts w:ascii="Times New Roman" w:eastAsia="Times New Roman" w:hAnsi="Times New Roman" w:cs="Times New Roman"/>
          <w:b/>
        </w:rPr>
        <w:t xml:space="preserve"> Supplementary Table 13</w:t>
      </w:r>
      <w:r w:rsidRPr="004B0966">
        <w:rPr>
          <w:rFonts w:ascii="Times New Roman" w:eastAsia="Times New Roman" w:hAnsi="Times New Roman" w:cs="Times New Roman"/>
        </w:rPr>
        <w:t xml:space="preserve">. Primers were considered genome specific if they amplified specifically in the D genome diploids but failed to do so in </w:t>
      </w:r>
      <w:r w:rsidRPr="004B0966">
        <w:rPr>
          <w:rFonts w:ascii="Times New Roman" w:eastAsia="Times New Roman" w:hAnsi="Times New Roman" w:cs="Times New Roman"/>
          <w:i/>
        </w:rPr>
        <w:t xml:space="preserve">G. </w:t>
      </w:r>
      <w:proofErr w:type="spellStart"/>
      <w:r w:rsidRPr="004B0966">
        <w:rPr>
          <w:rFonts w:ascii="Times New Roman" w:eastAsia="Times New Roman" w:hAnsi="Times New Roman" w:cs="Times New Roman"/>
          <w:i/>
        </w:rPr>
        <w:t>arboreum</w:t>
      </w:r>
      <w:proofErr w:type="spellEnd"/>
      <w:r w:rsidRPr="004B0966">
        <w:rPr>
          <w:rFonts w:ascii="Times New Roman" w:eastAsia="Times New Roman" w:hAnsi="Times New Roman" w:cs="Times New Roman"/>
          <w:i/>
        </w:rPr>
        <w:t>.</w:t>
      </w:r>
    </w:p>
    <w:p w14:paraId="71C9DBBF" w14:textId="77777777" w:rsidR="004B0966" w:rsidRPr="004B0966" w:rsidRDefault="004B0966" w:rsidP="004B09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6" w:right="166"/>
        <w:rPr>
          <w:rFonts w:ascii="Times New Roman" w:hAnsi="Times New Roman" w:cs="Times New Roman"/>
          <w:color w:val="222222"/>
        </w:rPr>
      </w:pPr>
    </w:p>
    <w:p w14:paraId="066F4394" w14:textId="77777777" w:rsidR="004B0966" w:rsidRPr="004B0966" w:rsidRDefault="004B0966" w:rsidP="004B0966">
      <w:pPr>
        <w:rPr>
          <w:rFonts w:ascii="Times New Roman" w:hAnsi="Times New Roman" w:cs="Times New Roman"/>
        </w:rPr>
      </w:pPr>
      <w:proofErr w:type="gramStart"/>
      <w:r w:rsidRPr="004B0966">
        <w:rPr>
          <w:rFonts w:ascii="Times New Roman" w:hAnsi="Times New Roman" w:cs="Times New Roman"/>
          <w:b/>
        </w:rPr>
        <w:t>Supplementary Table 15.</w:t>
      </w:r>
      <w:proofErr w:type="gramEnd"/>
      <w:r w:rsidRPr="004B0966">
        <w:rPr>
          <w:rFonts w:ascii="Times New Roman" w:hAnsi="Times New Roman" w:cs="Times New Roman"/>
        </w:rPr>
        <w:t xml:space="preserve"> Primers used for sequencing </w:t>
      </w:r>
      <w:r w:rsidRPr="004B0966">
        <w:rPr>
          <w:rFonts w:ascii="Times New Roman" w:hAnsi="Times New Roman" w:cs="Times New Roman"/>
          <w:i/>
        </w:rPr>
        <w:t>GhLMI1</w:t>
      </w:r>
      <w:r w:rsidRPr="004B0966">
        <w:rPr>
          <w:rFonts w:ascii="Times New Roman" w:hAnsi="Times New Roman" w:cs="Times New Roman"/>
        </w:rPr>
        <w:t xml:space="preserve">-like genes. These primers were used to complete the Sanger sequencing of both </w:t>
      </w:r>
      <w:r w:rsidRPr="004B0966">
        <w:rPr>
          <w:rFonts w:ascii="Times New Roman" w:hAnsi="Times New Roman" w:cs="Times New Roman"/>
          <w:i/>
        </w:rPr>
        <w:t>LMI1-</w:t>
      </w:r>
      <w:r w:rsidRPr="004B0966">
        <w:rPr>
          <w:rFonts w:ascii="Times New Roman" w:hAnsi="Times New Roman" w:cs="Times New Roman"/>
        </w:rPr>
        <w:t xml:space="preserve">like candidate leaf shape genes. Sequencing template was purified PCR product from amplification using the primer pairs listed in </w:t>
      </w:r>
      <w:r w:rsidRPr="004B0966">
        <w:rPr>
          <w:rFonts w:ascii="Times New Roman" w:hAnsi="Times New Roman" w:cs="Times New Roman"/>
          <w:b/>
        </w:rPr>
        <w:t xml:space="preserve">Supplementary Tables 12 </w:t>
      </w:r>
      <w:r w:rsidRPr="004B0966">
        <w:rPr>
          <w:rFonts w:ascii="Times New Roman" w:hAnsi="Times New Roman" w:cs="Times New Roman"/>
        </w:rPr>
        <w:t xml:space="preserve">and </w:t>
      </w:r>
      <w:r w:rsidRPr="004B0966">
        <w:rPr>
          <w:rFonts w:ascii="Times New Roman" w:hAnsi="Times New Roman" w:cs="Times New Roman"/>
          <w:b/>
        </w:rPr>
        <w:t>13.</w:t>
      </w:r>
      <w:r w:rsidRPr="004B0966">
        <w:rPr>
          <w:rFonts w:ascii="Times New Roman" w:hAnsi="Times New Roman" w:cs="Times New Roman"/>
        </w:rPr>
        <w:t xml:space="preserve"> </w:t>
      </w:r>
    </w:p>
    <w:p w14:paraId="67245D5D" w14:textId="77777777" w:rsidR="004B0966" w:rsidRDefault="004B0966" w:rsidP="00D343C7">
      <w:pPr>
        <w:spacing w:line="276" w:lineRule="auto"/>
      </w:pPr>
      <w:bookmarkStart w:id="0" w:name="_GoBack"/>
      <w:bookmarkEnd w:id="0"/>
    </w:p>
    <w:sectPr w:rsidR="004B0966" w:rsidSect="00E20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31"/>
    <w:rsid w:val="00052BD2"/>
    <w:rsid w:val="000A46B3"/>
    <w:rsid w:val="002A6C01"/>
    <w:rsid w:val="002B6530"/>
    <w:rsid w:val="00313B21"/>
    <w:rsid w:val="00337BA2"/>
    <w:rsid w:val="0035712E"/>
    <w:rsid w:val="003E24C1"/>
    <w:rsid w:val="00404504"/>
    <w:rsid w:val="004B0966"/>
    <w:rsid w:val="00537350"/>
    <w:rsid w:val="00560869"/>
    <w:rsid w:val="0063655E"/>
    <w:rsid w:val="006940EB"/>
    <w:rsid w:val="00995BBF"/>
    <w:rsid w:val="009D24D6"/>
    <w:rsid w:val="00A16A1F"/>
    <w:rsid w:val="00B66355"/>
    <w:rsid w:val="00C8639B"/>
    <w:rsid w:val="00CA5A1F"/>
    <w:rsid w:val="00CE780D"/>
    <w:rsid w:val="00D343C7"/>
    <w:rsid w:val="00D70683"/>
    <w:rsid w:val="00DF2A6E"/>
    <w:rsid w:val="00E20F85"/>
    <w:rsid w:val="00E759E6"/>
    <w:rsid w:val="00ED2031"/>
    <w:rsid w:val="00EE09D0"/>
    <w:rsid w:val="00FA1B38"/>
    <w:rsid w:val="00FE09BF"/>
    <w:rsid w:val="00FE1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962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966"/>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9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ottongen.org/tools/gbrowse" TargetMode="External"/><Relationship Id="rId6" Type="http://schemas.openxmlformats.org/officeDocument/2006/relationships/hyperlink" Target="https://www.cottongen.org/tools/gbrow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1088</Words>
  <Characters>6205</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Frank</dc:creator>
  <cp:keywords/>
  <dc:description/>
  <cp:lastModifiedBy>Vasu Kuraparthy</cp:lastModifiedBy>
  <cp:revision>22</cp:revision>
  <dcterms:created xsi:type="dcterms:W3CDTF">2016-05-17T11:40:00Z</dcterms:created>
  <dcterms:modified xsi:type="dcterms:W3CDTF">2016-07-15T19:26:00Z</dcterms:modified>
</cp:coreProperties>
</file>