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65" w:rsidRDefault="00280D65" w:rsidP="00280D65">
      <w:pPr>
        <w:spacing w:line="360" w:lineRule="auto"/>
      </w:pPr>
      <w:r>
        <w:rPr>
          <w:noProof/>
          <w:lang w:val="en-CA" w:eastAsia="en-CA"/>
        </w:rPr>
        <w:drawing>
          <wp:inline distT="0" distB="0" distL="0" distR="0">
            <wp:extent cx="5972810" cy="2464435"/>
            <wp:effectExtent l="19050" t="0" r="8890" b="0"/>
            <wp:docPr id="4" name="Afbeelding 0" descr="Suppl Fig 1 - May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 Fig 1 - May 2017.png"/>
                    <pic:cNvPicPr/>
                  </pic:nvPicPr>
                  <pic:blipFill>
                    <a:blip r:embed="rId4" cstate="print"/>
                    <a:stretch>
                      <a:fillRect/>
                    </a:stretch>
                  </pic:blipFill>
                  <pic:spPr>
                    <a:xfrm>
                      <a:off x="0" y="0"/>
                      <a:ext cx="5972810" cy="2464435"/>
                    </a:xfrm>
                    <a:prstGeom prst="rect">
                      <a:avLst/>
                    </a:prstGeom>
                  </pic:spPr>
                </pic:pic>
              </a:graphicData>
            </a:graphic>
          </wp:inline>
        </w:drawing>
      </w:r>
    </w:p>
    <w:p w:rsidR="00280D65" w:rsidRDefault="00280D65" w:rsidP="00280D65">
      <w:pPr>
        <w:pStyle w:val="SMcaption"/>
        <w:spacing w:line="360" w:lineRule="auto"/>
        <w:jc w:val="both"/>
      </w:pPr>
      <w:r>
        <w:rPr>
          <w:b/>
        </w:rPr>
        <w:t xml:space="preserve">Figure S1. A deletion </w:t>
      </w:r>
      <w:proofErr w:type="spellStart"/>
      <w:r>
        <w:rPr>
          <w:b/>
        </w:rPr>
        <w:t>miniscreen</w:t>
      </w:r>
      <w:proofErr w:type="spellEnd"/>
      <w:r>
        <w:rPr>
          <w:b/>
        </w:rPr>
        <w:t xml:space="preserve"> confirms contribution of significant hits from the </w:t>
      </w:r>
      <w:proofErr w:type="spellStart"/>
      <w:r>
        <w:rPr>
          <w:b/>
        </w:rPr>
        <w:t>metformin</w:t>
      </w:r>
      <w:proofErr w:type="spellEnd"/>
      <w:r>
        <w:rPr>
          <w:b/>
        </w:rPr>
        <w:t xml:space="preserve"> </w:t>
      </w:r>
      <w:proofErr w:type="spellStart"/>
      <w:r w:rsidRPr="004C0E02">
        <w:rPr>
          <w:b/>
          <w:i/>
        </w:rPr>
        <w:t>hd</w:t>
      </w:r>
      <w:r>
        <w:rPr>
          <w:b/>
        </w:rPr>
        <w:t>PCA</w:t>
      </w:r>
      <w:proofErr w:type="spellEnd"/>
      <w:r>
        <w:rPr>
          <w:b/>
        </w:rPr>
        <w:t xml:space="preserve"> in </w:t>
      </w:r>
      <w:proofErr w:type="spellStart"/>
      <w:r>
        <w:rPr>
          <w:b/>
        </w:rPr>
        <w:t>metformin</w:t>
      </w:r>
      <w:proofErr w:type="spellEnd"/>
      <w:r>
        <w:rPr>
          <w:b/>
        </w:rPr>
        <w:t xml:space="preserve"> resistance. </w:t>
      </w:r>
      <w:r>
        <w:t xml:space="preserve">Significant hits from the </w:t>
      </w:r>
      <w:proofErr w:type="spellStart"/>
      <w:r>
        <w:t>metformin</w:t>
      </w:r>
      <w:proofErr w:type="spellEnd"/>
      <w:r>
        <w:t xml:space="preserve"> </w:t>
      </w:r>
      <w:proofErr w:type="spellStart"/>
      <w:r w:rsidRPr="004C0E02">
        <w:rPr>
          <w:i/>
        </w:rPr>
        <w:t>hd</w:t>
      </w:r>
      <w:r>
        <w:t>PCA</w:t>
      </w:r>
      <w:proofErr w:type="spellEnd"/>
      <w:r>
        <w:t xml:space="preserve"> screen were tested for their involvement in </w:t>
      </w:r>
      <w:proofErr w:type="spellStart"/>
      <w:r>
        <w:t>metformin</w:t>
      </w:r>
      <w:proofErr w:type="spellEnd"/>
      <w:r>
        <w:t xml:space="preserve"> sensitivity by testing their growth in the presence of the drug. 96 deletion strains from significant hits were tested together with 48 negative control strains. No strains from the negative control set were affecting </w:t>
      </w:r>
      <w:proofErr w:type="spellStart"/>
      <w:r>
        <w:t>metformin</w:t>
      </w:r>
      <w:proofErr w:type="spellEnd"/>
      <w:r>
        <w:t xml:space="preserve"> sensitivity. Pictures for the control condition were taken after 2 days, for </w:t>
      </w:r>
      <w:proofErr w:type="spellStart"/>
      <w:r>
        <w:t>metformin</w:t>
      </w:r>
      <w:proofErr w:type="spellEnd"/>
      <w:r>
        <w:t xml:space="preserve"> after 5 days.</w:t>
      </w:r>
    </w:p>
    <w:p w:rsidR="00280D65" w:rsidRDefault="00280D65" w:rsidP="00280D65">
      <w:pPr>
        <w:spacing w:line="360" w:lineRule="auto"/>
        <w:jc w:val="center"/>
      </w:pPr>
      <w:r>
        <w:br w:type="page"/>
      </w:r>
      <w:r>
        <w:rPr>
          <w:noProof/>
          <w:lang w:val="en-CA" w:eastAsia="en-CA"/>
        </w:rPr>
        <w:lastRenderedPageBreak/>
        <w:drawing>
          <wp:inline distT="0" distB="0" distL="0" distR="0">
            <wp:extent cx="4736160" cy="2333548"/>
            <wp:effectExtent l="19050" t="0" r="7290" b="0"/>
            <wp:docPr id="6" name="Afbeelding 1" descr="Suppl Fig 2 - May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 Fig 2 - May 2017.png"/>
                    <pic:cNvPicPr/>
                  </pic:nvPicPr>
                  <pic:blipFill>
                    <a:blip r:embed="rId5" cstate="print"/>
                    <a:srcRect b="51074"/>
                    <a:stretch>
                      <a:fillRect/>
                    </a:stretch>
                  </pic:blipFill>
                  <pic:spPr>
                    <a:xfrm>
                      <a:off x="0" y="0"/>
                      <a:ext cx="4736160" cy="2333548"/>
                    </a:xfrm>
                    <a:prstGeom prst="rect">
                      <a:avLst/>
                    </a:prstGeom>
                  </pic:spPr>
                </pic:pic>
              </a:graphicData>
            </a:graphic>
          </wp:inline>
        </w:drawing>
      </w:r>
    </w:p>
    <w:p w:rsidR="00280D65" w:rsidRDefault="00280D65" w:rsidP="00280D65">
      <w:pPr>
        <w:rPr>
          <w:rFonts w:ascii="Times New Roman" w:hAnsi="Times New Roman" w:cs="Times New Roman"/>
          <w:sz w:val="24"/>
          <w:szCs w:val="24"/>
        </w:rPr>
      </w:pPr>
      <w:r>
        <w:rPr>
          <w:rFonts w:ascii="Times New Roman" w:hAnsi="Times New Roman" w:cs="Times New Roman"/>
          <w:b/>
          <w:sz w:val="24"/>
          <w:szCs w:val="24"/>
        </w:rPr>
        <w:t xml:space="preserve">Figure S2. </w:t>
      </w:r>
      <w:proofErr w:type="spellStart"/>
      <w:r>
        <w:rPr>
          <w:rFonts w:ascii="Times New Roman" w:hAnsi="Times New Roman" w:cs="Times New Roman"/>
          <w:sz w:val="24"/>
          <w:szCs w:val="24"/>
        </w:rPr>
        <w:t>Metformin</w:t>
      </w:r>
      <w:proofErr w:type="spellEnd"/>
      <w:r>
        <w:rPr>
          <w:rFonts w:ascii="Times New Roman" w:hAnsi="Times New Roman" w:cs="Times New Roman"/>
          <w:sz w:val="24"/>
          <w:szCs w:val="24"/>
        </w:rPr>
        <w:t xml:space="preserve"> </w:t>
      </w:r>
      <w:proofErr w:type="spellStart"/>
      <w:r w:rsidRPr="0075391A">
        <w:rPr>
          <w:rFonts w:ascii="Times New Roman" w:hAnsi="Times New Roman" w:cs="Times New Roman"/>
          <w:i/>
          <w:sz w:val="24"/>
          <w:szCs w:val="24"/>
        </w:rPr>
        <w:t>hd</w:t>
      </w:r>
      <w:r>
        <w:rPr>
          <w:rFonts w:ascii="Times New Roman" w:hAnsi="Times New Roman" w:cs="Times New Roman"/>
          <w:sz w:val="24"/>
          <w:szCs w:val="24"/>
        </w:rPr>
        <w:t>PCA</w:t>
      </w:r>
      <w:proofErr w:type="spellEnd"/>
      <w:r>
        <w:rPr>
          <w:rFonts w:ascii="Times New Roman" w:hAnsi="Times New Roman" w:cs="Times New Roman"/>
          <w:sz w:val="24"/>
          <w:szCs w:val="24"/>
        </w:rPr>
        <w:t xml:space="preserve"> data on proteins involved in TOR signaling (A) and proteins involved in DNA repair (B).</w:t>
      </w:r>
      <w:r w:rsidRPr="009B296B">
        <w:rPr>
          <w:rFonts w:ascii="Times New Roman" w:hAnsi="Times New Roman" w:cs="Times New Roman"/>
          <w:sz w:val="24"/>
          <w:szCs w:val="24"/>
        </w:rPr>
        <w:br w:type="page"/>
      </w:r>
    </w:p>
    <w:p w:rsidR="00280D65" w:rsidRDefault="00280D65" w:rsidP="00280D6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en-CA"/>
        </w:rPr>
        <w:lastRenderedPageBreak/>
        <w:drawing>
          <wp:inline distT="0" distB="0" distL="0" distR="0">
            <wp:extent cx="1840753" cy="1846679"/>
            <wp:effectExtent l="19050" t="0" r="7097" b="0"/>
            <wp:docPr id="7" name="Afbeelding 2" descr="Suppl Fig 3 - Iron O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 Fig 3 - Iron OD1.png"/>
                    <pic:cNvPicPr/>
                  </pic:nvPicPr>
                  <pic:blipFill>
                    <a:blip r:embed="rId6" cstate="print"/>
                    <a:srcRect t="7182" r="27477"/>
                    <a:stretch>
                      <a:fillRect/>
                    </a:stretch>
                  </pic:blipFill>
                  <pic:spPr>
                    <a:xfrm>
                      <a:off x="0" y="0"/>
                      <a:ext cx="1840753" cy="1846679"/>
                    </a:xfrm>
                    <a:prstGeom prst="rect">
                      <a:avLst/>
                    </a:prstGeom>
                  </pic:spPr>
                </pic:pic>
              </a:graphicData>
            </a:graphic>
          </wp:inline>
        </w:drawing>
      </w:r>
    </w:p>
    <w:p w:rsidR="00280D65" w:rsidRPr="00511D9E" w:rsidRDefault="00280D65" w:rsidP="00280D6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S3. </w:t>
      </w:r>
      <w:r>
        <w:rPr>
          <w:rFonts w:ascii="Times New Roman" w:eastAsia="Times New Roman" w:hAnsi="Times New Roman" w:cs="Times New Roman"/>
          <w:sz w:val="24"/>
          <w:szCs w:val="24"/>
        </w:rPr>
        <w:t>Intracellular iron content of yeast cultures in exponential growth phase (O.D.</w:t>
      </w:r>
      <w:r>
        <w:rPr>
          <w:rFonts w:ascii="Times New Roman" w:eastAsia="Times New Roman" w:hAnsi="Times New Roman" w:cs="Times New Roman"/>
          <w:sz w:val="24"/>
          <w:szCs w:val="24"/>
          <w:vertAlign w:val="subscript"/>
        </w:rPr>
        <w:t xml:space="preserve">600 </w:t>
      </w:r>
      <w:r>
        <w:rPr>
          <w:rFonts w:ascii="Times New Roman" w:eastAsia="Times New Roman" w:hAnsi="Times New Roman" w:cs="Times New Roman"/>
          <w:sz w:val="24"/>
          <w:szCs w:val="24"/>
        </w:rPr>
        <w:t xml:space="preserve"> = 1) after treatment with </w:t>
      </w:r>
      <w:proofErr w:type="spellStart"/>
      <w:r>
        <w:rPr>
          <w:rFonts w:ascii="Times New Roman" w:eastAsia="Times New Roman" w:hAnsi="Times New Roman" w:cs="Times New Roman"/>
          <w:sz w:val="24"/>
          <w:szCs w:val="24"/>
        </w:rPr>
        <w:t>metformin</w:t>
      </w:r>
      <w:proofErr w:type="spellEnd"/>
      <w:r>
        <w:rPr>
          <w:rFonts w:ascii="Times New Roman" w:eastAsia="Times New Roman" w:hAnsi="Times New Roman" w:cs="Times New Roman"/>
          <w:sz w:val="24"/>
          <w:szCs w:val="24"/>
        </w:rPr>
        <w:t xml:space="preserve">, relative to the control condition. </w:t>
      </w:r>
    </w:p>
    <w:p w:rsidR="00660CD6" w:rsidRDefault="00280D65"/>
    <w:sectPr w:rsidR="00660CD6" w:rsidSect="00ED335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0D65"/>
    <w:rsid w:val="00280D65"/>
    <w:rsid w:val="006E6F06"/>
    <w:rsid w:val="00D172EF"/>
    <w:rsid w:val="00ED335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0D65"/>
    <w:rPr>
      <w:rFonts w:eastAsiaTheme="minorEastAsia"/>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Mcaption">
    <w:name w:val="SM caption"/>
    <w:basedOn w:val="Standaard"/>
    <w:qFormat/>
    <w:rsid w:val="00280D65"/>
    <w:pPr>
      <w:spacing w:after="0" w:line="240" w:lineRule="auto"/>
    </w:pPr>
    <w:rPr>
      <w:rFonts w:ascii="Times New Roman" w:eastAsia="Times New Roman" w:hAnsi="Times New Roman" w:cs="Times New Roman"/>
      <w:sz w:val="24"/>
      <w:szCs w:val="20"/>
    </w:rPr>
  </w:style>
  <w:style w:type="paragraph" w:styleId="Ballontekst">
    <w:name w:val="Balloon Text"/>
    <w:basedOn w:val="Standaard"/>
    <w:link w:val="BallontekstChar"/>
    <w:uiPriority w:val="99"/>
    <w:semiHidden/>
    <w:unhideWhenUsed/>
    <w:rsid w:val="00280D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0D65"/>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dc:creator>
  <cp:lastModifiedBy>Bram</cp:lastModifiedBy>
  <cp:revision>1</cp:revision>
  <dcterms:created xsi:type="dcterms:W3CDTF">2017-09-17T09:27:00Z</dcterms:created>
  <dcterms:modified xsi:type="dcterms:W3CDTF">2017-09-17T09:27:00Z</dcterms:modified>
</cp:coreProperties>
</file>