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97D16C" w14:textId="77777777" w:rsidR="00F743E2" w:rsidRDefault="00F743E2">
      <w:pPr>
        <w:rPr>
          <w:rFonts w:ascii="Arial" w:eastAsia="Arial Unicode MS" w:hAnsi="Arial" w:cs="Arial"/>
          <w:b/>
          <w:color w:val="000000"/>
        </w:rPr>
      </w:pPr>
    </w:p>
    <w:p w14:paraId="79DC903D" w14:textId="77777777" w:rsidR="00F743E2" w:rsidRDefault="00F743E2" w:rsidP="00F743E2">
      <w:pPr>
        <w:rPr>
          <w:rFonts w:ascii="Arial" w:hAnsi="Arial" w:cs="Arial"/>
          <w:b/>
          <w:bCs/>
          <w:sz w:val="20"/>
          <w:szCs w:val="20"/>
        </w:rPr>
      </w:pPr>
      <w:r>
        <w:rPr>
          <w:rFonts w:ascii="Arial" w:hAnsi="Arial" w:cs="Arial"/>
          <w:b/>
          <w:bCs/>
          <w:sz w:val="20"/>
          <w:szCs w:val="20"/>
        </w:rPr>
        <w:t>Supplementary Methods</w:t>
      </w:r>
    </w:p>
    <w:p w14:paraId="1D9667B4" w14:textId="77777777" w:rsidR="00F743E2" w:rsidRDefault="00F743E2" w:rsidP="00F743E2">
      <w:pPr>
        <w:rPr>
          <w:rFonts w:ascii="Arial" w:hAnsi="Arial" w:cs="Arial"/>
          <w:b/>
          <w:bCs/>
          <w:sz w:val="20"/>
          <w:szCs w:val="20"/>
        </w:rPr>
      </w:pPr>
    </w:p>
    <w:p w14:paraId="2E151B51" w14:textId="77777777" w:rsidR="00F743E2" w:rsidRPr="00D31775" w:rsidRDefault="00F743E2" w:rsidP="00F743E2">
      <w:pPr>
        <w:spacing w:line="480" w:lineRule="auto"/>
        <w:jc w:val="both"/>
        <w:rPr>
          <w:rFonts w:ascii="Arial" w:hAnsi="Arial" w:cs="Arial"/>
          <w:sz w:val="20"/>
          <w:szCs w:val="20"/>
        </w:rPr>
      </w:pPr>
      <w:r w:rsidRPr="00D31775">
        <w:rPr>
          <w:rFonts w:ascii="Arial" w:hAnsi="Arial" w:cs="Arial"/>
          <w:b/>
          <w:bCs/>
          <w:sz w:val="20"/>
          <w:szCs w:val="20"/>
        </w:rPr>
        <w:t xml:space="preserve">GWAS of  </w:t>
      </w:r>
      <w:proofErr w:type="spellStart"/>
      <w:r w:rsidRPr="00D31775">
        <w:rPr>
          <w:rFonts w:ascii="Arial" w:hAnsi="Arial" w:cs="Arial"/>
          <w:b/>
          <w:bCs/>
          <w:sz w:val="20"/>
          <w:szCs w:val="20"/>
        </w:rPr>
        <w:t>EAA</w:t>
      </w:r>
      <w:r w:rsidRPr="00D31775">
        <w:rPr>
          <w:rFonts w:ascii="Arial" w:hAnsi="Arial" w:cs="Arial"/>
          <w:b/>
          <w:bCs/>
          <w:sz w:val="20"/>
          <w:szCs w:val="20"/>
          <w:vertAlign w:val="subscript"/>
        </w:rPr>
        <w:t>Horvath</w:t>
      </w:r>
      <w:proofErr w:type="spellEnd"/>
      <w:r w:rsidRPr="00D31775">
        <w:rPr>
          <w:rFonts w:ascii="Arial" w:hAnsi="Arial" w:cs="Arial"/>
          <w:b/>
          <w:bCs/>
          <w:sz w:val="20"/>
          <w:szCs w:val="20"/>
        </w:rPr>
        <w:t xml:space="preserve"> and </w:t>
      </w:r>
      <w:proofErr w:type="spellStart"/>
      <w:r w:rsidRPr="00D31775">
        <w:rPr>
          <w:rFonts w:ascii="Arial" w:hAnsi="Arial" w:cs="Arial"/>
          <w:b/>
          <w:bCs/>
          <w:sz w:val="20"/>
          <w:szCs w:val="20"/>
        </w:rPr>
        <w:t>EAA</w:t>
      </w:r>
      <w:r w:rsidRPr="00D31775">
        <w:rPr>
          <w:rFonts w:ascii="Arial" w:hAnsi="Arial" w:cs="Arial"/>
          <w:b/>
          <w:bCs/>
          <w:sz w:val="20"/>
          <w:szCs w:val="20"/>
          <w:vertAlign w:val="subscript"/>
        </w:rPr>
        <w:t>Hannum</w:t>
      </w:r>
      <w:proofErr w:type="spellEnd"/>
      <w:r>
        <w:rPr>
          <w:rFonts w:ascii="Arial" w:hAnsi="Arial" w:cs="Arial"/>
          <w:sz w:val="20"/>
          <w:szCs w:val="20"/>
        </w:rPr>
        <w:t xml:space="preserve">: </w:t>
      </w:r>
      <w:r w:rsidRPr="00D31775">
        <w:rPr>
          <w:rFonts w:ascii="Arial" w:hAnsi="Arial" w:cs="Arial"/>
          <w:sz w:val="20"/>
          <w:szCs w:val="20"/>
        </w:rPr>
        <w:t>Blood or saliva samples for GS:SFHS participants were collected, processed, and stored following standard operating procedures; full details of sample collection and DNA extraction are described elsewhere (1). Samples were genotyped as previously described (2). Quality control procedures on the raw genotypes included removal of individuals with a call rate less than 98% and SNPs with a call rate less than 98% or a significant deviation from Hardy-Weinberg equilibrium (P≥1x10</w:t>
      </w:r>
      <w:r w:rsidRPr="00D31775">
        <w:rPr>
          <w:rFonts w:ascii="Arial" w:hAnsi="Arial" w:cs="Arial"/>
          <w:position w:val="8"/>
          <w:sz w:val="20"/>
          <w:szCs w:val="20"/>
        </w:rPr>
        <w:t>–6</w:t>
      </w:r>
      <w:r w:rsidRPr="00D31775">
        <w:rPr>
          <w:rFonts w:ascii="Arial" w:hAnsi="Arial" w:cs="Arial"/>
          <w:sz w:val="20"/>
          <w:szCs w:val="20"/>
        </w:rPr>
        <w:t xml:space="preserve">); full details of QC can be found elsewhere (3). A total of 20,032 individuals, including all participants in the current study (n=5052 for </w:t>
      </w:r>
      <w:proofErr w:type="spellStart"/>
      <w:r w:rsidRPr="00D31775">
        <w:rPr>
          <w:rFonts w:ascii="Arial" w:hAnsi="Arial" w:cs="Arial"/>
          <w:sz w:val="20"/>
          <w:szCs w:val="20"/>
        </w:rPr>
        <w:t>EAA</w:t>
      </w:r>
      <w:r w:rsidRPr="00D31775">
        <w:rPr>
          <w:rFonts w:ascii="Arial" w:hAnsi="Arial" w:cs="Arial"/>
          <w:sz w:val="20"/>
          <w:szCs w:val="20"/>
          <w:vertAlign w:val="subscript"/>
        </w:rPr>
        <w:t>Horvath</w:t>
      </w:r>
      <w:proofErr w:type="spellEnd"/>
      <w:r w:rsidRPr="00D31775">
        <w:rPr>
          <w:rFonts w:ascii="Arial" w:hAnsi="Arial" w:cs="Arial"/>
          <w:sz w:val="20"/>
          <w:szCs w:val="20"/>
        </w:rPr>
        <w:t xml:space="preserve"> and n=5047 for </w:t>
      </w:r>
      <w:proofErr w:type="spellStart"/>
      <w:r w:rsidRPr="00D31775">
        <w:rPr>
          <w:rFonts w:ascii="Arial" w:hAnsi="Arial" w:cs="Arial"/>
          <w:sz w:val="20"/>
          <w:szCs w:val="20"/>
        </w:rPr>
        <w:t>EAA</w:t>
      </w:r>
      <w:r w:rsidRPr="00D31775">
        <w:rPr>
          <w:rFonts w:ascii="Arial" w:hAnsi="Arial" w:cs="Arial"/>
          <w:sz w:val="20"/>
          <w:szCs w:val="20"/>
          <w:vertAlign w:val="subscript"/>
        </w:rPr>
        <w:t>Hannum</w:t>
      </w:r>
      <w:proofErr w:type="spellEnd"/>
      <w:r w:rsidRPr="00D31775">
        <w:rPr>
          <w:rFonts w:ascii="Arial" w:hAnsi="Arial" w:cs="Arial"/>
          <w:sz w:val="20"/>
          <w:szCs w:val="20"/>
        </w:rPr>
        <w:t xml:space="preserve">), and 604,858 genotyped autosomal SNPs passed all quality control thresholds. To increase the density of variants throughout the genome, genotypes were imputed using the Haplotype Research Consortium reference panel v1.1 (4) via the Sanger Imputation Pipeline (5), as described previously (3). Monogenic or multi-allelic variants, and SNPs with a low imputation quality (INFO&lt;0.4) were removed from the imputed dataset, leaving 24,111,857 variants available for downstream analysis. Given the relatively small sample sizes of the current study, only data from variants with a minor allele frequency greater than 1% were considered, resulting in an imputed dataset with 8,633,288 variants to be used in the genome-wide association analysis. </w:t>
      </w:r>
    </w:p>
    <w:p w14:paraId="7AC5AB5E" w14:textId="77777777" w:rsidR="00F743E2" w:rsidRPr="00D31775" w:rsidRDefault="00F743E2" w:rsidP="00F743E2">
      <w:pPr>
        <w:spacing w:line="480" w:lineRule="auto"/>
        <w:jc w:val="both"/>
        <w:rPr>
          <w:rFonts w:ascii="Arial" w:hAnsi="Arial" w:cs="Arial"/>
          <w:sz w:val="20"/>
          <w:szCs w:val="20"/>
        </w:rPr>
      </w:pPr>
      <w:r w:rsidRPr="00D31775">
        <w:rPr>
          <w:rFonts w:ascii="Arial" w:hAnsi="Arial" w:cs="Arial"/>
          <w:sz w:val="20"/>
          <w:szCs w:val="20"/>
        </w:rPr>
        <w:t xml:space="preserve">GWAS of </w:t>
      </w:r>
      <w:proofErr w:type="spellStart"/>
      <w:r w:rsidRPr="00D31775">
        <w:rPr>
          <w:rFonts w:ascii="Arial" w:hAnsi="Arial" w:cs="Arial"/>
          <w:sz w:val="20"/>
          <w:szCs w:val="20"/>
        </w:rPr>
        <w:t>EAA</w:t>
      </w:r>
      <w:r w:rsidRPr="00D31775">
        <w:rPr>
          <w:rFonts w:ascii="Arial" w:hAnsi="Arial" w:cs="Arial"/>
          <w:sz w:val="20"/>
          <w:szCs w:val="20"/>
          <w:vertAlign w:val="subscript"/>
        </w:rPr>
        <w:t>Horvath</w:t>
      </w:r>
      <w:proofErr w:type="spellEnd"/>
      <w:r w:rsidRPr="00D31775">
        <w:rPr>
          <w:rFonts w:ascii="Arial" w:hAnsi="Arial" w:cs="Arial"/>
          <w:sz w:val="20"/>
          <w:szCs w:val="20"/>
        </w:rPr>
        <w:t xml:space="preserve"> and </w:t>
      </w:r>
      <w:proofErr w:type="spellStart"/>
      <w:r w:rsidRPr="00D31775">
        <w:rPr>
          <w:rFonts w:ascii="Arial" w:hAnsi="Arial" w:cs="Arial"/>
          <w:sz w:val="20"/>
          <w:szCs w:val="20"/>
        </w:rPr>
        <w:t>EAA</w:t>
      </w:r>
      <w:r w:rsidRPr="00D31775">
        <w:rPr>
          <w:rFonts w:ascii="Arial" w:hAnsi="Arial" w:cs="Arial"/>
          <w:sz w:val="20"/>
          <w:szCs w:val="20"/>
          <w:vertAlign w:val="subscript"/>
        </w:rPr>
        <w:t>Hannum</w:t>
      </w:r>
      <w:proofErr w:type="spellEnd"/>
      <w:r w:rsidRPr="00D31775">
        <w:rPr>
          <w:rFonts w:ascii="Arial" w:hAnsi="Arial" w:cs="Arial"/>
          <w:sz w:val="20"/>
          <w:szCs w:val="20"/>
        </w:rPr>
        <w:t xml:space="preserve"> were conducted using mixed linear model based association (MLMA) analysis (6), implemented in GCTA (v1.25.) (7), taking into account the sex of the participant, and adjusting for blood cell counts for CD8 T cells, CD4 T cells, natural killer cells, B cells, and granulocytes. As </w:t>
      </w:r>
      <w:proofErr w:type="gramStart"/>
      <w:r w:rsidRPr="00D31775">
        <w:rPr>
          <w:rFonts w:ascii="Arial" w:hAnsi="Arial" w:cs="Arial"/>
          <w:sz w:val="20"/>
          <w:szCs w:val="20"/>
        </w:rPr>
        <w:t>GS:SFHS</w:t>
      </w:r>
      <w:proofErr w:type="gramEnd"/>
      <w:r w:rsidRPr="00D31775">
        <w:rPr>
          <w:rFonts w:ascii="Arial" w:hAnsi="Arial" w:cs="Arial"/>
          <w:sz w:val="20"/>
          <w:szCs w:val="20"/>
        </w:rPr>
        <w:t xml:space="preserve"> is a family-based sample, two genomic relationship matrices (GRMs) were used to account for population structure. The first included pairwise relationship coefficients for all individuals. The second had off-diagonal elements of pairs of individuals who had a relationship coefficient &lt; 0.05 set to 0, therefore excluding pairs of individuals that have a most recent common ancestor of approximately four generations distant, assuming no inbreeding (8). Full details of the creation of the GRMs are given elsewhere (9). The two GRMs adequately accounted for population stratification, tested using univariate LD score regression (10), so it was not necessary to include ancestry-informative principal components in the GWAS. Association summary statistics from these GWAS of the two epigenetic age acceleration phenotypes were used for LD score regression, as described in the main text.</w:t>
      </w:r>
    </w:p>
    <w:p w14:paraId="0C4C3727" w14:textId="77777777" w:rsidR="00F743E2" w:rsidRPr="00D31775" w:rsidRDefault="00F743E2" w:rsidP="00F743E2">
      <w:pPr>
        <w:spacing w:line="480" w:lineRule="auto"/>
        <w:jc w:val="both"/>
        <w:rPr>
          <w:rFonts w:ascii="Arial" w:hAnsi="Arial" w:cs="Arial"/>
          <w:sz w:val="20"/>
          <w:szCs w:val="20"/>
        </w:rPr>
      </w:pPr>
    </w:p>
    <w:p w14:paraId="62EC8C56" w14:textId="77777777" w:rsidR="00F743E2" w:rsidRPr="00D31775" w:rsidRDefault="00F743E2" w:rsidP="00F743E2">
      <w:pPr>
        <w:spacing w:line="480" w:lineRule="auto"/>
        <w:jc w:val="both"/>
        <w:rPr>
          <w:rFonts w:ascii="Arial" w:hAnsi="Arial" w:cs="Arial"/>
          <w:b/>
          <w:bCs/>
          <w:sz w:val="20"/>
          <w:szCs w:val="20"/>
        </w:rPr>
      </w:pPr>
      <w:r w:rsidRPr="00D31775">
        <w:rPr>
          <w:rFonts w:ascii="Arial" w:hAnsi="Arial" w:cs="Arial"/>
          <w:b/>
          <w:bCs/>
          <w:sz w:val="20"/>
          <w:szCs w:val="20"/>
        </w:rPr>
        <w:lastRenderedPageBreak/>
        <w:t>References</w:t>
      </w:r>
    </w:p>
    <w:p w14:paraId="27D0AFC9" w14:textId="77777777" w:rsidR="00F743E2" w:rsidRPr="00D31775" w:rsidRDefault="00F743E2" w:rsidP="00F743E2">
      <w:pPr>
        <w:jc w:val="both"/>
        <w:rPr>
          <w:rFonts w:ascii="Arial" w:hAnsi="Arial" w:cs="Arial"/>
          <w:sz w:val="16"/>
          <w:szCs w:val="16"/>
        </w:rPr>
      </w:pPr>
    </w:p>
    <w:p w14:paraId="0BF4851E" w14:textId="77777777" w:rsidR="00F743E2" w:rsidRPr="00D31775" w:rsidRDefault="00F743E2" w:rsidP="00F743E2">
      <w:pPr>
        <w:ind w:left="720" w:hanging="720"/>
        <w:jc w:val="both"/>
        <w:rPr>
          <w:rFonts w:ascii="Arial" w:hAnsi="Arial" w:cs="Arial"/>
          <w:sz w:val="16"/>
          <w:szCs w:val="16"/>
        </w:rPr>
      </w:pPr>
      <w:r w:rsidRPr="00D31775">
        <w:rPr>
          <w:rFonts w:ascii="Arial" w:hAnsi="Arial" w:cs="Arial"/>
          <w:sz w:val="16"/>
          <w:szCs w:val="16"/>
        </w:rPr>
        <w:t>1</w:t>
      </w:r>
      <w:r w:rsidRPr="00D31775">
        <w:rPr>
          <w:rFonts w:ascii="Arial" w:hAnsi="Arial" w:cs="Arial"/>
          <w:sz w:val="16"/>
          <w:szCs w:val="16"/>
        </w:rPr>
        <w:tab/>
        <w:t xml:space="preserve">Kerr SM, Campbell A, Murphy L, Hayward C, Jackson C, Wain LV et al. Pedigree and genotyping quality analyses of over 10,000 DNA samples from the Generation Scotland: Scottish Family Health Study. BMC Med Genet 2013; </w:t>
      </w:r>
      <w:r w:rsidRPr="00D31775">
        <w:rPr>
          <w:rFonts w:ascii="Arial" w:hAnsi="Arial" w:cs="Arial"/>
          <w:b/>
          <w:sz w:val="16"/>
          <w:szCs w:val="16"/>
        </w:rPr>
        <w:t xml:space="preserve">14: </w:t>
      </w:r>
      <w:r w:rsidRPr="00D31775">
        <w:rPr>
          <w:rFonts w:ascii="Arial" w:hAnsi="Arial" w:cs="Arial"/>
          <w:sz w:val="16"/>
          <w:szCs w:val="16"/>
        </w:rPr>
        <w:t>38.</w:t>
      </w:r>
    </w:p>
    <w:p w14:paraId="3EA3943C" w14:textId="77777777" w:rsidR="00F743E2" w:rsidRPr="00D31775" w:rsidRDefault="00F743E2" w:rsidP="00F743E2">
      <w:pPr>
        <w:jc w:val="both"/>
        <w:rPr>
          <w:rFonts w:ascii="Arial" w:hAnsi="Arial" w:cs="Arial"/>
          <w:sz w:val="16"/>
          <w:szCs w:val="16"/>
        </w:rPr>
      </w:pPr>
    </w:p>
    <w:p w14:paraId="247A8E73" w14:textId="77777777" w:rsidR="00F743E2" w:rsidRPr="00D31775" w:rsidRDefault="00F743E2" w:rsidP="00F743E2">
      <w:pPr>
        <w:jc w:val="both"/>
        <w:rPr>
          <w:rFonts w:ascii="Arial" w:hAnsi="Arial" w:cs="Arial"/>
          <w:sz w:val="16"/>
          <w:szCs w:val="16"/>
        </w:rPr>
      </w:pPr>
      <w:r w:rsidRPr="00D31775">
        <w:rPr>
          <w:rFonts w:ascii="Arial" w:hAnsi="Arial" w:cs="Arial"/>
          <w:sz w:val="16"/>
          <w:szCs w:val="16"/>
        </w:rPr>
        <w:t>2</w:t>
      </w:r>
      <w:r w:rsidRPr="00D31775">
        <w:rPr>
          <w:rFonts w:ascii="Arial" w:hAnsi="Arial" w:cs="Arial"/>
          <w:sz w:val="16"/>
          <w:szCs w:val="16"/>
        </w:rPr>
        <w:tab/>
        <w:t xml:space="preserve">Gunderson KL. Whole-genome genotyping on bead arrays. Methods </w:t>
      </w:r>
      <w:proofErr w:type="spellStart"/>
      <w:r w:rsidRPr="00D31775">
        <w:rPr>
          <w:rFonts w:ascii="Arial" w:hAnsi="Arial" w:cs="Arial"/>
          <w:sz w:val="16"/>
          <w:szCs w:val="16"/>
        </w:rPr>
        <w:t>Mol</w:t>
      </w:r>
      <w:proofErr w:type="spellEnd"/>
      <w:r w:rsidRPr="00D31775">
        <w:rPr>
          <w:rFonts w:ascii="Arial" w:hAnsi="Arial" w:cs="Arial"/>
          <w:sz w:val="16"/>
          <w:szCs w:val="16"/>
        </w:rPr>
        <w:t xml:space="preserve"> </w:t>
      </w:r>
      <w:proofErr w:type="spellStart"/>
      <w:r w:rsidRPr="00D31775">
        <w:rPr>
          <w:rFonts w:ascii="Arial" w:hAnsi="Arial" w:cs="Arial"/>
          <w:sz w:val="16"/>
          <w:szCs w:val="16"/>
        </w:rPr>
        <w:t>Biol</w:t>
      </w:r>
      <w:proofErr w:type="spellEnd"/>
      <w:r w:rsidRPr="00D31775">
        <w:rPr>
          <w:rFonts w:ascii="Arial" w:hAnsi="Arial" w:cs="Arial"/>
          <w:sz w:val="16"/>
          <w:szCs w:val="16"/>
        </w:rPr>
        <w:t xml:space="preserve"> 2009; </w:t>
      </w:r>
      <w:r w:rsidRPr="00D31775">
        <w:rPr>
          <w:rFonts w:ascii="Arial" w:hAnsi="Arial" w:cs="Arial"/>
          <w:b/>
          <w:sz w:val="16"/>
          <w:szCs w:val="16"/>
        </w:rPr>
        <w:t xml:space="preserve">529: </w:t>
      </w:r>
      <w:r w:rsidRPr="00D31775">
        <w:rPr>
          <w:rFonts w:ascii="Arial" w:hAnsi="Arial" w:cs="Arial"/>
          <w:sz w:val="16"/>
          <w:szCs w:val="16"/>
        </w:rPr>
        <w:t>197-213.</w:t>
      </w:r>
    </w:p>
    <w:p w14:paraId="0CB7A4A7" w14:textId="77777777" w:rsidR="00F743E2" w:rsidRPr="00D31775" w:rsidRDefault="00F743E2" w:rsidP="00F743E2">
      <w:pPr>
        <w:jc w:val="both"/>
        <w:rPr>
          <w:rFonts w:ascii="Arial" w:hAnsi="Arial" w:cs="Arial"/>
          <w:sz w:val="16"/>
          <w:szCs w:val="16"/>
        </w:rPr>
      </w:pPr>
    </w:p>
    <w:p w14:paraId="7C344A18" w14:textId="77777777" w:rsidR="00F743E2" w:rsidRPr="00D31775" w:rsidRDefault="00F743E2" w:rsidP="00F743E2">
      <w:pPr>
        <w:ind w:left="720" w:hanging="720"/>
        <w:jc w:val="both"/>
        <w:rPr>
          <w:rFonts w:ascii="Arial" w:hAnsi="Arial" w:cs="Arial"/>
          <w:sz w:val="16"/>
          <w:szCs w:val="16"/>
        </w:rPr>
      </w:pPr>
      <w:r w:rsidRPr="00D31775">
        <w:rPr>
          <w:rFonts w:ascii="Arial" w:hAnsi="Arial" w:cs="Arial"/>
          <w:sz w:val="16"/>
          <w:szCs w:val="16"/>
        </w:rPr>
        <w:t>3</w:t>
      </w:r>
      <w:r w:rsidRPr="00D31775">
        <w:rPr>
          <w:rFonts w:ascii="Arial" w:hAnsi="Arial" w:cs="Arial"/>
          <w:sz w:val="16"/>
          <w:szCs w:val="16"/>
        </w:rPr>
        <w:tab/>
        <w:t xml:space="preserve">Nagy R, Boutin TS, Marten J, Huffman JE, Kerr SM, Campbell A </w:t>
      </w:r>
      <w:proofErr w:type="gramStart"/>
      <w:r w:rsidRPr="00D31775">
        <w:rPr>
          <w:rFonts w:ascii="Arial" w:hAnsi="Arial" w:cs="Arial"/>
          <w:iCs/>
          <w:sz w:val="16"/>
          <w:szCs w:val="16"/>
        </w:rPr>
        <w:t>et al.</w:t>
      </w:r>
      <w:proofErr w:type="gramEnd"/>
      <w:r w:rsidRPr="00D31775">
        <w:rPr>
          <w:rFonts w:ascii="Arial" w:hAnsi="Arial" w:cs="Arial"/>
          <w:sz w:val="16"/>
          <w:szCs w:val="16"/>
        </w:rPr>
        <w:t xml:space="preserve"> Exploration of haplotype research consortium imputation for genome-wide association studies in 20,032 Generation Scotland participants. Genome Medicine 2017; </w:t>
      </w:r>
      <w:r w:rsidRPr="00D31775">
        <w:rPr>
          <w:rFonts w:ascii="Arial" w:hAnsi="Arial" w:cs="Arial"/>
          <w:b/>
          <w:bCs/>
          <w:sz w:val="16"/>
          <w:szCs w:val="16"/>
        </w:rPr>
        <w:t>9</w:t>
      </w:r>
      <w:r w:rsidRPr="00D31775">
        <w:rPr>
          <w:rFonts w:ascii="Arial" w:hAnsi="Arial" w:cs="Arial"/>
          <w:sz w:val="16"/>
          <w:szCs w:val="16"/>
        </w:rPr>
        <w:t xml:space="preserve">: 23. </w:t>
      </w:r>
    </w:p>
    <w:p w14:paraId="7D0B7A18" w14:textId="77777777" w:rsidR="00F743E2" w:rsidRPr="00D31775" w:rsidRDefault="00F743E2" w:rsidP="00F743E2">
      <w:pPr>
        <w:jc w:val="both"/>
        <w:rPr>
          <w:rFonts w:ascii="Arial" w:hAnsi="Arial" w:cs="Arial"/>
          <w:color w:val="008000"/>
          <w:sz w:val="16"/>
          <w:szCs w:val="16"/>
        </w:rPr>
      </w:pPr>
    </w:p>
    <w:p w14:paraId="3C57E2D4" w14:textId="77777777" w:rsidR="00F743E2" w:rsidRPr="00D31775" w:rsidRDefault="00F743E2" w:rsidP="00F743E2">
      <w:pPr>
        <w:ind w:left="720" w:hanging="720"/>
        <w:jc w:val="both"/>
        <w:rPr>
          <w:rFonts w:ascii="Arial" w:hAnsi="Arial" w:cs="Arial"/>
          <w:sz w:val="16"/>
          <w:szCs w:val="16"/>
        </w:rPr>
      </w:pPr>
      <w:r w:rsidRPr="00D31775">
        <w:rPr>
          <w:rFonts w:ascii="Arial" w:hAnsi="Arial" w:cs="Arial"/>
          <w:sz w:val="16"/>
          <w:szCs w:val="16"/>
        </w:rPr>
        <w:t>4</w:t>
      </w:r>
      <w:r w:rsidRPr="00D31775">
        <w:rPr>
          <w:rFonts w:ascii="Arial" w:hAnsi="Arial" w:cs="Arial"/>
          <w:sz w:val="16"/>
          <w:szCs w:val="16"/>
        </w:rPr>
        <w:tab/>
        <w:t xml:space="preserve">McCarthy S, </w:t>
      </w:r>
      <w:bookmarkStart w:id="0" w:name="CR5"/>
      <w:bookmarkEnd w:id="0"/>
      <w:r w:rsidRPr="00D31775">
        <w:rPr>
          <w:rStyle w:val="Quotation"/>
          <w:rFonts w:ascii="Arial" w:hAnsi="Arial" w:cs="Arial"/>
          <w:i w:val="0"/>
          <w:sz w:val="16"/>
          <w:szCs w:val="16"/>
        </w:rPr>
        <w:t xml:space="preserve">Das S, </w:t>
      </w:r>
      <w:proofErr w:type="spellStart"/>
      <w:r w:rsidRPr="00D31775">
        <w:rPr>
          <w:rStyle w:val="Quotation"/>
          <w:rFonts w:ascii="Arial" w:hAnsi="Arial" w:cs="Arial"/>
          <w:i w:val="0"/>
          <w:sz w:val="16"/>
          <w:szCs w:val="16"/>
        </w:rPr>
        <w:t>Kretzschmar</w:t>
      </w:r>
      <w:proofErr w:type="spellEnd"/>
      <w:r w:rsidRPr="00D31775">
        <w:rPr>
          <w:rStyle w:val="Quotation"/>
          <w:rFonts w:ascii="Arial" w:hAnsi="Arial" w:cs="Arial"/>
          <w:i w:val="0"/>
          <w:sz w:val="16"/>
          <w:szCs w:val="16"/>
        </w:rPr>
        <w:t xml:space="preserve"> W, Durbin R, </w:t>
      </w:r>
      <w:proofErr w:type="spellStart"/>
      <w:r w:rsidRPr="00D31775">
        <w:rPr>
          <w:rStyle w:val="Quotation"/>
          <w:rFonts w:ascii="Arial" w:hAnsi="Arial" w:cs="Arial"/>
          <w:i w:val="0"/>
          <w:sz w:val="16"/>
          <w:szCs w:val="16"/>
        </w:rPr>
        <w:t>Abecasis</w:t>
      </w:r>
      <w:proofErr w:type="spellEnd"/>
      <w:r w:rsidRPr="00D31775">
        <w:rPr>
          <w:rStyle w:val="Quotation"/>
          <w:rFonts w:ascii="Arial" w:hAnsi="Arial" w:cs="Arial"/>
          <w:i w:val="0"/>
          <w:sz w:val="16"/>
          <w:szCs w:val="16"/>
        </w:rPr>
        <w:t xml:space="preserve"> G, </w:t>
      </w:r>
      <w:proofErr w:type="spellStart"/>
      <w:r w:rsidRPr="00D31775">
        <w:rPr>
          <w:rStyle w:val="Quotation"/>
          <w:rFonts w:ascii="Arial" w:hAnsi="Arial" w:cs="Arial"/>
          <w:i w:val="0"/>
          <w:sz w:val="16"/>
          <w:szCs w:val="16"/>
        </w:rPr>
        <w:t>Marchini</w:t>
      </w:r>
      <w:proofErr w:type="spellEnd"/>
      <w:r w:rsidRPr="00D31775">
        <w:rPr>
          <w:rStyle w:val="Quotation"/>
          <w:rFonts w:ascii="Arial" w:hAnsi="Arial" w:cs="Arial"/>
          <w:i w:val="0"/>
          <w:sz w:val="16"/>
          <w:szCs w:val="16"/>
        </w:rPr>
        <w:t xml:space="preserve"> J</w:t>
      </w:r>
      <w:r w:rsidRPr="00D31775">
        <w:rPr>
          <w:rFonts w:ascii="Arial" w:hAnsi="Arial" w:cs="Arial"/>
          <w:sz w:val="16"/>
          <w:szCs w:val="16"/>
        </w:rPr>
        <w:t xml:space="preserve">. A reference panel of 64,976 haplotypes for genotype imputation. Nat Genet 2016; </w:t>
      </w:r>
      <w:r w:rsidRPr="00D31775">
        <w:rPr>
          <w:rFonts w:ascii="Arial" w:hAnsi="Arial" w:cs="Arial"/>
          <w:b/>
          <w:sz w:val="16"/>
          <w:szCs w:val="16"/>
        </w:rPr>
        <w:t>48:</w:t>
      </w:r>
      <w:r w:rsidRPr="00D31775">
        <w:rPr>
          <w:rFonts w:ascii="Arial" w:hAnsi="Arial" w:cs="Arial"/>
          <w:sz w:val="16"/>
          <w:szCs w:val="16"/>
        </w:rPr>
        <w:t xml:space="preserve"> 1279-1283.</w:t>
      </w:r>
    </w:p>
    <w:p w14:paraId="12A5BF74" w14:textId="77777777" w:rsidR="00F743E2" w:rsidRPr="00D31775" w:rsidRDefault="00F743E2" w:rsidP="00F743E2">
      <w:pPr>
        <w:jc w:val="both"/>
        <w:rPr>
          <w:rFonts w:ascii="Arial" w:hAnsi="Arial" w:cs="Arial"/>
          <w:sz w:val="16"/>
          <w:szCs w:val="16"/>
        </w:rPr>
      </w:pPr>
    </w:p>
    <w:p w14:paraId="7BAE6FD9" w14:textId="77777777" w:rsidR="00F743E2" w:rsidRPr="00D31775" w:rsidRDefault="00F743E2" w:rsidP="00F743E2">
      <w:pPr>
        <w:jc w:val="both"/>
        <w:rPr>
          <w:rFonts w:ascii="Arial" w:hAnsi="Arial" w:cs="Arial"/>
          <w:sz w:val="16"/>
          <w:szCs w:val="16"/>
        </w:rPr>
      </w:pPr>
      <w:r w:rsidRPr="00D31775">
        <w:rPr>
          <w:rFonts w:ascii="Arial" w:hAnsi="Arial" w:cs="Arial"/>
          <w:sz w:val="16"/>
          <w:szCs w:val="16"/>
        </w:rPr>
        <w:t>5</w:t>
      </w:r>
      <w:r w:rsidRPr="00D31775">
        <w:rPr>
          <w:rFonts w:ascii="Arial" w:hAnsi="Arial" w:cs="Arial"/>
          <w:sz w:val="16"/>
          <w:szCs w:val="16"/>
        </w:rPr>
        <w:tab/>
      </w:r>
      <w:bookmarkStart w:id="1" w:name="CR12"/>
      <w:bookmarkEnd w:id="1"/>
      <w:r w:rsidRPr="00D31775">
        <w:rPr>
          <w:rStyle w:val="Quotation"/>
          <w:rFonts w:ascii="Arial" w:hAnsi="Arial" w:cs="Arial"/>
          <w:i w:val="0"/>
          <w:sz w:val="16"/>
          <w:szCs w:val="16"/>
        </w:rPr>
        <w:t xml:space="preserve">Sanger Imputation Service. </w:t>
      </w:r>
      <w:hyperlink r:id="rId4">
        <w:r w:rsidRPr="00D31775">
          <w:rPr>
            <w:rStyle w:val="Quotation"/>
            <w:rFonts w:ascii="Arial" w:hAnsi="Arial" w:cs="Arial"/>
            <w:i w:val="0"/>
            <w:sz w:val="16"/>
            <w:szCs w:val="16"/>
          </w:rPr>
          <w:t>https://imputation.sanger.ac.uk/</w:t>
        </w:r>
      </w:hyperlink>
      <w:r w:rsidRPr="00D31775">
        <w:rPr>
          <w:rStyle w:val="Quotation"/>
          <w:rFonts w:ascii="Arial" w:hAnsi="Arial" w:cs="Arial"/>
          <w:i w:val="0"/>
          <w:sz w:val="16"/>
          <w:szCs w:val="16"/>
        </w:rPr>
        <w:t>. Accessed 02 Mar 2017.</w:t>
      </w:r>
    </w:p>
    <w:p w14:paraId="6E05C633" w14:textId="77777777" w:rsidR="00F743E2" w:rsidRPr="00D31775" w:rsidRDefault="00F743E2" w:rsidP="00F743E2">
      <w:pPr>
        <w:jc w:val="both"/>
        <w:rPr>
          <w:rFonts w:ascii="Arial" w:hAnsi="Arial" w:cs="Arial"/>
          <w:sz w:val="16"/>
          <w:szCs w:val="16"/>
        </w:rPr>
      </w:pPr>
    </w:p>
    <w:p w14:paraId="6E9181CB" w14:textId="77777777" w:rsidR="00F743E2" w:rsidRPr="00D31775" w:rsidRDefault="00F743E2" w:rsidP="00F743E2">
      <w:pPr>
        <w:ind w:left="720" w:hanging="720"/>
        <w:jc w:val="both"/>
        <w:rPr>
          <w:rFonts w:ascii="Arial" w:hAnsi="Arial" w:cs="Arial"/>
          <w:sz w:val="16"/>
          <w:szCs w:val="16"/>
        </w:rPr>
      </w:pPr>
      <w:r w:rsidRPr="00D31775">
        <w:rPr>
          <w:rStyle w:val="Quotation"/>
          <w:rFonts w:ascii="Arial" w:hAnsi="Arial" w:cs="Arial"/>
          <w:i w:val="0"/>
          <w:sz w:val="16"/>
          <w:szCs w:val="16"/>
        </w:rPr>
        <w:t>6</w:t>
      </w:r>
      <w:r w:rsidRPr="00D31775">
        <w:rPr>
          <w:rStyle w:val="Quotation"/>
          <w:rFonts w:ascii="Arial" w:hAnsi="Arial" w:cs="Arial"/>
          <w:i w:val="0"/>
          <w:sz w:val="16"/>
          <w:szCs w:val="16"/>
        </w:rPr>
        <w:tab/>
        <w:t xml:space="preserve">Yang J, </w:t>
      </w:r>
      <w:proofErr w:type="spellStart"/>
      <w:r w:rsidRPr="00D31775">
        <w:rPr>
          <w:rStyle w:val="Quotation"/>
          <w:rFonts w:ascii="Arial" w:hAnsi="Arial" w:cs="Arial"/>
          <w:i w:val="0"/>
          <w:sz w:val="16"/>
          <w:szCs w:val="16"/>
        </w:rPr>
        <w:t>Zaitlen</w:t>
      </w:r>
      <w:proofErr w:type="spellEnd"/>
      <w:r w:rsidRPr="00D31775">
        <w:rPr>
          <w:rStyle w:val="Quotation"/>
          <w:rFonts w:ascii="Arial" w:hAnsi="Arial" w:cs="Arial"/>
          <w:i w:val="0"/>
          <w:sz w:val="16"/>
          <w:szCs w:val="16"/>
        </w:rPr>
        <w:t xml:space="preserve"> NA, Goddard ME, </w:t>
      </w:r>
      <w:proofErr w:type="spellStart"/>
      <w:r w:rsidRPr="00D31775">
        <w:rPr>
          <w:rStyle w:val="Quotation"/>
          <w:rFonts w:ascii="Arial" w:hAnsi="Arial" w:cs="Arial"/>
          <w:i w:val="0"/>
          <w:sz w:val="16"/>
          <w:szCs w:val="16"/>
        </w:rPr>
        <w:t>Visscher</w:t>
      </w:r>
      <w:proofErr w:type="spellEnd"/>
      <w:r w:rsidRPr="00D31775">
        <w:rPr>
          <w:rStyle w:val="Quotation"/>
          <w:rFonts w:ascii="Arial" w:hAnsi="Arial" w:cs="Arial"/>
          <w:i w:val="0"/>
          <w:sz w:val="16"/>
          <w:szCs w:val="16"/>
        </w:rPr>
        <w:t xml:space="preserve"> PM, Price AL. Advantages and pitfalls in the application of mixed-model association methods. Nat Genet 2014; </w:t>
      </w:r>
      <w:r w:rsidRPr="00D31775">
        <w:rPr>
          <w:rStyle w:val="Quotation"/>
          <w:rFonts w:ascii="Arial" w:hAnsi="Arial" w:cs="Arial"/>
          <w:b/>
          <w:i w:val="0"/>
          <w:sz w:val="16"/>
          <w:szCs w:val="16"/>
        </w:rPr>
        <w:t>46</w:t>
      </w:r>
      <w:r w:rsidRPr="00D31775">
        <w:rPr>
          <w:rStyle w:val="Quotation"/>
          <w:rFonts w:ascii="Arial" w:hAnsi="Arial" w:cs="Arial"/>
          <w:i w:val="0"/>
          <w:sz w:val="16"/>
          <w:szCs w:val="16"/>
        </w:rPr>
        <w:t>(2)</w:t>
      </w:r>
      <w:r w:rsidRPr="00D31775">
        <w:rPr>
          <w:rStyle w:val="Quotation"/>
          <w:rFonts w:ascii="Arial" w:hAnsi="Arial" w:cs="Arial"/>
          <w:b/>
          <w:i w:val="0"/>
          <w:sz w:val="16"/>
          <w:szCs w:val="16"/>
        </w:rPr>
        <w:t xml:space="preserve">: </w:t>
      </w:r>
      <w:r w:rsidRPr="00D31775">
        <w:rPr>
          <w:rStyle w:val="Quotation"/>
          <w:rFonts w:ascii="Arial" w:hAnsi="Arial" w:cs="Arial"/>
          <w:i w:val="0"/>
          <w:sz w:val="16"/>
          <w:szCs w:val="16"/>
        </w:rPr>
        <w:t>100-106.</w:t>
      </w:r>
    </w:p>
    <w:p w14:paraId="5F2D3EE8" w14:textId="77777777" w:rsidR="00F743E2" w:rsidRPr="00D31775" w:rsidRDefault="00F743E2" w:rsidP="00F743E2">
      <w:pPr>
        <w:jc w:val="both"/>
        <w:rPr>
          <w:rFonts w:ascii="Arial" w:hAnsi="Arial" w:cs="Arial"/>
          <w:sz w:val="16"/>
          <w:szCs w:val="16"/>
        </w:rPr>
      </w:pPr>
    </w:p>
    <w:p w14:paraId="65D3355A" w14:textId="77777777" w:rsidR="00F743E2" w:rsidRPr="00D31775" w:rsidRDefault="00F743E2" w:rsidP="00F743E2">
      <w:pPr>
        <w:ind w:left="720" w:hanging="720"/>
        <w:jc w:val="both"/>
        <w:rPr>
          <w:rFonts w:ascii="Arial" w:hAnsi="Arial" w:cs="Arial"/>
          <w:sz w:val="16"/>
          <w:szCs w:val="16"/>
        </w:rPr>
      </w:pPr>
      <w:r w:rsidRPr="00D31775">
        <w:rPr>
          <w:rStyle w:val="Quotation"/>
          <w:rFonts w:ascii="Arial" w:hAnsi="Arial" w:cs="Arial"/>
          <w:i w:val="0"/>
          <w:sz w:val="16"/>
          <w:szCs w:val="16"/>
        </w:rPr>
        <w:t>7</w:t>
      </w:r>
      <w:r w:rsidRPr="00D31775">
        <w:rPr>
          <w:rStyle w:val="Quotation"/>
          <w:rFonts w:ascii="Arial" w:hAnsi="Arial" w:cs="Arial"/>
          <w:i w:val="0"/>
          <w:sz w:val="16"/>
          <w:szCs w:val="16"/>
        </w:rPr>
        <w:tab/>
        <w:t xml:space="preserve">Yang J, Lee SH, Goddard ME, </w:t>
      </w:r>
      <w:proofErr w:type="spellStart"/>
      <w:r w:rsidRPr="00D31775">
        <w:rPr>
          <w:rStyle w:val="Quotation"/>
          <w:rFonts w:ascii="Arial" w:hAnsi="Arial" w:cs="Arial"/>
          <w:i w:val="0"/>
          <w:sz w:val="16"/>
          <w:szCs w:val="16"/>
        </w:rPr>
        <w:t>Visscher</w:t>
      </w:r>
      <w:proofErr w:type="spellEnd"/>
      <w:r w:rsidRPr="00D31775">
        <w:rPr>
          <w:rStyle w:val="Quotation"/>
          <w:rFonts w:ascii="Arial" w:hAnsi="Arial" w:cs="Arial"/>
          <w:i w:val="0"/>
          <w:sz w:val="16"/>
          <w:szCs w:val="16"/>
        </w:rPr>
        <w:t xml:space="preserve"> PM. GCTA: a tool for genome-wide complex trait analysis. Am J Hum Genet 2011; </w:t>
      </w:r>
      <w:r w:rsidRPr="00D31775">
        <w:rPr>
          <w:rStyle w:val="Quotation"/>
          <w:rFonts w:ascii="Arial" w:hAnsi="Arial" w:cs="Arial"/>
          <w:b/>
          <w:i w:val="0"/>
          <w:sz w:val="16"/>
          <w:szCs w:val="16"/>
        </w:rPr>
        <w:t>88</w:t>
      </w:r>
      <w:r w:rsidRPr="00D31775">
        <w:rPr>
          <w:rStyle w:val="Quotation"/>
          <w:rFonts w:ascii="Arial" w:hAnsi="Arial" w:cs="Arial"/>
          <w:i w:val="0"/>
          <w:sz w:val="16"/>
          <w:szCs w:val="16"/>
        </w:rPr>
        <w:t>(1)</w:t>
      </w:r>
      <w:r w:rsidRPr="00D31775">
        <w:rPr>
          <w:rStyle w:val="Quotation"/>
          <w:rFonts w:ascii="Arial" w:hAnsi="Arial" w:cs="Arial"/>
          <w:b/>
          <w:i w:val="0"/>
          <w:sz w:val="16"/>
          <w:szCs w:val="16"/>
        </w:rPr>
        <w:t xml:space="preserve">: </w:t>
      </w:r>
      <w:r w:rsidRPr="00D31775">
        <w:rPr>
          <w:rStyle w:val="Quotation"/>
          <w:rFonts w:ascii="Arial" w:hAnsi="Arial" w:cs="Arial"/>
          <w:i w:val="0"/>
          <w:sz w:val="16"/>
          <w:szCs w:val="16"/>
        </w:rPr>
        <w:t>76-82.</w:t>
      </w:r>
    </w:p>
    <w:p w14:paraId="72B2AD30" w14:textId="77777777" w:rsidR="00F743E2" w:rsidRPr="00D31775" w:rsidRDefault="00F743E2" w:rsidP="00F743E2">
      <w:pPr>
        <w:jc w:val="both"/>
        <w:rPr>
          <w:rFonts w:ascii="Arial" w:hAnsi="Arial" w:cs="Arial"/>
          <w:sz w:val="16"/>
          <w:szCs w:val="16"/>
        </w:rPr>
      </w:pPr>
    </w:p>
    <w:p w14:paraId="4BAAEF11" w14:textId="77777777" w:rsidR="00F743E2" w:rsidRPr="00D31775" w:rsidRDefault="00F743E2" w:rsidP="00F743E2">
      <w:pPr>
        <w:ind w:left="720" w:hanging="720"/>
        <w:jc w:val="both"/>
        <w:rPr>
          <w:rFonts w:ascii="Arial" w:hAnsi="Arial" w:cs="Arial"/>
          <w:sz w:val="16"/>
          <w:szCs w:val="16"/>
        </w:rPr>
      </w:pPr>
      <w:r w:rsidRPr="00D31775">
        <w:rPr>
          <w:rStyle w:val="Quotation"/>
          <w:rFonts w:ascii="Arial" w:hAnsi="Arial" w:cs="Arial"/>
          <w:i w:val="0"/>
          <w:sz w:val="16"/>
          <w:szCs w:val="16"/>
        </w:rPr>
        <w:t>8</w:t>
      </w:r>
      <w:r w:rsidRPr="00D31775">
        <w:rPr>
          <w:rStyle w:val="Quotation"/>
          <w:rFonts w:ascii="Arial" w:hAnsi="Arial" w:cs="Arial"/>
          <w:i w:val="0"/>
          <w:sz w:val="16"/>
          <w:szCs w:val="16"/>
        </w:rPr>
        <w:tab/>
        <w:t xml:space="preserve">Lynch M, Walsh B. Genetics and analysis of quantitative traits. </w:t>
      </w:r>
      <w:proofErr w:type="spellStart"/>
      <w:r w:rsidRPr="00D31775">
        <w:rPr>
          <w:rStyle w:val="Quotation"/>
          <w:rFonts w:ascii="Arial" w:hAnsi="Arial" w:cs="Arial"/>
          <w:i w:val="0"/>
          <w:sz w:val="16"/>
          <w:szCs w:val="16"/>
        </w:rPr>
        <w:t>Sinauer</w:t>
      </w:r>
      <w:proofErr w:type="spellEnd"/>
      <w:r w:rsidRPr="00D31775">
        <w:rPr>
          <w:rStyle w:val="Quotation"/>
          <w:rFonts w:ascii="Arial" w:hAnsi="Arial" w:cs="Arial"/>
          <w:i w:val="0"/>
          <w:sz w:val="16"/>
          <w:szCs w:val="16"/>
        </w:rPr>
        <w:t xml:space="preserve">: Sunderland, Mass., 1998, xvi, 980 </w:t>
      </w:r>
      <w:proofErr w:type="spellStart"/>
      <w:r w:rsidRPr="00D31775">
        <w:rPr>
          <w:rStyle w:val="Quotation"/>
          <w:rFonts w:ascii="Arial" w:hAnsi="Arial" w:cs="Arial"/>
          <w:i w:val="0"/>
          <w:sz w:val="16"/>
          <w:szCs w:val="16"/>
        </w:rPr>
        <w:t>pagespp</w:t>
      </w:r>
      <w:proofErr w:type="spellEnd"/>
      <w:r w:rsidRPr="00D31775">
        <w:rPr>
          <w:rStyle w:val="Quotation"/>
          <w:rFonts w:ascii="Arial" w:hAnsi="Arial" w:cs="Arial"/>
          <w:i w:val="0"/>
          <w:sz w:val="16"/>
          <w:szCs w:val="16"/>
        </w:rPr>
        <w:t>.</w:t>
      </w:r>
    </w:p>
    <w:p w14:paraId="77A236EA" w14:textId="77777777" w:rsidR="00F743E2" w:rsidRPr="00D31775" w:rsidRDefault="00F743E2" w:rsidP="00F743E2">
      <w:pPr>
        <w:jc w:val="both"/>
        <w:rPr>
          <w:rFonts w:ascii="Arial" w:hAnsi="Arial" w:cs="Arial"/>
          <w:sz w:val="16"/>
          <w:szCs w:val="16"/>
        </w:rPr>
      </w:pPr>
    </w:p>
    <w:p w14:paraId="2521A3C0" w14:textId="77777777" w:rsidR="00F743E2" w:rsidRPr="00D31775" w:rsidRDefault="00F743E2" w:rsidP="00F743E2">
      <w:pPr>
        <w:jc w:val="both"/>
        <w:rPr>
          <w:rFonts w:ascii="Arial" w:hAnsi="Arial" w:cs="Arial"/>
          <w:sz w:val="16"/>
          <w:szCs w:val="16"/>
        </w:rPr>
      </w:pPr>
      <w:r w:rsidRPr="00D31775">
        <w:rPr>
          <w:rStyle w:val="Quotation"/>
          <w:rFonts w:ascii="Arial" w:hAnsi="Arial" w:cs="Arial"/>
          <w:i w:val="0"/>
          <w:sz w:val="16"/>
          <w:szCs w:val="16"/>
        </w:rPr>
        <w:t>9</w:t>
      </w:r>
      <w:r w:rsidRPr="00D31775">
        <w:rPr>
          <w:rStyle w:val="Quotation"/>
          <w:rFonts w:ascii="Arial" w:hAnsi="Arial" w:cs="Arial"/>
          <w:i w:val="0"/>
          <w:sz w:val="16"/>
          <w:szCs w:val="16"/>
        </w:rPr>
        <w:tab/>
        <w:t xml:space="preserve"> Ref Lynsey's stratified depression paper, accepted but not yet published.</w:t>
      </w:r>
    </w:p>
    <w:p w14:paraId="1693B014" w14:textId="77777777" w:rsidR="00F743E2" w:rsidRPr="00D31775" w:rsidRDefault="00F743E2" w:rsidP="00F743E2">
      <w:pPr>
        <w:jc w:val="both"/>
        <w:rPr>
          <w:rFonts w:ascii="Arial" w:hAnsi="Arial" w:cs="Arial"/>
          <w:sz w:val="16"/>
          <w:szCs w:val="16"/>
        </w:rPr>
      </w:pPr>
    </w:p>
    <w:p w14:paraId="3AD6B300" w14:textId="77777777" w:rsidR="00F743E2" w:rsidRPr="00D31775" w:rsidRDefault="00F743E2" w:rsidP="00F743E2">
      <w:pPr>
        <w:ind w:left="720" w:hanging="720"/>
        <w:jc w:val="both"/>
        <w:rPr>
          <w:rFonts w:ascii="Arial" w:hAnsi="Arial" w:cs="Arial"/>
          <w:sz w:val="16"/>
          <w:szCs w:val="16"/>
        </w:rPr>
      </w:pPr>
      <w:r w:rsidRPr="00D31775">
        <w:rPr>
          <w:rStyle w:val="Quotation"/>
          <w:rFonts w:ascii="Arial" w:hAnsi="Arial" w:cs="Arial"/>
          <w:i w:val="0"/>
          <w:sz w:val="16"/>
          <w:szCs w:val="16"/>
        </w:rPr>
        <w:t>10</w:t>
      </w:r>
      <w:r w:rsidRPr="00D31775">
        <w:rPr>
          <w:rStyle w:val="Quotation"/>
          <w:rFonts w:ascii="Arial" w:hAnsi="Arial" w:cs="Arial"/>
          <w:i w:val="0"/>
          <w:sz w:val="16"/>
          <w:szCs w:val="16"/>
        </w:rPr>
        <w:tab/>
        <w:t xml:space="preserve"> </w:t>
      </w:r>
      <w:proofErr w:type="spellStart"/>
      <w:r w:rsidRPr="00D31775">
        <w:rPr>
          <w:rStyle w:val="Quotation"/>
          <w:rFonts w:ascii="Arial" w:hAnsi="Arial" w:cs="Arial"/>
          <w:i w:val="0"/>
          <w:sz w:val="16"/>
          <w:szCs w:val="16"/>
        </w:rPr>
        <w:t>Bulik</w:t>
      </w:r>
      <w:proofErr w:type="spellEnd"/>
      <w:r w:rsidRPr="00D31775">
        <w:rPr>
          <w:rStyle w:val="Quotation"/>
          <w:rFonts w:ascii="Arial" w:hAnsi="Arial" w:cs="Arial"/>
          <w:i w:val="0"/>
          <w:sz w:val="16"/>
          <w:szCs w:val="16"/>
        </w:rPr>
        <w:t xml:space="preserve">-Sullivan BK et al. LD Score regression distinguishes confounding from polygenicity in genome-wide association studies. Nature Genetics </w:t>
      </w:r>
      <w:r w:rsidRPr="00D31775">
        <w:rPr>
          <w:rStyle w:val="Quotation"/>
          <w:rFonts w:ascii="Arial" w:hAnsi="Arial" w:cs="Arial"/>
          <w:b/>
          <w:i w:val="0"/>
          <w:sz w:val="16"/>
          <w:szCs w:val="16"/>
        </w:rPr>
        <w:t>47</w:t>
      </w:r>
      <w:r w:rsidRPr="00D31775">
        <w:rPr>
          <w:rStyle w:val="Quotation"/>
          <w:rFonts w:ascii="Arial" w:hAnsi="Arial" w:cs="Arial"/>
          <w:i w:val="0"/>
          <w:sz w:val="16"/>
          <w:szCs w:val="16"/>
        </w:rPr>
        <w:t>, 291</w:t>
      </w:r>
    </w:p>
    <w:p w14:paraId="599DE8A1" w14:textId="77777777" w:rsidR="00F743E2" w:rsidRPr="00D31775" w:rsidRDefault="00F743E2" w:rsidP="00F743E2">
      <w:pPr>
        <w:rPr>
          <w:rFonts w:ascii="Arial" w:eastAsia="Arial Unicode MS" w:hAnsi="Arial" w:cs="Arial"/>
          <w:sz w:val="16"/>
          <w:szCs w:val="16"/>
        </w:rPr>
      </w:pPr>
    </w:p>
    <w:p w14:paraId="0E49F733" w14:textId="3C3E6936" w:rsidR="004C5FE8" w:rsidRDefault="004C5FE8">
      <w:pPr>
        <w:suppressAutoHyphens w:val="0"/>
        <w:spacing w:line="276" w:lineRule="auto"/>
        <w:rPr>
          <w:rFonts w:ascii="Arial" w:eastAsia="Arial Unicode MS" w:hAnsi="Arial" w:cs="Arial"/>
          <w:b/>
          <w:color w:val="000000"/>
        </w:rPr>
      </w:pPr>
      <w:r>
        <w:rPr>
          <w:rFonts w:ascii="Arial" w:eastAsia="Arial Unicode MS" w:hAnsi="Arial" w:cs="Arial"/>
          <w:b/>
          <w:color w:val="000000"/>
        </w:rPr>
        <w:br w:type="page"/>
      </w:r>
    </w:p>
    <w:p w14:paraId="4157218C" w14:textId="46AEC509" w:rsidR="004C5FE8" w:rsidRDefault="004C5FE8">
      <w:pPr>
        <w:suppressAutoHyphens w:val="0"/>
        <w:spacing w:line="276" w:lineRule="auto"/>
        <w:rPr>
          <w:rFonts w:ascii="Arial" w:eastAsia="Arial Unicode MS" w:hAnsi="Arial" w:cs="Arial"/>
          <w:b/>
          <w:color w:val="000000"/>
        </w:rPr>
      </w:pPr>
      <w:r>
        <w:rPr>
          <w:rFonts w:ascii="Arial" w:eastAsia="Arial Unicode MS" w:hAnsi="Arial" w:cs="Arial"/>
          <w:b/>
          <w:color w:val="000000"/>
        </w:rPr>
        <w:lastRenderedPageBreak/>
        <w:br w:type="page"/>
      </w:r>
    </w:p>
    <w:p w14:paraId="3E35A4F0" w14:textId="77777777" w:rsidR="004C5FE8" w:rsidRDefault="004C5FE8" w:rsidP="004C5FE8">
      <w:pPr>
        <w:rPr>
          <w:rFonts w:asciiTheme="minorHAnsi" w:hAnsiTheme="minorHAnsi"/>
          <w:b/>
          <w:bCs/>
          <w:sz w:val="22"/>
          <w:szCs w:val="22"/>
          <w:lang w:eastAsia="en-US"/>
        </w:rPr>
      </w:pPr>
      <w:r>
        <w:rPr>
          <w:rFonts w:asciiTheme="minorHAnsi" w:hAnsiTheme="minorHAnsi"/>
          <w:b/>
          <w:bCs/>
        </w:rPr>
        <w:lastRenderedPageBreak/>
        <w:t>Major Depressive Disorder Working Group of the Psychiatric Genomics Consortium</w:t>
      </w:r>
    </w:p>
    <w:p w14:paraId="2B056913" w14:textId="77777777" w:rsidR="004C5FE8" w:rsidRDefault="004C5FE8" w:rsidP="004C5FE8">
      <w:pPr>
        <w:rPr>
          <w:rFonts w:asciiTheme="minorHAnsi" w:hAnsiTheme="minorHAnsi"/>
          <w:b/>
          <w:bCs/>
        </w:rPr>
      </w:pPr>
    </w:p>
    <w:p w14:paraId="099CC83C" w14:textId="77777777" w:rsidR="004C5FE8" w:rsidRDefault="004C5FE8" w:rsidP="004C5FE8">
      <w:pPr>
        <w:rPr>
          <w:rFonts w:asciiTheme="minorHAnsi" w:hAnsiTheme="minorHAnsi"/>
          <w:b/>
          <w:bCs/>
        </w:rPr>
      </w:pPr>
    </w:p>
    <w:p w14:paraId="5EBA6077" w14:textId="77777777" w:rsidR="004C5FE8" w:rsidRDefault="004C5FE8" w:rsidP="004C5FE8">
      <w:pPr>
        <w:rPr>
          <w:rFonts w:asciiTheme="minorHAnsi" w:hAnsiTheme="minorHAnsi"/>
          <w:bdr w:val="none" w:sz="0" w:space="0" w:color="auto" w:frame="1"/>
        </w:rPr>
        <w:sectPr w:rsidR="004C5FE8">
          <w:pgSz w:w="11900" w:h="16840"/>
          <w:pgMar w:top="1440" w:right="1440" w:bottom="1440" w:left="1440" w:header="708" w:footer="708" w:gutter="0"/>
          <w:cols w:space="720"/>
        </w:sectPr>
      </w:pPr>
    </w:p>
    <w:p w14:paraId="2F1397B0" w14:textId="77777777" w:rsidR="004C5FE8" w:rsidRDefault="004C5FE8" w:rsidP="004C5FE8">
      <w:pPr>
        <w:rPr>
          <w:rFonts w:asciiTheme="minorHAnsi" w:hAnsiTheme="minorHAnsi"/>
        </w:rPr>
      </w:pPr>
      <w:r>
        <w:rPr>
          <w:rFonts w:asciiTheme="minorHAnsi" w:hAnsiTheme="minorHAnsi"/>
        </w:rPr>
        <w:t>Naomi R Wray 1, 2</w:t>
      </w:r>
    </w:p>
    <w:p w14:paraId="1DAF0857" w14:textId="77777777" w:rsidR="004C5FE8" w:rsidRDefault="004C5FE8" w:rsidP="004C5FE8">
      <w:pPr>
        <w:rPr>
          <w:rFonts w:asciiTheme="minorHAnsi" w:hAnsiTheme="minorHAnsi"/>
        </w:rPr>
      </w:pPr>
      <w:r>
        <w:rPr>
          <w:rFonts w:asciiTheme="minorHAnsi" w:hAnsiTheme="minorHAnsi"/>
        </w:rPr>
        <w:t xml:space="preserve">Stephan </w:t>
      </w:r>
      <w:proofErr w:type="spellStart"/>
      <w:r>
        <w:rPr>
          <w:rFonts w:asciiTheme="minorHAnsi" w:hAnsiTheme="minorHAnsi"/>
        </w:rPr>
        <w:t>Ripke</w:t>
      </w:r>
      <w:proofErr w:type="spellEnd"/>
      <w:r>
        <w:rPr>
          <w:rFonts w:asciiTheme="minorHAnsi" w:hAnsiTheme="minorHAnsi"/>
        </w:rPr>
        <w:t xml:space="preserve"> 3, 4, 5</w:t>
      </w:r>
    </w:p>
    <w:p w14:paraId="5EDFBD6E" w14:textId="77777777" w:rsidR="004C5FE8" w:rsidRDefault="004C5FE8" w:rsidP="004C5FE8">
      <w:pPr>
        <w:rPr>
          <w:rFonts w:asciiTheme="minorHAnsi" w:hAnsiTheme="minorHAnsi"/>
        </w:rPr>
      </w:pPr>
      <w:r>
        <w:rPr>
          <w:rFonts w:asciiTheme="minorHAnsi" w:hAnsiTheme="minorHAnsi"/>
        </w:rPr>
        <w:t xml:space="preserve">Manuel </w:t>
      </w:r>
      <w:proofErr w:type="spellStart"/>
      <w:r>
        <w:rPr>
          <w:rFonts w:asciiTheme="minorHAnsi" w:hAnsiTheme="minorHAnsi"/>
        </w:rPr>
        <w:t>Mattheisen</w:t>
      </w:r>
      <w:proofErr w:type="spellEnd"/>
      <w:r>
        <w:rPr>
          <w:rFonts w:asciiTheme="minorHAnsi" w:hAnsiTheme="minorHAnsi"/>
        </w:rPr>
        <w:t xml:space="preserve"> 6, 7, 8, 9</w:t>
      </w:r>
    </w:p>
    <w:p w14:paraId="48731E45" w14:textId="77777777" w:rsidR="004C5FE8" w:rsidRDefault="004C5FE8" w:rsidP="004C5FE8">
      <w:pPr>
        <w:rPr>
          <w:rFonts w:asciiTheme="minorHAnsi" w:hAnsiTheme="minorHAnsi"/>
        </w:rPr>
      </w:pPr>
      <w:proofErr w:type="spellStart"/>
      <w:r>
        <w:rPr>
          <w:rFonts w:asciiTheme="minorHAnsi" w:hAnsiTheme="minorHAnsi"/>
        </w:rPr>
        <w:t>Maciej</w:t>
      </w:r>
      <w:proofErr w:type="spellEnd"/>
      <w:r>
        <w:rPr>
          <w:rFonts w:asciiTheme="minorHAnsi" w:hAnsiTheme="minorHAnsi"/>
        </w:rPr>
        <w:t xml:space="preserve"> </w:t>
      </w:r>
      <w:proofErr w:type="spellStart"/>
      <w:r>
        <w:rPr>
          <w:rFonts w:asciiTheme="minorHAnsi" w:hAnsiTheme="minorHAnsi"/>
        </w:rPr>
        <w:t>Trzaskowski</w:t>
      </w:r>
      <w:proofErr w:type="spellEnd"/>
      <w:r>
        <w:rPr>
          <w:rFonts w:asciiTheme="minorHAnsi" w:hAnsiTheme="minorHAnsi"/>
        </w:rPr>
        <w:t>* 1</w:t>
      </w:r>
    </w:p>
    <w:p w14:paraId="035D19D5" w14:textId="77777777" w:rsidR="004C5FE8" w:rsidRDefault="004C5FE8" w:rsidP="004C5FE8">
      <w:pPr>
        <w:rPr>
          <w:rFonts w:asciiTheme="minorHAnsi" w:hAnsiTheme="minorHAnsi"/>
        </w:rPr>
      </w:pPr>
      <w:r>
        <w:rPr>
          <w:rFonts w:asciiTheme="minorHAnsi" w:hAnsiTheme="minorHAnsi"/>
        </w:rPr>
        <w:t>Enda M Byrne 1</w:t>
      </w:r>
    </w:p>
    <w:p w14:paraId="25B4AEE9" w14:textId="77777777" w:rsidR="004C5FE8" w:rsidRDefault="004C5FE8" w:rsidP="004C5FE8">
      <w:pPr>
        <w:rPr>
          <w:rFonts w:asciiTheme="minorHAnsi" w:hAnsiTheme="minorHAnsi"/>
        </w:rPr>
      </w:pPr>
      <w:r>
        <w:rPr>
          <w:rFonts w:asciiTheme="minorHAnsi" w:hAnsiTheme="minorHAnsi"/>
        </w:rPr>
        <w:t xml:space="preserve">Abdel </w:t>
      </w:r>
      <w:proofErr w:type="spellStart"/>
      <w:r>
        <w:rPr>
          <w:rFonts w:asciiTheme="minorHAnsi" w:hAnsiTheme="minorHAnsi"/>
        </w:rPr>
        <w:t>Abdellaoui</w:t>
      </w:r>
      <w:proofErr w:type="spellEnd"/>
      <w:r>
        <w:rPr>
          <w:rFonts w:asciiTheme="minorHAnsi" w:hAnsiTheme="minorHAnsi"/>
        </w:rPr>
        <w:t xml:space="preserve"> 10</w:t>
      </w:r>
    </w:p>
    <w:p w14:paraId="1FA6F2C5" w14:textId="77777777" w:rsidR="004C5FE8" w:rsidRDefault="004C5FE8" w:rsidP="004C5FE8">
      <w:pPr>
        <w:rPr>
          <w:rFonts w:asciiTheme="minorHAnsi" w:hAnsiTheme="minorHAnsi"/>
        </w:rPr>
      </w:pPr>
      <w:r>
        <w:rPr>
          <w:rFonts w:asciiTheme="minorHAnsi" w:hAnsiTheme="minorHAnsi"/>
        </w:rPr>
        <w:t>Mark J Adams 11</w:t>
      </w:r>
    </w:p>
    <w:p w14:paraId="62BC260A" w14:textId="77777777" w:rsidR="004C5FE8" w:rsidRDefault="004C5FE8" w:rsidP="004C5FE8">
      <w:pPr>
        <w:rPr>
          <w:rFonts w:asciiTheme="minorHAnsi" w:hAnsiTheme="minorHAnsi"/>
        </w:rPr>
      </w:pPr>
      <w:proofErr w:type="spellStart"/>
      <w:r>
        <w:rPr>
          <w:rFonts w:asciiTheme="minorHAnsi" w:hAnsiTheme="minorHAnsi"/>
        </w:rPr>
        <w:t>Esben</w:t>
      </w:r>
      <w:proofErr w:type="spellEnd"/>
      <w:r>
        <w:rPr>
          <w:rFonts w:asciiTheme="minorHAnsi" w:hAnsiTheme="minorHAnsi"/>
        </w:rPr>
        <w:t xml:space="preserve"> </w:t>
      </w:r>
      <w:proofErr w:type="spellStart"/>
      <w:r>
        <w:rPr>
          <w:rFonts w:asciiTheme="minorHAnsi" w:hAnsiTheme="minorHAnsi"/>
        </w:rPr>
        <w:t>Agerbo</w:t>
      </w:r>
      <w:proofErr w:type="spellEnd"/>
      <w:r>
        <w:rPr>
          <w:rFonts w:asciiTheme="minorHAnsi" w:hAnsiTheme="minorHAnsi"/>
        </w:rPr>
        <w:t xml:space="preserve"> 9, 12, 13</w:t>
      </w:r>
    </w:p>
    <w:p w14:paraId="670C297E" w14:textId="77777777" w:rsidR="004C5FE8" w:rsidRDefault="004C5FE8" w:rsidP="004C5FE8">
      <w:pPr>
        <w:rPr>
          <w:rFonts w:asciiTheme="minorHAnsi" w:hAnsiTheme="minorHAnsi"/>
        </w:rPr>
      </w:pPr>
      <w:r>
        <w:rPr>
          <w:rFonts w:asciiTheme="minorHAnsi" w:hAnsiTheme="minorHAnsi"/>
        </w:rPr>
        <w:t>Tracy M Air 14</w:t>
      </w:r>
    </w:p>
    <w:p w14:paraId="58A0BB23" w14:textId="77777777" w:rsidR="004C5FE8" w:rsidRDefault="004C5FE8" w:rsidP="004C5FE8">
      <w:pPr>
        <w:rPr>
          <w:rFonts w:asciiTheme="minorHAnsi" w:hAnsiTheme="minorHAnsi"/>
        </w:rPr>
      </w:pPr>
      <w:r>
        <w:rPr>
          <w:rFonts w:asciiTheme="minorHAnsi" w:hAnsiTheme="minorHAnsi"/>
        </w:rPr>
        <w:t xml:space="preserve">Till F M </w:t>
      </w:r>
      <w:proofErr w:type="spellStart"/>
      <w:r>
        <w:rPr>
          <w:rFonts w:asciiTheme="minorHAnsi" w:hAnsiTheme="minorHAnsi"/>
        </w:rPr>
        <w:t>Andlauer</w:t>
      </w:r>
      <w:proofErr w:type="spellEnd"/>
      <w:r>
        <w:rPr>
          <w:rFonts w:asciiTheme="minorHAnsi" w:hAnsiTheme="minorHAnsi"/>
        </w:rPr>
        <w:t xml:space="preserve"> 15, 16</w:t>
      </w:r>
    </w:p>
    <w:p w14:paraId="29380AED" w14:textId="77777777" w:rsidR="004C5FE8" w:rsidRDefault="004C5FE8" w:rsidP="004C5FE8">
      <w:pPr>
        <w:rPr>
          <w:rFonts w:asciiTheme="minorHAnsi" w:hAnsiTheme="minorHAnsi"/>
        </w:rPr>
      </w:pPr>
      <w:proofErr w:type="spellStart"/>
      <w:r>
        <w:rPr>
          <w:rFonts w:asciiTheme="minorHAnsi" w:hAnsiTheme="minorHAnsi"/>
        </w:rPr>
        <w:t>Silviu-Alin</w:t>
      </w:r>
      <w:proofErr w:type="spellEnd"/>
      <w:r>
        <w:rPr>
          <w:rFonts w:asciiTheme="minorHAnsi" w:hAnsiTheme="minorHAnsi"/>
        </w:rPr>
        <w:t xml:space="preserve"> </w:t>
      </w:r>
      <w:proofErr w:type="spellStart"/>
      <w:r>
        <w:rPr>
          <w:rFonts w:asciiTheme="minorHAnsi" w:hAnsiTheme="minorHAnsi"/>
        </w:rPr>
        <w:t>Bacanu</w:t>
      </w:r>
      <w:proofErr w:type="spellEnd"/>
      <w:r>
        <w:rPr>
          <w:rFonts w:asciiTheme="minorHAnsi" w:hAnsiTheme="minorHAnsi"/>
        </w:rPr>
        <w:t xml:space="preserve"> 17</w:t>
      </w:r>
    </w:p>
    <w:p w14:paraId="6607FE70" w14:textId="77777777" w:rsidR="004C5FE8" w:rsidRDefault="004C5FE8" w:rsidP="004C5FE8">
      <w:pPr>
        <w:rPr>
          <w:rFonts w:asciiTheme="minorHAnsi" w:hAnsiTheme="minorHAnsi"/>
        </w:rPr>
      </w:pPr>
      <w:r>
        <w:rPr>
          <w:rFonts w:asciiTheme="minorHAnsi" w:hAnsiTheme="minorHAnsi"/>
        </w:rPr>
        <w:t xml:space="preserve">Marie </w:t>
      </w:r>
      <w:proofErr w:type="spellStart"/>
      <w:r>
        <w:rPr>
          <w:rFonts w:asciiTheme="minorHAnsi" w:hAnsiTheme="minorHAnsi"/>
        </w:rPr>
        <w:t>Bækvad</w:t>
      </w:r>
      <w:proofErr w:type="spellEnd"/>
      <w:r>
        <w:rPr>
          <w:rFonts w:asciiTheme="minorHAnsi" w:hAnsiTheme="minorHAnsi"/>
        </w:rPr>
        <w:t>-Hansen 9, 18</w:t>
      </w:r>
    </w:p>
    <w:p w14:paraId="5BB8EE72" w14:textId="77777777" w:rsidR="004C5FE8" w:rsidRDefault="004C5FE8" w:rsidP="004C5FE8">
      <w:pPr>
        <w:rPr>
          <w:rFonts w:asciiTheme="minorHAnsi" w:hAnsiTheme="minorHAnsi"/>
        </w:rPr>
      </w:pPr>
      <w:proofErr w:type="spellStart"/>
      <w:r>
        <w:rPr>
          <w:rFonts w:asciiTheme="minorHAnsi" w:hAnsiTheme="minorHAnsi"/>
        </w:rPr>
        <w:t>Aartjan</w:t>
      </w:r>
      <w:proofErr w:type="spellEnd"/>
      <w:r>
        <w:rPr>
          <w:rFonts w:asciiTheme="minorHAnsi" w:hAnsiTheme="minorHAnsi"/>
        </w:rPr>
        <w:t xml:space="preserve"> T F Beekman 19</w:t>
      </w:r>
    </w:p>
    <w:p w14:paraId="60A06A7F" w14:textId="77777777" w:rsidR="004C5FE8" w:rsidRDefault="004C5FE8" w:rsidP="004C5FE8">
      <w:pPr>
        <w:rPr>
          <w:rFonts w:asciiTheme="minorHAnsi" w:hAnsiTheme="minorHAnsi"/>
        </w:rPr>
      </w:pPr>
      <w:r>
        <w:rPr>
          <w:rFonts w:asciiTheme="minorHAnsi" w:hAnsiTheme="minorHAnsi"/>
        </w:rPr>
        <w:t xml:space="preserve">Tim B </w:t>
      </w:r>
      <w:proofErr w:type="spellStart"/>
      <w:r>
        <w:rPr>
          <w:rFonts w:asciiTheme="minorHAnsi" w:hAnsiTheme="minorHAnsi"/>
        </w:rPr>
        <w:t>Bigdeli</w:t>
      </w:r>
      <w:proofErr w:type="spellEnd"/>
      <w:r>
        <w:rPr>
          <w:rFonts w:asciiTheme="minorHAnsi" w:hAnsiTheme="minorHAnsi"/>
        </w:rPr>
        <w:t xml:space="preserve"> 17, 20</w:t>
      </w:r>
    </w:p>
    <w:p w14:paraId="0522773C" w14:textId="77777777" w:rsidR="004C5FE8" w:rsidRDefault="004C5FE8" w:rsidP="004C5FE8">
      <w:pPr>
        <w:rPr>
          <w:rFonts w:asciiTheme="minorHAnsi" w:hAnsiTheme="minorHAnsi"/>
          <w:lang w:val="de-DE"/>
        </w:rPr>
      </w:pPr>
      <w:r>
        <w:rPr>
          <w:rFonts w:asciiTheme="minorHAnsi" w:hAnsiTheme="minorHAnsi"/>
          <w:lang w:val="de-DE"/>
        </w:rPr>
        <w:t>Elisabeth B Binder 15, 21</w:t>
      </w:r>
    </w:p>
    <w:p w14:paraId="1644FE42" w14:textId="77777777" w:rsidR="004C5FE8" w:rsidRDefault="004C5FE8" w:rsidP="004C5FE8">
      <w:pPr>
        <w:rPr>
          <w:rFonts w:asciiTheme="minorHAnsi" w:hAnsiTheme="minorHAnsi"/>
          <w:lang w:val="de-DE"/>
        </w:rPr>
      </w:pPr>
      <w:r>
        <w:rPr>
          <w:rFonts w:asciiTheme="minorHAnsi" w:hAnsiTheme="minorHAnsi"/>
          <w:lang w:val="de-DE"/>
        </w:rPr>
        <w:t>Douglas H R Blackwood 11</w:t>
      </w:r>
    </w:p>
    <w:p w14:paraId="6FDAEC10" w14:textId="77777777" w:rsidR="004C5FE8" w:rsidRDefault="004C5FE8" w:rsidP="004C5FE8">
      <w:pPr>
        <w:rPr>
          <w:rFonts w:asciiTheme="minorHAnsi" w:hAnsiTheme="minorHAnsi"/>
          <w:lang w:val="de-DE"/>
        </w:rPr>
      </w:pPr>
      <w:r>
        <w:rPr>
          <w:rFonts w:asciiTheme="minorHAnsi" w:hAnsiTheme="minorHAnsi"/>
          <w:lang w:val="de-DE"/>
        </w:rPr>
        <w:t>Julien Bryois 22</w:t>
      </w:r>
    </w:p>
    <w:p w14:paraId="3C9F0398" w14:textId="77777777" w:rsidR="004C5FE8" w:rsidRDefault="004C5FE8" w:rsidP="004C5FE8">
      <w:pPr>
        <w:rPr>
          <w:rFonts w:asciiTheme="minorHAnsi" w:hAnsiTheme="minorHAnsi"/>
          <w:lang w:val="de-DE"/>
        </w:rPr>
      </w:pPr>
      <w:r>
        <w:rPr>
          <w:rFonts w:asciiTheme="minorHAnsi" w:hAnsiTheme="minorHAnsi"/>
          <w:lang w:val="de-DE"/>
        </w:rPr>
        <w:t>Henriette N Buttenschøn 8, 9, 23</w:t>
      </w:r>
    </w:p>
    <w:p w14:paraId="3B59B9B5" w14:textId="77777777" w:rsidR="004C5FE8" w:rsidRDefault="004C5FE8" w:rsidP="004C5FE8">
      <w:pPr>
        <w:rPr>
          <w:rFonts w:asciiTheme="minorHAnsi" w:hAnsiTheme="minorHAnsi"/>
          <w:lang w:val="en-US"/>
        </w:rPr>
      </w:pPr>
      <w:r>
        <w:rPr>
          <w:rFonts w:asciiTheme="minorHAnsi" w:hAnsiTheme="minorHAnsi"/>
        </w:rPr>
        <w:t xml:space="preserve">Jonas </w:t>
      </w:r>
      <w:proofErr w:type="spellStart"/>
      <w:r>
        <w:rPr>
          <w:rFonts w:asciiTheme="minorHAnsi" w:hAnsiTheme="minorHAnsi"/>
        </w:rPr>
        <w:t>Bybjerg-Grauholm</w:t>
      </w:r>
      <w:proofErr w:type="spellEnd"/>
      <w:r>
        <w:rPr>
          <w:rFonts w:asciiTheme="minorHAnsi" w:hAnsiTheme="minorHAnsi"/>
        </w:rPr>
        <w:t xml:space="preserve"> 9, 18</w:t>
      </w:r>
    </w:p>
    <w:p w14:paraId="7C362646" w14:textId="77777777" w:rsidR="004C5FE8" w:rsidRDefault="004C5FE8" w:rsidP="004C5FE8">
      <w:pPr>
        <w:rPr>
          <w:rFonts w:asciiTheme="minorHAnsi" w:hAnsiTheme="minorHAnsi"/>
        </w:rPr>
      </w:pPr>
      <w:r>
        <w:rPr>
          <w:rFonts w:asciiTheme="minorHAnsi" w:hAnsiTheme="minorHAnsi"/>
        </w:rPr>
        <w:t>Na Cai 24, 25</w:t>
      </w:r>
    </w:p>
    <w:p w14:paraId="44673D3F" w14:textId="77777777" w:rsidR="004C5FE8" w:rsidRDefault="004C5FE8" w:rsidP="004C5FE8">
      <w:pPr>
        <w:rPr>
          <w:rFonts w:asciiTheme="minorHAnsi" w:hAnsiTheme="minorHAnsi"/>
        </w:rPr>
      </w:pPr>
      <w:r>
        <w:rPr>
          <w:rFonts w:asciiTheme="minorHAnsi" w:hAnsiTheme="minorHAnsi"/>
        </w:rPr>
        <w:t xml:space="preserve">Enrique </w:t>
      </w:r>
      <w:proofErr w:type="spellStart"/>
      <w:r>
        <w:rPr>
          <w:rFonts w:asciiTheme="minorHAnsi" w:hAnsiTheme="minorHAnsi"/>
        </w:rPr>
        <w:t>Castelao</w:t>
      </w:r>
      <w:proofErr w:type="spellEnd"/>
      <w:r>
        <w:rPr>
          <w:rFonts w:asciiTheme="minorHAnsi" w:hAnsiTheme="minorHAnsi"/>
        </w:rPr>
        <w:t xml:space="preserve"> 26</w:t>
      </w:r>
    </w:p>
    <w:p w14:paraId="47A5706E" w14:textId="77777777" w:rsidR="004C5FE8" w:rsidRDefault="004C5FE8" w:rsidP="004C5FE8">
      <w:pPr>
        <w:rPr>
          <w:rFonts w:asciiTheme="minorHAnsi" w:hAnsiTheme="minorHAnsi"/>
        </w:rPr>
      </w:pPr>
      <w:r>
        <w:rPr>
          <w:rFonts w:asciiTheme="minorHAnsi" w:hAnsiTheme="minorHAnsi"/>
        </w:rPr>
        <w:t xml:space="preserve">Jane </w:t>
      </w:r>
      <w:proofErr w:type="spellStart"/>
      <w:r>
        <w:rPr>
          <w:rFonts w:asciiTheme="minorHAnsi" w:hAnsiTheme="minorHAnsi"/>
        </w:rPr>
        <w:t>Hvarregaard</w:t>
      </w:r>
      <w:proofErr w:type="spellEnd"/>
      <w:r>
        <w:rPr>
          <w:rFonts w:asciiTheme="minorHAnsi" w:hAnsiTheme="minorHAnsi"/>
        </w:rPr>
        <w:t xml:space="preserve"> Christensen 7, 8, 9</w:t>
      </w:r>
    </w:p>
    <w:p w14:paraId="30D6FDEF" w14:textId="77777777" w:rsidR="004C5FE8" w:rsidRDefault="004C5FE8" w:rsidP="004C5FE8">
      <w:pPr>
        <w:rPr>
          <w:rFonts w:asciiTheme="minorHAnsi" w:hAnsiTheme="minorHAnsi"/>
        </w:rPr>
      </w:pPr>
      <w:r>
        <w:rPr>
          <w:rFonts w:asciiTheme="minorHAnsi" w:hAnsiTheme="minorHAnsi"/>
        </w:rPr>
        <w:t>Toni-Kim Clarke 11</w:t>
      </w:r>
    </w:p>
    <w:p w14:paraId="42D888B9" w14:textId="77777777" w:rsidR="004C5FE8" w:rsidRDefault="004C5FE8" w:rsidP="004C5FE8">
      <w:pPr>
        <w:rPr>
          <w:rFonts w:asciiTheme="minorHAnsi" w:hAnsiTheme="minorHAnsi"/>
        </w:rPr>
      </w:pPr>
      <w:r>
        <w:rPr>
          <w:rFonts w:asciiTheme="minorHAnsi" w:hAnsiTheme="minorHAnsi"/>
        </w:rPr>
        <w:t>Jonathan R I Coleman 27</w:t>
      </w:r>
    </w:p>
    <w:p w14:paraId="08020551" w14:textId="77777777" w:rsidR="004C5FE8" w:rsidRDefault="004C5FE8" w:rsidP="004C5FE8">
      <w:pPr>
        <w:rPr>
          <w:rFonts w:asciiTheme="minorHAnsi" w:hAnsiTheme="minorHAnsi"/>
        </w:rPr>
      </w:pPr>
      <w:r>
        <w:rPr>
          <w:rFonts w:asciiTheme="minorHAnsi" w:hAnsiTheme="minorHAnsi"/>
        </w:rPr>
        <w:t xml:space="preserve">Lucía </w:t>
      </w:r>
      <w:proofErr w:type="spellStart"/>
      <w:r>
        <w:rPr>
          <w:rFonts w:asciiTheme="minorHAnsi" w:hAnsiTheme="minorHAnsi"/>
        </w:rPr>
        <w:t>Colodro</w:t>
      </w:r>
      <w:proofErr w:type="spellEnd"/>
      <w:r>
        <w:rPr>
          <w:rFonts w:asciiTheme="minorHAnsi" w:hAnsiTheme="minorHAnsi"/>
        </w:rPr>
        <w:t>-Conde 28</w:t>
      </w:r>
    </w:p>
    <w:p w14:paraId="50929B50" w14:textId="77777777" w:rsidR="004C5FE8" w:rsidRDefault="004C5FE8" w:rsidP="004C5FE8">
      <w:pPr>
        <w:rPr>
          <w:rFonts w:asciiTheme="minorHAnsi" w:hAnsiTheme="minorHAnsi"/>
        </w:rPr>
      </w:pPr>
      <w:r>
        <w:rPr>
          <w:rFonts w:asciiTheme="minorHAnsi" w:hAnsiTheme="minorHAnsi"/>
        </w:rPr>
        <w:t xml:space="preserve">Baptiste </w:t>
      </w:r>
      <w:proofErr w:type="spellStart"/>
      <w:r>
        <w:rPr>
          <w:rFonts w:asciiTheme="minorHAnsi" w:hAnsiTheme="minorHAnsi"/>
        </w:rPr>
        <w:t>Couvy</w:t>
      </w:r>
      <w:proofErr w:type="spellEnd"/>
      <w:r>
        <w:rPr>
          <w:rFonts w:asciiTheme="minorHAnsi" w:hAnsiTheme="minorHAnsi"/>
        </w:rPr>
        <w:t>-Duchesne 29, 30</w:t>
      </w:r>
    </w:p>
    <w:p w14:paraId="235D3052" w14:textId="77777777" w:rsidR="004C5FE8" w:rsidRDefault="004C5FE8" w:rsidP="004C5FE8">
      <w:pPr>
        <w:rPr>
          <w:rFonts w:asciiTheme="minorHAnsi" w:hAnsiTheme="minorHAnsi"/>
        </w:rPr>
      </w:pPr>
      <w:r>
        <w:rPr>
          <w:rFonts w:asciiTheme="minorHAnsi" w:hAnsiTheme="minorHAnsi"/>
        </w:rPr>
        <w:t>Nick Craddock 31</w:t>
      </w:r>
    </w:p>
    <w:p w14:paraId="49136E9D" w14:textId="77777777" w:rsidR="004C5FE8" w:rsidRDefault="004C5FE8" w:rsidP="004C5FE8">
      <w:pPr>
        <w:rPr>
          <w:rFonts w:asciiTheme="minorHAnsi" w:hAnsiTheme="minorHAnsi"/>
        </w:rPr>
      </w:pPr>
      <w:r>
        <w:rPr>
          <w:rFonts w:asciiTheme="minorHAnsi" w:hAnsiTheme="minorHAnsi"/>
        </w:rPr>
        <w:t>Gregory E Crawford 32, 33</w:t>
      </w:r>
    </w:p>
    <w:p w14:paraId="0987590D" w14:textId="77777777" w:rsidR="004C5FE8" w:rsidRDefault="004C5FE8" w:rsidP="004C5FE8">
      <w:pPr>
        <w:rPr>
          <w:rFonts w:asciiTheme="minorHAnsi" w:hAnsiTheme="minorHAnsi"/>
        </w:rPr>
      </w:pPr>
      <w:r>
        <w:rPr>
          <w:rFonts w:asciiTheme="minorHAnsi" w:hAnsiTheme="minorHAnsi"/>
        </w:rPr>
        <w:t>Gail Davies 34</w:t>
      </w:r>
    </w:p>
    <w:p w14:paraId="286FFD4C" w14:textId="77777777" w:rsidR="004C5FE8" w:rsidRDefault="004C5FE8" w:rsidP="004C5FE8">
      <w:pPr>
        <w:rPr>
          <w:rFonts w:asciiTheme="minorHAnsi" w:hAnsiTheme="minorHAnsi"/>
          <w:lang w:val="de-DE"/>
        </w:rPr>
      </w:pPr>
      <w:r>
        <w:rPr>
          <w:rFonts w:asciiTheme="minorHAnsi" w:hAnsiTheme="minorHAnsi"/>
          <w:lang w:val="de-DE"/>
        </w:rPr>
        <w:t>Ian J Deary 34</w:t>
      </w:r>
    </w:p>
    <w:p w14:paraId="6B552193" w14:textId="77777777" w:rsidR="004C5FE8" w:rsidRDefault="004C5FE8" w:rsidP="004C5FE8">
      <w:pPr>
        <w:rPr>
          <w:rFonts w:asciiTheme="minorHAnsi" w:hAnsiTheme="minorHAnsi"/>
          <w:lang w:val="de-DE"/>
        </w:rPr>
      </w:pPr>
      <w:r>
        <w:rPr>
          <w:rFonts w:asciiTheme="minorHAnsi" w:hAnsiTheme="minorHAnsi"/>
          <w:lang w:val="de-DE"/>
        </w:rPr>
        <w:t>Franziska Degenhardt 35, 36</w:t>
      </w:r>
    </w:p>
    <w:p w14:paraId="3BF603DB" w14:textId="77777777" w:rsidR="004C5FE8" w:rsidRDefault="004C5FE8" w:rsidP="004C5FE8">
      <w:pPr>
        <w:rPr>
          <w:rFonts w:asciiTheme="minorHAnsi" w:hAnsiTheme="minorHAnsi"/>
          <w:lang w:val="de-DE"/>
        </w:rPr>
      </w:pPr>
      <w:r>
        <w:rPr>
          <w:rFonts w:asciiTheme="minorHAnsi" w:hAnsiTheme="minorHAnsi"/>
          <w:lang w:val="de-DE"/>
        </w:rPr>
        <w:t>Eske M Derks 28</w:t>
      </w:r>
    </w:p>
    <w:p w14:paraId="67FEC159" w14:textId="77777777" w:rsidR="004C5FE8" w:rsidRDefault="004C5FE8" w:rsidP="004C5FE8">
      <w:pPr>
        <w:rPr>
          <w:rFonts w:asciiTheme="minorHAnsi" w:hAnsiTheme="minorHAnsi"/>
          <w:lang w:val="de-DE"/>
        </w:rPr>
      </w:pPr>
      <w:r>
        <w:rPr>
          <w:rFonts w:asciiTheme="minorHAnsi" w:hAnsiTheme="minorHAnsi"/>
          <w:lang w:val="de-DE"/>
        </w:rPr>
        <w:t>Nese Direk 37, 38</w:t>
      </w:r>
    </w:p>
    <w:p w14:paraId="334C568A" w14:textId="77777777" w:rsidR="004C5FE8" w:rsidRDefault="004C5FE8" w:rsidP="004C5FE8">
      <w:pPr>
        <w:rPr>
          <w:rFonts w:asciiTheme="minorHAnsi" w:hAnsiTheme="minorHAnsi"/>
          <w:lang w:val="de-DE"/>
        </w:rPr>
      </w:pPr>
      <w:r>
        <w:rPr>
          <w:rFonts w:asciiTheme="minorHAnsi" w:hAnsiTheme="minorHAnsi"/>
          <w:lang w:val="de-DE"/>
        </w:rPr>
        <w:t>Conor V Dolan 10</w:t>
      </w:r>
    </w:p>
    <w:p w14:paraId="12A0B27E" w14:textId="77777777" w:rsidR="004C5FE8" w:rsidRDefault="004C5FE8" w:rsidP="004C5FE8">
      <w:pPr>
        <w:rPr>
          <w:rFonts w:asciiTheme="minorHAnsi" w:hAnsiTheme="minorHAnsi"/>
          <w:lang w:val="de-DE"/>
        </w:rPr>
      </w:pPr>
      <w:r>
        <w:rPr>
          <w:rFonts w:asciiTheme="minorHAnsi" w:hAnsiTheme="minorHAnsi"/>
          <w:lang w:val="de-DE"/>
        </w:rPr>
        <w:t>Erin C Dunn 39, 40, 41</w:t>
      </w:r>
    </w:p>
    <w:p w14:paraId="39EC54C1" w14:textId="77777777" w:rsidR="004C5FE8" w:rsidRDefault="004C5FE8" w:rsidP="004C5FE8">
      <w:pPr>
        <w:rPr>
          <w:rFonts w:asciiTheme="minorHAnsi" w:hAnsiTheme="minorHAnsi"/>
          <w:lang w:val="en-US"/>
        </w:rPr>
      </w:pPr>
      <w:r>
        <w:rPr>
          <w:rFonts w:asciiTheme="minorHAnsi" w:hAnsiTheme="minorHAnsi"/>
        </w:rPr>
        <w:t xml:space="preserve">Thalia C </w:t>
      </w:r>
      <w:proofErr w:type="spellStart"/>
      <w:r>
        <w:rPr>
          <w:rFonts w:asciiTheme="minorHAnsi" w:hAnsiTheme="minorHAnsi"/>
        </w:rPr>
        <w:t>Eley</w:t>
      </w:r>
      <w:proofErr w:type="spellEnd"/>
      <w:r>
        <w:rPr>
          <w:rFonts w:asciiTheme="minorHAnsi" w:hAnsiTheme="minorHAnsi"/>
        </w:rPr>
        <w:t xml:space="preserve"> 27</w:t>
      </w:r>
    </w:p>
    <w:p w14:paraId="3A7C46CE" w14:textId="77777777" w:rsidR="004C5FE8" w:rsidRDefault="004C5FE8" w:rsidP="004C5FE8">
      <w:pPr>
        <w:rPr>
          <w:rFonts w:asciiTheme="minorHAnsi" w:hAnsiTheme="minorHAnsi"/>
        </w:rPr>
      </w:pPr>
      <w:r>
        <w:rPr>
          <w:rFonts w:asciiTheme="minorHAnsi" w:hAnsiTheme="minorHAnsi"/>
        </w:rPr>
        <w:t>Valentina Escott-Price 42</w:t>
      </w:r>
    </w:p>
    <w:p w14:paraId="4CB52CBE" w14:textId="77777777" w:rsidR="004C5FE8" w:rsidRDefault="004C5FE8" w:rsidP="004C5FE8">
      <w:pPr>
        <w:rPr>
          <w:rFonts w:asciiTheme="minorHAnsi" w:hAnsiTheme="minorHAnsi"/>
        </w:rPr>
      </w:pPr>
      <w:proofErr w:type="spellStart"/>
      <w:r>
        <w:rPr>
          <w:rFonts w:asciiTheme="minorHAnsi" w:hAnsiTheme="minorHAnsi"/>
        </w:rPr>
        <w:t>Farnush</w:t>
      </w:r>
      <w:proofErr w:type="spellEnd"/>
      <w:r>
        <w:rPr>
          <w:rFonts w:asciiTheme="minorHAnsi" w:hAnsiTheme="minorHAnsi"/>
        </w:rPr>
        <w:t xml:space="preserve"> </w:t>
      </w:r>
      <w:proofErr w:type="spellStart"/>
      <w:r>
        <w:rPr>
          <w:rFonts w:asciiTheme="minorHAnsi" w:hAnsiTheme="minorHAnsi"/>
        </w:rPr>
        <w:t>Farhadi</w:t>
      </w:r>
      <w:proofErr w:type="spellEnd"/>
      <w:r>
        <w:rPr>
          <w:rFonts w:asciiTheme="minorHAnsi" w:hAnsiTheme="minorHAnsi"/>
        </w:rPr>
        <w:t xml:space="preserve"> Hassan </w:t>
      </w:r>
      <w:proofErr w:type="spellStart"/>
      <w:r>
        <w:rPr>
          <w:rFonts w:asciiTheme="minorHAnsi" w:hAnsiTheme="minorHAnsi"/>
        </w:rPr>
        <w:t>Kiadeh</w:t>
      </w:r>
      <w:proofErr w:type="spellEnd"/>
      <w:r>
        <w:rPr>
          <w:rFonts w:asciiTheme="minorHAnsi" w:hAnsiTheme="minorHAnsi"/>
        </w:rPr>
        <w:t xml:space="preserve"> 43</w:t>
      </w:r>
    </w:p>
    <w:p w14:paraId="5D82620B" w14:textId="77777777" w:rsidR="004C5FE8" w:rsidRDefault="004C5FE8" w:rsidP="004C5FE8">
      <w:pPr>
        <w:rPr>
          <w:rFonts w:asciiTheme="minorHAnsi" w:hAnsiTheme="minorHAnsi"/>
        </w:rPr>
      </w:pPr>
      <w:r>
        <w:rPr>
          <w:rFonts w:asciiTheme="minorHAnsi" w:hAnsiTheme="minorHAnsi"/>
        </w:rPr>
        <w:t>Hilary K Finucane 44, 45</w:t>
      </w:r>
    </w:p>
    <w:p w14:paraId="6DF824D9" w14:textId="77777777" w:rsidR="004C5FE8" w:rsidRDefault="004C5FE8" w:rsidP="004C5FE8">
      <w:pPr>
        <w:rPr>
          <w:rFonts w:asciiTheme="minorHAnsi" w:hAnsiTheme="minorHAnsi"/>
        </w:rPr>
      </w:pPr>
      <w:r>
        <w:rPr>
          <w:rFonts w:asciiTheme="minorHAnsi" w:hAnsiTheme="minorHAnsi"/>
        </w:rPr>
        <w:t xml:space="preserve">Andreas J </w:t>
      </w:r>
      <w:proofErr w:type="spellStart"/>
      <w:r>
        <w:rPr>
          <w:rFonts w:asciiTheme="minorHAnsi" w:hAnsiTheme="minorHAnsi"/>
        </w:rPr>
        <w:t>Forstner</w:t>
      </w:r>
      <w:proofErr w:type="spellEnd"/>
      <w:r>
        <w:rPr>
          <w:rFonts w:asciiTheme="minorHAnsi" w:hAnsiTheme="minorHAnsi"/>
        </w:rPr>
        <w:t xml:space="preserve"> 35, 36, 46, 47</w:t>
      </w:r>
    </w:p>
    <w:p w14:paraId="63AA8567" w14:textId="77777777" w:rsidR="004C5FE8" w:rsidRDefault="004C5FE8" w:rsidP="004C5FE8">
      <w:pPr>
        <w:rPr>
          <w:rFonts w:asciiTheme="minorHAnsi" w:hAnsiTheme="minorHAnsi"/>
        </w:rPr>
      </w:pPr>
      <w:r>
        <w:rPr>
          <w:rFonts w:asciiTheme="minorHAnsi" w:hAnsiTheme="minorHAnsi"/>
        </w:rPr>
        <w:t>Josef Frank 48</w:t>
      </w:r>
    </w:p>
    <w:p w14:paraId="1FCCA1E7" w14:textId="77777777" w:rsidR="004C5FE8" w:rsidRDefault="004C5FE8" w:rsidP="004C5FE8">
      <w:pPr>
        <w:rPr>
          <w:rFonts w:asciiTheme="minorHAnsi" w:hAnsiTheme="minorHAnsi"/>
        </w:rPr>
      </w:pPr>
      <w:proofErr w:type="spellStart"/>
      <w:r>
        <w:rPr>
          <w:rFonts w:asciiTheme="minorHAnsi" w:hAnsiTheme="minorHAnsi"/>
        </w:rPr>
        <w:t>Héléna</w:t>
      </w:r>
      <w:proofErr w:type="spellEnd"/>
      <w:r>
        <w:rPr>
          <w:rFonts w:asciiTheme="minorHAnsi" w:hAnsiTheme="minorHAnsi"/>
        </w:rPr>
        <w:t xml:space="preserve"> A Gaspar 27</w:t>
      </w:r>
    </w:p>
    <w:p w14:paraId="086BDA76" w14:textId="77777777" w:rsidR="004C5FE8" w:rsidRDefault="004C5FE8" w:rsidP="004C5FE8">
      <w:pPr>
        <w:rPr>
          <w:rFonts w:asciiTheme="minorHAnsi" w:hAnsiTheme="minorHAnsi"/>
        </w:rPr>
      </w:pPr>
      <w:r>
        <w:rPr>
          <w:rFonts w:asciiTheme="minorHAnsi" w:hAnsiTheme="minorHAnsi"/>
        </w:rPr>
        <w:t>Michael Gill 49</w:t>
      </w:r>
    </w:p>
    <w:p w14:paraId="2CA8958B" w14:textId="77777777" w:rsidR="004C5FE8" w:rsidRDefault="004C5FE8" w:rsidP="004C5FE8">
      <w:pPr>
        <w:rPr>
          <w:rFonts w:asciiTheme="minorHAnsi" w:hAnsiTheme="minorHAnsi"/>
        </w:rPr>
      </w:pPr>
      <w:r>
        <w:rPr>
          <w:rFonts w:asciiTheme="minorHAnsi" w:hAnsiTheme="minorHAnsi"/>
        </w:rPr>
        <w:t>Fernando S Goes 50</w:t>
      </w:r>
    </w:p>
    <w:p w14:paraId="5A7DC392" w14:textId="77777777" w:rsidR="004C5FE8" w:rsidRDefault="004C5FE8" w:rsidP="004C5FE8">
      <w:pPr>
        <w:rPr>
          <w:rFonts w:asciiTheme="minorHAnsi" w:hAnsiTheme="minorHAnsi"/>
        </w:rPr>
      </w:pPr>
      <w:r>
        <w:rPr>
          <w:rFonts w:asciiTheme="minorHAnsi" w:hAnsiTheme="minorHAnsi"/>
        </w:rPr>
        <w:t>Scott D Gordon 51</w:t>
      </w:r>
    </w:p>
    <w:p w14:paraId="25C49C38" w14:textId="77777777" w:rsidR="004C5FE8" w:rsidRDefault="004C5FE8" w:rsidP="004C5FE8">
      <w:pPr>
        <w:rPr>
          <w:rFonts w:asciiTheme="minorHAnsi" w:hAnsiTheme="minorHAnsi"/>
        </w:rPr>
      </w:pPr>
      <w:r>
        <w:rPr>
          <w:rFonts w:asciiTheme="minorHAnsi" w:hAnsiTheme="minorHAnsi"/>
        </w:rPr>
        <w:t>Jakob Grove 7, 8, 9, 52</w:t>
      </w:r>
    </w:p>
    <w:p w14:paraId="02A9E491" w14:textId="77777777" w:rsidR="004C5FE8" w:rsidRDefault="004C5FE8" w:rsidP="004C5FE8">
      <w:pPr>
        <w:rPr>
          <w:rFonts w:asciiTheme="minorHAnsi" w:hAnsiTheme="minorHAnsi"/>
        </w:rPr>
      </w:pPr>
      <w:r>
        <w:rPr>
          <w:rFonts w:asciiTheme="minorHAnsi" w:hAnsiTheme="minorHAnsi"/>
        </w:rPr>
        <w:t>Lynsey S Hall 11, 53</w:t>
      </w:r>
    </w:p>
    <w:p w14:paraId="4AB24872" w14:textId="77777777" w:rsidR="004C5FE8" w:rsidRDefault="004C5FE8" w:rsidP="004C5FE8">
      <w:pPr>
        <w:rPr>
          <w:rFonts w:asciiTheme="minorHAnsi" w:hAnsiTheme="minorHAnsi"/>
        </w:rPr>
      </w:pPr>
      <w:r>
        <w:rPr>
          <w:rFonts w:asciiTheme="minorHAnsi" w:hAnsiTheme="minorHAnsi"/>
        </w:rPr>
        <w:t xml:space="preserve">Christine </w:t>
      </w:r>
      <w:proofErr w:type="spellStart"/>
      <w:r>
        <w:rPr>
          <w:rFonts w:asciiTheme="minorHAnsi" w:hAnsiTheme="minorHAnsi"/>
        </w:rPr>
        <w:t>Søholm</w:t>
      </w:r>
      <w:proofErr w:type="spellEnd"/>
      <w:r>
        <w:rPr>
          <w:rFonts w:asciiTheme="minorHAnsi" w:hAnsiTheme="minorHAnsi"/>
        </w:rPr>
        <w:t xml:space="preserve"> Hansen 9, 18</w:t>
      </w:r>
    </w:p>
    <w:p w14:paraId="349218FB" w14:textId="77777777" w:rsidR="004C5FE8" w:rsidRDefault="004C5FE8" w:rsidP="004C5FE8">
      <w:pPr>
        <w:rPr>
          <w:rFonts w:asciiTheme="minorHAnsi" w:hAnsiTheme="minorHAnsi"/>
        </w:rPr>
      </w:pPr>
      <w:r>
        <w:rPr>
          <w:rFonts w:asciiTheme="minorHAnsi" w:hAnsiTheme="minorHAnsi"/>
        </w:rPr>
        <w:t>Thomas F Hansen 54, 55, 56</w:t>
      </w:r>
    </w:p>
    <w:p w14:paraId="63D51E50" w14:textId="77777777" w:rsidR="004C5FE8" w:rsidRDefault="004C5FE8" w:rsidP="004C5FE8">
      <w:pPr>
        <w:rPr>
          <w:rFonts w:asciiTheme="minorHAnsi" w:hAnsiTheme="minorHAnsi"/>
        </w:rPr>
      </w:pPr>
      <w:r>
        <w:rPr>
          <w:rFonts w:asciiTheme="minorHAnsi" w:hAnsiTheme="minorHAnsi"/>
        </w:rPr>
        <w:t>Stefan Herms 35, 36, 47</w:t>
      </w:r>
    </w:p>
    <w:p w14:paraId="01F8C7B2" w14:textId="77777777" w:rsidR="004C5FE8" w:rsidRDefault="004C5FE8" w:rsidP="004C5FE8">
      <w:pPr>
        <w:rPr>
          <w:rFonts w:asciiTheme="minorHAnsi" w:hAnsiTheme="minorHAnsi"/>
        </w:rPr>
      </w:pPr>
      <w:r>
        <w:rPr>
          <w:rFonts w:asciiTheme="minorHAnsi" w:hAnsiTheme="minorHAnsi"/>
        </w:rPr>
        <w:t xml:space="preserve">Ian B </w:t>
      </w:r>
      <w:proofErr w:type="spellStart"/>
      <w:r>
        <w:rPr>
          <w:rFonts w:asciiTheme="minorHAnsi" w:hAnsiTheme="minorHAnsi"/>
        </w:rPr>
        <w:t>Hickie</w:t>
      </w:r>
      <w:proofErr w:type="spellEnd"/>
      <w:r>
        <w:rPr>
          <w:rFonts w:asciiTheme="minorHAnsi" w:hAnsiTheme="minorHAnsi"/>
        </w:rPr>
        <w:t xml:space="preserve"> 57</w:t>
      </w:r>
    </w:p>
    <w:p w14:paraId="4011A8F8" w14:textId="77777777" w:rsidR="004C5FE8" w:rsidRDefault="004C5FE8" w:rsidP="004C5FE8">
      <w:pPr>
        <w:rPr>
          <w:rFonts w:asciiTheme="minorHAnsi" w:hAnsiTheme="minorHAnsi"/>
        </w:rPr>
      </w:pPr>
      <w:r>
        <w:rPr>
          <w:rFonts w:asciiTheme="minorHAnsi" w:hAnsiTheme="minorHAnsi"/>
        </w:rPr>
        <w:t>Per Hoffmann 35, 36, 47</w:t>
      </w:r>
    </w:p>
    <w:p w14:paraId="008BF982" w14:textId="77777777" w:rsidR="004C5FE8" w:rsidRDefault="004C5FE8" w:rsidP="004C5FE8">
      <w:pPr>
        <w:rPr>
          <w:rFonts w:asciiTheme="minorHAnsi" w:hAnsiTheme="minorHAnsi"/>
        </w:rPr>
      </w:pPr>
      <w:r>
        <w:rPr>
          <w:rFonts w:asciiTheme="minorHAnsi" w:hAnsiTheme="minorHAnsi"/>
        </w:rPr>
        <w:t xml:space="preserve">Georg </w:t>
      </w:r>
      <w:proofErr w:type="spellStart"/>
      <w:r>
        <w:rPr>
          <w:rFonts w:asciiTheme="minorHAnsi" w:hAnsiTheme="minorHAnsi"/>
        </w:rPr>
        <w:t>Homuth</w:t>
      </w:r>
      <w:proofErr w:type="spellEnd"/>
      <w:r>
        <w:rPr>
          <w:rFonts w:asciiTheme="minorHAnsi" w:hAnsiTheme="minorHAnsi"/>
        </w:rPr>
        <w:t xml:space="preserve"> 58</w:t>
      </w:r>
    </w:p>
    <w:p w14:paraId="14EF9851" w14:textId="77777777" w:rsidR="004C5FE8" w:rsidRDefault="004C5FE8" w:rsidP="004C5FE8">
      <w:pPr>
        <w:rPr>
          <w:rFonts w:asciiTheme="minorHAnsi" w:hAnsiTheme="minorHAnsi"/>
        </w:rPr>
      </w:pPr>
      <w:r>
        <w:rPr>
          <w:rFonts w:asciiTheme="minorHAnsi" w:hAnsiTheme="minorHAnsi"/>
        </w:rPr>
        <w:t>Carsten Horn 59</w:t>
      </w:r>
    </w:p>
    <w:p w14:paraId="46B315B9" w14:textId="77777777" w:rsidR="004C5FE8" w:rsidRDefault="004C5FE8" w:rsidP="004C5FE8">
      <w:pPr>
        <w:rPr>
          <w:rFonts w:asciiTheme="minorHAnsi" w:hAnsiTheme="minorHAnsi"/>
        </w:rPr>
      </w:pPr>
      <w:proofErr w:type="spellStart"/>
      <w:r>
        <w:rPr>
          <w:rFonts w:asciiTheme="minorHAnsi" w:hAnsiTheme="minorHAnsi"/>
        </w:rPr>
        <w:t>Jouke</w:t>
      </w:r>
      <w:proofErr w:type="spellEnd"/>
      <w:r>
        <w:rPr>
          <w:rFonts w:asciiTheme="minorHAnsi" w:hAnsiTheme="minorHAnsi"/>
        </w:rPr>
        <w:t xml:space="preserve">-Jan </w:t>
      </w:r>
      <w:proofErr w:type="spellStart"/>
      <w:r>
        <w:rPr>
          <w:rFonts w:asciiTheme="minorHAnsi" w:hAnsiTheme="minorHAnsi"/>
        </w:rPr>
        <w:t>Hottenga</w:t>
      </w:r>
      <w:proofErr w:type="spellEnd"/>
      <w:r>
        <w:rPr>
          <w:rFonts w:asciiTheme="minorHAnsi" w:hAnsiTheme="minorHAnsi"/>
        </w:rPr>
        <w:t xml:space="preserve"> 10</w:t>
      </w:r>
    </w:p>
    <w:p w14:paraId="5F552552" w14:textId="77777777" w:rsidR="004C5FE8" w:rsidRDefault="004C5FE8" w:rsidP="004C5FE8">
      <w:pPr>
        <w:rPr>
          <w:rFonts w:asciiTheme="minorHAnsi" w:hAnsiTheme="minorHAnsi"/>
        </w:rPr>
      </w:pPr>
      <w:r>
        <w:rPr>
          <w:rFonts w:asciiTheme="minorHAnsi" w:hAnsiTheme="minorHAnsi"/>
        </w:rPr>
        <w:t xml:space="preserve">David M </w:t>
      </w:r>
      <w:proofErr w:type="spellStart"/>
      <w:r>
        <w:rPr>
          <w:rFonts w:asciiTheme="minorHAnsi" w:hAnsiTheme="minorHAnsi"/>
        </w:rPr>
        <w:t>Hougaard</w:t>
      </w:r>
      <w:proofErr w:type="spellEnd"/>
      <w:r>
        <w:rPr>
          <w:rFonts w:asciiTheme="minorHAnsi" w:hAnsiTheme="minorHAnsi"/>
        </w:rPr>
        <w:t xml:space="preserve"> 9, 18</w:t>
      </w:r>
    </w:p>
    <w:p w14:paraId="6085AB7B" w14:textId="77777777" w:rsidR="004C5FE8" w:rsidRDefault="004C5FE8" w:rsidP="004C5FE8">
      <w:pPr>
        <w:rPr>
          <w:rFonts w:asciiTheme="minorHAnsi" w:hAnsiTheme="minorHAnsi"/>
        </w:rPr>
      </w:pPr>
      <w:r>
        <w:rPr>
          <w:rFonts w:asciiTheme="minorHAnsi" w:hAnsiTheme="minorHAnsi"/>
        </w:rPr>
        <w:t xml:space="preserve">Marcus </w:t>
      </w:r>
      <w:proofErr w:type="spellStart"/>
      <w:r>
        <w:rPr>
          <w:rFonts w:asciiTheme="minorHAnsi" w:hAnsiTheme="minorHAnsi"/>
        </w:rPr>
        <w:t>Ising</w:t>
      </w:r>
      <w:proofErr w:type="spellEnd"/>
      <w:r>
        <w:rPr>
          <w:rFonts w:asciiTheme="minorHAnsi" w:hAnsiTheme="minorHAnsi"/>
        </w:rPr>
        <w:t xml:space="preserve"> 60</w:t>
      </w:r>
    </w:p>
    <w:p w14:paraId="03106EB8" w14:textId="77777777" w:rsidR="004C5FE8" w:rsidRDefault="004C5FE8" w:rsidP="004C5FE8">
      <w:pPr>
        <w:rPr>
          <w:rFonts w:asciiTheme="minorHAnsi" w:hAnsiTheme="minorHAnsi"/>
        </w:rPr>
      </w:pPr>
      <w:r>
        <w:rPr>
          <w:rFonts w:asciiTheme="minorHAnsi" w:hAnsiTheme="minorHAnsi"/>
        </w:rPr>
        <w:t>Rick Jansen 19, 19</w:t>
      </w:r>
    </w:p>
    <w:p w14:paraId="287444F0" w14:textId="77777777" w:rsidR="004C5FE8" w:rsidRDefault="004C5FE8" w:rsidP="004C5FE8">
      <w:pPr>
        <w:rPr>
          <w:rFonts w:asciiTheme="minorHAnsi" w:hAnsiTheme="minorHAnsi"/>
        </w:rPr>
      </w:pPr>
      <w:r>
        <w:rPr>
          <w:rFonts w:asciiTheme="minorHAnsi" w:hAnsiTheme="minorHAnsi"/>
        </w:rPr>
        <w:t>Eric Jorgenson 61</w:t>
      </w:r>
    </w:p>
    <w:p w14:paraId="0F857898" w14:textId="77777777" w:rsidR="004C5FE8" w:rsidRDefault="004C5FE8" w:rsidP="004C5FE8">
      <w:pPr>
        <w:rPr>
          <w:rFonts w:asciiTheme="minorHAnsi" w:hAnsiTheme="minorHAnsi"/>
        </w:rPr>
      </w:pPr>
      <w:r>
        <w:rPr>
          <w:rFonts w:asciiTheme="minorHAnsi" w:hAnsiTheme="minorHAnsi"/>
        </w:rPr>
        <w:t>James A Knowles 62</w:t>
      </w:r>
    </w:p>
    <w:p w14:paraId="0E701BB0" w14:textId="77777777" w:rsidR="004C5FE8" w:rsidRDefault="004C5FE8" w:rsidP="004C5FE8">
      <w:pPr>
        <w:rPr>
          <w:rFonts w:asciiTheme="minorHAnsi" w:hAnsiTheme="minorHAnsi"/>
          <w:lang w:val="de-DE"/>
        </w:rPr>
      </w:pPr>
      <w:r>
        <w:rPr>
          <w:rFonts w:asciiTheme="minorHAnsi" w:hAnsiTheme="minorHAnsi"/>
          <w:lang w:val="de-DE"/>
        </w:rPr>
        <w:t>Isaac S Kohane 63, 64, 65</w:t>
      </w:r>
    </w:p>
    <w:p w14:paraId="7DE2F8D0" w14:textId="77777777" w:rsidR="004C5FE8" w:rsidRDefault="004C5FE8" w:rsidP="004C5FE8">
      <w:pPr>
        <w:rPr>
          <w:rFonts w:asciiTheme="minorHAnsi" w:hAnsiTheme="minorHAnsi"/>
          <w:lang w:val="de-DE"/>
        </w:rPr>
      </w:pPr>
      <w:r>
        <w:rPr>
          <w:rFonts w:asciiTheme="minorHAnsi" w:hAnsiTheme="minorHAnsi"/>
          <w:lang w:val="de-DE"/>
        </w:rPr>
        <w:t>Julia Kraft 4</w:t>
      </w:r>
    </w:p>
    <w:p w14:paraId="07704784" w14:textId="77777777" w:rsidR="004C5FE8" w:rsidRDefault="004C5FE8" w:rsidP="004C5FE8">
      <w:pPr>
        <w:rPr>
          <w:rFonts w:asciiTheme="minorHAnsi" w:hAnsiTheme="minorHAnsi"/>
          <w:lang w:val="de-DE"/>
        </w:rPr>
      </w:pPr>
      <w:r>
        <w:rPr>
          <w:rFonts w:asciiTheme="minorHAnsi" w:hAnsiTheme="minorHAnsi"/>
          <w:lang w:val="de-DE"/>
        </w:rPr>
        <w:t>Warren W. Kretzschmar 66</w:t>
      </w:r>
    </w:p>
    <w:p w14:paraId="7974417B" w14:textId="77777777" w:rsidR="004C5FE8" w:rsidRDefault="004C5FE8" w:rsidP="004C5FE8">
      <w:pPr>
        <w:rPr>
          <w:rFonts w:asciiTheme="minorHAnsi" w:hAnsiTheme="minorHAnsi"/>
          <w:lang w:val="de-DE"/>
        </w:rPr>
      </w:pPr>
      <w:r>
        <w:rPr>
          <w:rFonts w:asciiTheme="minorHAnsi" w:hAnsiTheme="minorHAnsi"/>
          <w:lang w:val="de-DE"/>
        </w:rPr>
        <w:t>Jesper Krogh 67</w:t>
      </w:r>
    </w:p>
    <w:p w14:paraId="7C01042A" w14:textId="77777777" w:rsidR="004C5FE8" w:rsidRDefault="004C5FE8" w:rsidP="004C5FE8">
      <w:pPr>
        <w:rPr>
          <w:rFonts w:asciiTheme="minorHAnsi" w:hAnsiTheme="minorHAnsi"/>
          <w:lang w:val="en-US"/>
        </w:rPr>
      </w:pPr>
      <w:proofErr w:type="spellStart"/>
      <w:r>
        <w:rPr>
          <w:rFonts w:asciiTheme="minorHAnsi" w:hAnsiTheme="minorHAnsi"/>
        </w:rPr>
        <w:t>Zoltán</w:t>
      </w:r>
      <w:proofErr w:type="spellEnd"/>
      <w:r>
        <w:rPr>
          <w:rFonts w:asciiTheme="minorHAnsi" w:hAnsiTheme="minorHAnsi"/>
        </w:rPr>
        <w:t xml:space="preserve"> </w:t>
      </w:r>
      <w:proofErr w:type="spellStart"/>
      <w:r>
        <w:rPr>
          <w:rFonts w:asciiTheme="minorHAnsi" w:hAnsiTheme="minorHAnsi"/>
        </w:rPr>
        <w:t>Kutalik</w:t>
      </w:r>
      <w:proofErr w:type="spellEnd"/>
      <w:r>
        <w:rPr>
          <w:rFonts w:asciiTheme="minorHAnsi" w:hAnsiTheme="minorHAnsi"/>
        </w:rPr>
        <w:t xml:space="preserve"> 68, 69</w:t>
      </w:r>
    </w:p>
    <w:p w14:paraId="4E09C275" w14:textId="77777777" w:rsidR="004C5FE8" w:rsidRDefault="004C5FE8" w:rsidP="004C5FE8">
      <w:pPr>
        <w:rPr>
          <w:rFonts w:asciiTheme="minorHAnsi" w:hAnsiTheme="minorHAnsi"/>
        </w:rPr>
      </w:pPr>
      <w:r>
        <w:rPr>
          <w:rFonts w:asciiTheme="minorHAnsi" w:hAnsiTheme="minorHAnsi"/>
        </w:rPr>
        <w:t>Yihan Li 66</w:t>
      </w:r>
    </w:p>
    <w:p w14:paraId="6775DE70" w14:textId="77777777" w:rsidR="004C5FE8" w:rsidRDefault="004C5FE8" w:rsidP="004C5FE8">
      <w:pPr>
        <w:rPr>
          <w:rFonts w:asciiTheme="minorHAnsi" w:hAnsiTheme="minorHAnsi"/>
        </w:rPr>
      </w:pPr>
      <w:r>
        <w:rPr>
          <w:rFonts w:asciiTheme="minorHAnsi" w:hAnsiTheme="minorHAnsi"/>
        </w:rPr>
        <w:t>Penelope A Lind 28</w:t>
      </w:r>
    </w:p>
    <w:p w14:paraId="2FE36A05" w14:textId="77777777" w:rsidR="004C5FE8" w:rsidRDefault="004C5FE8" w:rsidP="004C5FE8">
      <w:pPr>
        <w:rPr>
          <w:rFonts w:asciiTheme="minorHAnsi" w:hAnsiTheme="minorHAnsi"/>
        </w:rPr>
      </w:pPr>
      <w:r>
        <w:rPr>
          <w:rFonts w:asciiTheme="minorHAnsi" w:hAnsiTheme="minorHAnsi"/>
        </w:rPr>
        <w:t xml:space="preserve">Donald J </w:t>
      </w:r>
      <w:proofErr w:type="spellStart"/>
      <w:r>
        <w:rPr>
          <w:rFonts w:asciiTheme="minorHAnsi" w:hAnsiTheme="minorHAnsi"/>
        </w:rPr>
        <w:t>MacIntyre</w:t>
      </w:r>
      <w:proofErr w:type="spellEnd"/>
      <w:r>
        <w:rPr>
          <w:rFonts w:asciiTheme="minorHAnsi" w:hAnsiTheme="minorHAnsi"/>
        </w:rPr>
        <w:t xml:space="preserve"> 70, 71</w:t>
      </w:r>
    </w:p>
    <w:p w14:paraId="42671AE8" w14:textId="77777777" w:rsidR="004C5FE8" w:rsidRDefault="004C5FE8" w:rsidP="004C5FE8">
      <w:pPr>
        <w:rPr>
          <w:rFonts w:asciiTheme="minorHAnsi" w:hAnsiTheme="minorHAnsi"/>
        </w:rPr>
      </w:pPr>
      <w:r>
        <w:rPr>
          <w:rFonts w:asciiTheme="minorHAnsi" w:hAnsiTheme="minorHAnsi"/>
        </w:rPr>
        <w:t>Dean F MacKinnon 50</w:t>
      </w:r>
    </w:p>
    <w:p w14:paraId="08800F00" w14:textId="77777777" w:rsidR="004C5FE8" w:rsidRDefault="004C5FE8" w:rsidP="004C5FE8">
      <w:pPr>
        <w:rPr>
          <w:rFonts w:asciiTheme="minorHAnsi" w:hAnsiTheme="minorHAnsi"/>
          <w:lang w:val="de-DE"/>
        </w:rPr>
      </w:pPr>
      <w:r>
        <w:rPr>
          <w:rFonts w:asciiTheme="minorHAnsi" w:hAnsiTheme="minorHAnsi"/>
          <w:lang w:val="de-DE"/>
        </w:rPr>
        <w:t>Robert M Maier 2</w:t>
      </w:r>
    </w:p>
    <w:p w14:paraId="33CC28E0" w14:textId="77777777" w:rsidR="004C5FE8" w:rsidRDefault="004C5FE8" w:rsidP="004C5FE8">
      <w:pPr>
        <w:rPr>
          <w:rFonts w:asciiTheme="minorHAnsi" w:hAnsiTheme="minorHAnsi"/>
          <w:lang w:val="de-DE"/>
        </w:rPr>
      </w:pPr>
      <w:r>
        <w:rPr>
          <w:rFonts w:asciiTheme="minorHAnsi" w:hAnsiTheme="minorHAnsi"/>
          <w:lang w:val="de-DE"/>
        </w:rPr>
        <w:t>Wolfgang Maier 72</w:t>
      </w:r>
    </w:p>
    <w:p w14:paraId="3A48E3DB" w14:textId="77777777" w:rsidR="004C5FE8" w:rsidRDefault="004C5FE8" w:rsidP="004C5FE8">
      <w:pPr>
        <w:rPr>
          <w:rFonts w:asciiTheme="minorHAnsi" w:hAnsiTheme="minorHAnsi"/>
          <w:lang w:val="en-US"/>
        </w:rPr>
      </w:pPr>
      <w:r>
        <w:rPr>
          <w:rFonts w:asciiTheme="minorHAnsi" w:hAnsiTheme="minorHAnsi"/>
        </w:rPr>
        <w:t xml:space="preserve">Jonathan </w:t>
      </w:r>
      <w:proofErr w:type="spellStart"/>
      <w:r>
        <w:rPr>
          <w:rFonts w:asciiTheme="minorHAnsi" w:hAnsiTheme="minorHAnsi"/>
        </w:rPr>
        <w:t>Marchini</w:t>
      </w:r>
      <w:proofErr w:type="spellEnd"/>
      <w:r>
        <w:rPr>
          <w:rFonts w:asciiTheme="minorHAnsi" w:hAnsiTheme="minorHAnsi"/>
        </w:rPr>
        <w:t xml:space="preserve"> 73</w:t>
      </w:r>
    </w:p>
    <w:p w14:paraId="195A112B" w14:textId="77777777" w:rsidR="004C5FE8" w:rsidRDefault="004C5FE8" w:rsidP="004C5FE8">
      <w:pPr>
        <w:rPr>
          <w:rFonts w:asciiTheme="minorHAnsi" w:hAnsiTheme="minorHAnsi"/>
        </w:rPr>
      </w:pPr>
      <w:r>
        <w:rPr>
          <w:rFonts w:asciiTheme="minorHAnsi" w:hAnsiTheme="minorHAnsi"/>
        </w:rPr>
        <w:t xml:space="preserve">Hamdi </w:t>
      </w:r>
      <w:proofErr w:type="spellStart"/>
      <w:r>
        <w:rPr>
          <w:rFonts w:asciiTheme="minorHAnsi" w:hAnsiTheme="minorHAnsi"/>
        </w:rPr>
        <w:t>Mbarek</w:t>
      </w:r>
      <w:proofErr w:type="spellEnd"/>
      <w:r>
        <w:rPr>
          <w:rFonts w:asciiTheme="minorHAnsi" w:hAnsiTheme="minorHAnsi"/>
        </w:rPr>
        <w:t xml:space="preserve"> 10</w:t>
      </w:r>
    </w:p>
    <w:p w14:paraId="2F515279" w14:textId="77777777" w:rsidR="004C5FE8" w:rsidRDefault="004C5FE8" w:rsidP="004C5FE8">
      <w:pPr>
        <w:rPr>
          <w:rFonts w:asciiTheme="minorHAnsi" w:hAnsiTheme="minorHAnsi"/>
        </w:rPr>
      </w:pPr>
      <w:r>
        <w:rPr>
          <w:rFonts w:asciiTheme="minorHAnsi" w:hAnsiTheme="minorHAnsi"/>
        </w:rPr>
        <w:t>Patrick McGrath 74</w:t>
      </w:r>
    </w:p>
    <w:p w14:paraId="5DD5BA1B" w14:textId="77777777" w:rsidR="004C5FE8" w:rsidRDefault="004C5FE8" w:rsidP="004C5FE8">
      <w:pPr>
        <w:rPr>
          <w:rFonts w:asciiTheme="minorHAnsi" w:hAnsiTheme="minorHAnsi"/>
          <w:lang w:val="de-DE"/>
        </w:rPr>
      </w:pPr>
      <w:r>
        <w:rPr>
          <w:rFonts w:asciiTheme="minorHAnsi" w:hAnsiTheme="minorHAnsi"/>
          <w:lang w:val="de-DE"/>
        </w:rPr>
        <w:t>Peter McGuffin 27</w:t>
      </w:r>
    </w:p>
    <w:p w14:paraId="6B5188F4" w14:textId="77777777" w:rsidR="004C5FE8" w:rsidRDefault="004C5FE8" w:rsidP="004C5FE8">
      <w:pPr>
        <w:rPr>
          <w:rFonts w:asciiTheme="minorHAnsi" w:hAnsiTheme="minorHAnsi"/>
          <w:lang w:val="de-DE"/>
        </w:rPr>
      </w:pPr>
      <w:r>
        <w:rPr>
          <w:rFonts w:asciiTheme="minorHAnsi" w:hAnsiTheme="minorHAnsi"/>
          <w:lang w:val="de-DE"/>
        </w:rPr>
        <w:t>Sarah E Medland 28</w:t>
      </w:r>
    </w:p>
    <w:p w14:paraId="31FFEF1A" w14:textId="77777777" w:rsidR="004C5FE8" w:rsidRDefault="004C5FE8" w:rsidP="004C5FE8">
      <w:pPr>
        <w:rPr>
          <w:rFonts w:asciiTheme="minorHAnsi" w:hAnsiTheme="minorHAnsi"/>
          <w:lang w:val="en-US"/>
        </w:rPr>
      </w:pPr>
      <w:proofErr w:type="spellStart"/>
      <w:r>
        <w:rPr>
          <w:rFonts w:asciiTheme="minorHAnsi" w:hAnsiTheme="minorHAnsi"/>
        </w:rPr>
        <w:t>Divya</w:t>
      </w:r>
      <w:proofErr w:type="spellEnd"/>
      <w:r>
        <w:rPr>
          <w:rFonts w:asciiTheme="minorHAnsi" w:hAnsiTheme="minorHAnsi"/>
        </w:rPr>
        <w:t xml:space="preserve"> Mehta 2, 75</w:t>
      </w:r>
    </w:p>
    <w:p w14:paraId="42849907" w14:textId="77777777" w:rsidR="004C5FE8" w:rsidRDefault="004C5FE8" w:rsidP="004C5FE8">
      <w:pPr>
        <w:rPr>
          <w:rFonts w:asciiTheme="minorHAnsi" w:hAnsiTheme="minorHAnsi"/>
        </w:rPr>
      </w:pPr>
      <w:r>
        <w:rPr>
          <w:rFonts w:asciiTheme="minorHAnsi" w:hAnsiTheme="minorHAnsi"/>
        </w:rPr>
        <w:t xml:space="preserve">Christel M </w:t>
      </w:r>
      <w:proofErr w:type="spellStart"/>
      <w:r>
        <w:rPr>
          <w:rFonts w:asciiTheme="minorHAnsi" w:hAnsiTheme="minorHAnsi"/>
        </w:rPr>
        <w:t>Middeldorp</w:t>
      </w:r>
      <w:proofErr w:type="spellEnd"/>
      <w:r>
        <w:rPr>
          <w:rFonts w:asciiTheme="minorHAnsi" w:hAnsiTheme="minorHAnsi"/>
        </w:rPr>
        <w:t xml:space="preserve"> 10, 76, 77</w:t>
      </w:r>
    </w:p>
    <w:p w14:paraId="73EF808D" w14:textId="77777777" w:rsidR="004C5FE8" w:rsidRDefault="004C5FE8" w:rsidP="004C5FE8">
      <w:pPr>
        <w:rPr>
          <w:rFonts w:asciiTheme="minorHAnsi" w:hAnsiTheme="minorHAnsi"/>
        </w:rPr>
      </w:pPr>
      <w:r>
        <w:rPr>
          <w:rFonts w:asciiTheme="minorHAnsi" w:hAnsiTheme="minorHAnsi"/>
        </w:rPr>
        <w:t xml:space="preserve">Evelin </w:t>
      </w:r>
      <w:proofErr w:type="spellStart"/>
      <w:r>
        <w:rPr>
          <w:rFonts w:asciiTheme="minorHAnsi" w:hAnsiTheme="minorHAnsi"/>
        </w:rPr>
        <w:t>Mihailov</w:t>
      </w:r>
      <w:proofErr w:type="spellEnd"/>
      <w:r>
        <w:rPr>
          <w:rFonts w:asciiTheme="minorHAnsi" w:hAnsiTheme="minorHAnsi"/>
        </w:rPr>
        <w:t xml:space="preserve"> 78</w:t>
      </w:r>
    </w:p>
    <w:p w14:paraId="4623875A" w14:textId="77777777" w:rsidR="004C5FE8" w:rsidRDefault="004C5FE8" w:rsidP="004C5FE8">
      <w:pPr>
        <w:rPr>
          <w:rFonts w:asciiTheme="minorHAnsi" w:hAnsiTheme="minorHAnsi"/>
        </w:rPr>
      </w:pPr>
      <w:r>
        <w:rPr>
          <w:rFonts w:asciiTheme="minorHAnsi" w:hAnsiTheme="minorHAnsi"/>
        </w:rPr>
        <w:t xml:space="preserve">Yuri </w:t>
      </w:r>
      <w:proofErr w:type="spellStart"/>
      <w:r>
        <w:rPr>
          <w:rFonts w:asciiTheme="minorHAnsi" w:hAnsiTheme="minorHAnsi"/>
        </w:rPr>
        <w:t>Milaneschi</w:t>
      </w:r>
      <w:proofErr w:type="spellEnd"/>
      <w:r>
        <w:rPr>
          <w:rFonts w:asciiTheme="minorHAnsi" w:hAnsiTheme="minorHAnsi"/>
        </w:rPr>
        <w:t xml:space="preserve"> 19, 19</w:t>
      </w:r>
    </w:p>
    <w:p w14:paraId="5C0C5159" w14:textId="77777777" w:rsidR="004C5FE8" w:rsidRDefault="004C5FE8" w:rsidP="004C5FE8">
      <w:pPr>
        <w:rPr>
          <w:rFonts w:asciiTheme="minorHAnsi" w:hAnsiTheme="minorHAnsi"/>
        </w:rPr>
      </w:pPr>
      <w:r>
        <w:rPr>
          <w:rFonts w:asciiTheme="minorHAnsi" w:hAnsiTheme="minorHAnsi"/>
        </w:rPr>
        <w:t>Lili Milani 78</w:t>
      </w:r>
    </w:p>
    <w:p w14:paraId="5F99B260" w14:textId="77777777" w:rsidR="004C5FE8" w:rsidRDefault="004C5FE8" w:rsidP="004C5FE8">
      <w:pPr>
        <w:rPr>
          <w:rFonts w:asciiTheme="minorHAnsi" w:hAnsiTheme="minorHAnsi"/>
        </w:rPr>
      </w:pPr>
      <w:r>
        <w:rPr>
          <w:rFonts w:asciiTheme="minorHAnsi" w:hAnsiTheme="minorHAnsi"/>
        </w:rPr>
        <w:t xml:space="preserve">Francis M </w:t>
      </w:r>
      <w:proofErr w:type="spellStart"/>
      <w:r>
        <w:rPr>
          <w:rFonts w:asciiTheme="minorHAnsi" w:hAnsiTheme="minorHAnsi"/>
        </w:rPr>
        <w:t>Mondimore</w:t>
      </w:r>
      <w:proofErr w:type="spellEnd"/>
      <w:r>
        <w:rPr>
          <w:rFonts w:asciiTheme="minorHAnsi" w:hAnsiTheme="minorHAnsi"/>
        </w:rPr>
        <w:t xml:space="preserve"> 50</w:t>
      </w:r>
    </w:p>
    <w:p w14:paraId="265CEE0F" w14:textId="77777777" w:rsidR="004C5FE8" w:rsidRDefault="004C5FE8" w:rsidP="004C5FE8">
      <w:pPr>
        <w:rPr>
          <w:rFonts w:asciiTheme="minorHAnsi" w:hAnsiTheme="minorHAnsi"/>
        </w:rPr>
      </w:pPr>
      <w:r>
        <w:rPr>
          <w:rFonts w:asciiTheme="minorHAnsi" w:hAnsiTheme="minorHAnsi"/>
        </w:rPr>
        <w:t>Grant W Montgomery 1</w:t>
      </w:r>
    </w:p>
    <w:p w14:paraId="56257F7A" w14:textId="77777777" w:rsidR="004C5FE8" w:rsidRDefault="004C5FE8" w:rsidP="004C5FE8">
      <w:pPr>
        <w:rPr>
          <w:rFonts w:asciiTheme="minorHAnsi" w:hAnsiTheme="minorHAnsi"/>
        </w:rPr>
      </w:pPr>
      <w:r>
        <w:rPr>
          <w:rFonts w:asciiTheme="minorHAnsi" w:hAnsiTheme="minorHAnsi"/>
        </w:rPr>
        <w:t xml:space="preserve">Sara </w:t>
      </w:r>
      <w:proofErr w:type="spellStart"/>
      <w:r>
        <w:rPr>
          <w:rFonts w:asciiTheme="minorHAnsi" w:hAnsiTheme="minorHAnsi"/>
        </w:rPr>
        <w:t>Mostafavi</w:t>
      </w:r>
      <w:proofErr w:type="spellEnd"/>
      <w:r>
        <w:rPr>
          <w:rFonts w:asciiTheme="minorHAnsi" w:hAnsiTheme="minorHAnsi"/>
        </w:rPr>
        <w:t xml:space="preserve"> 79, 80</w:t>
      </w:r>
    </w:p>
    <w:p w14:paraId="779856D7" w14:textId="77777777" w:rsidR="004C5FE8" w:rsidRDefault="004C5FE8" w:rsidP="004C5FE8">
      <w:pPr>
        <w:rPr>
          <w:rFonts w:asciiTheme="minorHAnsi" w:hAnsiTheme="minorHAnsi"/>
        </w:rPr>
      </w:pPr>
      <w:r>
        <w:rPr>
          <w:rFonts w:asciiTheme="minorHAnsi" w:hAnsiTheme="minorHAnsi"/>
        </w:rPr>
        <w:t>Niamh Mullins 27</w:t>
      </w:r>
    </w:p>
    <w:p w14:paraId="2A48690C" w14:textId="77777777" w:rsidR="004C5FE8" w:rsidRDefault="004C5FE8" w:rsidP="004C5FE8">
      <w:pPr>
        <w:rPr>
          <w:rFonts w:asciiTheme="minorHAnsi" w:hAnsiTheme="minorHAnsi"/>
        </w:rPr>
      </w:pPr>
      <w:r>
        <w:rPr>
          <w:rFonts w:asciiTheme="minorHAnsi" w:hAnsiTheme="minorHAnsi"/>
        </w:rPr>
        <w:t xml:space="preserve">Matthias </w:t>
      </w:r>
      <w:proofErr w:type="spellStart"/>
      <w:r>
        <w:rPr>
          <w:rFonts w:asciiTheme="minorHAnsi" w:hAnsiTheme="minorHAnsi"/>
        </w:rPr>
        <w:t>Nauck</w:t>
      </w:r>
      <w:proofErr w:type="spellEnd"/>
      <w:r>
        <w:rPr>
          <w:rFonts w:asciiTheme="minorHAnsi" w:hAnsiTheme="minorHAnsi"/>
        </w:rPr>
        <w:t xml:space="preserve"> 81, 82</w:t>
      </w:r>
    </w:p>
    <w:p w14:paraId="36F2BD6A" w14:textId="77777777" w:rsidR="004C5FE8" w:rsidRDefault="004C5FE8" w:rsidP="004C5FE8">
      <w:pPr>
        <w:rPr>
          <w:rFonts w:asciiTheme="minorHAnsi" w:hAnsiTheme="minorHAnsi"/>
          <w:lang w:val="de-DE"/>
        </w:rPr>
      </w:pPr>
      <w:r>
        <w:rPr>
          <w:rFonts w:asciiTheme="minorHAnsi" w:hAnsiTheme="minorHAnsi"/>
          <w:lang w:val="de-DE"/>
        </w:rPr>
        <w:t>Bernard Ng 80</w:t>
      </w:r>
    </w:p>
    <w:p w14:paraId="19594CFF" w14:textId="77777777" w:rsidR="004C5FE8" w:rsidRDefault="004C5FE8" w:rsidP="004C5FE8">
      <w:pPr>
        <w:rPr>
          <w:rFonts w:asciiTheme="minorHAnsi" w:hAnsiTheme="minorHAnsi"/>
          <w:lang w:val="de-DE"/>
        </w:rPr>
      </w:pPr>
      <w:r>
        <w:rPr>
          <w:rFonts w:asciiTheme="minorHAnsi" w:hAnsiTheme="minorHAnsi"/>
          <w:lang w:val="de-DE"/>
        </w:rPr>
        <w:t>Michel G Nivard 10</w:t>
      </w:r>
    </w:p>
    <w:p w14:paraId="11EBA30A" w14:textId="77777777" w:rsidR="004C5FE8" w:rsidRDefault="004C5FE8" w:rsidP="004C5FE8">
      <w:pPr>
        <w:rPr>
          <w:rFonts w:asciiTheme="minorHAnsi" w:hAnsiTheme="minorHAnsi"/>
          <w:lang w:val="en-US"/>
        </w:rPr>
      </w:pPr>
      <w:r>
        <w:rPr>
          <w:rFonts w:asciiTheme="minorHAnsi" w:hAnsiTheme="minorHAnsi"/>
        </w:rPr>
        <w:t xml:space="preserve">Dale R </w:t>
      </w:r>
      <w:proofErr w:type="spellStart"/>
      <w:r>
        <w:rPr>
          <w:rFonts w:asciiTheme="minorHAnsi" w:hAnsiTheme="minorHAnsi"/>
        </w:rPr>
        <w:t>Nyholt</w:t>
      </w:r>
      <w:proofErr w:type="spellEnd"/>
      <w:r>
        <w:rPr>
          <w:rFonts w:asciiTheme="minorHAnsi" w:hAnsiTheme="minorHAnsi"/>
        </w:rPr>
        <w:t xml:space="preserve"> 83</w:t>
      </w:r>
    </w:p>
    <w:p w14:paraId="17DA664A" w14:textId="77777777" w:rsidR="004C5FE8" w:rsidRDefault="004C5FE8" w:rsidP="004C5FE8">
      <w:pPr>
        <w:rPr>
          <w:rFonts w:asciiTheme="minorHAnsi" w:hAnsiTheme="minorHAnsi"/>
        </w:rPr>
      </w:pPr>
      <w:r>
        <w:rPr>
          <w:rFonts w:asciiTheme="minorHAnsi" w:hAnsiTheme="minorHAnsi"/>
        </w:rPr>
        <w:t>Paul F O'Reilly 27</w:t>
      </w:r>
    </w:p>
    <w:p w14:paraId="3092EC71" w14:textId="77777777" w:rsidR="004C5FE8" w:rsidRDefault="004C5FE8" w:rsidP="004C5FE8">
      <w:pPr>
        <w:rPr>
          <w:rFonts w:asciiTheme="minorHAnsi" w:hAnsiTheme="minorHAnsi"/>
        </w:rPr>
      </w:pPr>
      <w:proofErr w:type="spellStart"/>
      <w:r>
        <w:rPr>
          <w:rFonts w:asciiTheme="minorHAnsi" w:hAnsiTheme="minorHAnsi"/>
        </w:rPr>
        <w:t>Hogni</w:t>
      </w:r>
      <w:proofErr w:type="spellEnd"/>
      <w:r>
        <w:rPr>
          <w:rFonts w:asciiTheme="minorHAnsi" w:hAnsiTheme="minorHAnsi"/>
        </w:rPr>
        <w:t xml:space="preserve"> </w:t>
      </w:r>
      <w:proofErr w:type="spellStart"/>
      <w:r>
        <w:rPr>
          <w:rFonts w:asciiTheme="minorHAnsi" w:hAnsiTheme="minorHAnsi"/>
        </w:rPr>
        <w:t>Oskarsson</w:t>
      </w:r>
      <w:proofErr w:type="spellEnd"/>
      <w:r>
        <w:rPr>
          <w:rFonts w:asciiTheme="minorHAnsi" w:hAnsiTheme="minorHAnsi"/>
        </w:rPr>
        <w:t xml:space="preserve"> 84</w:t>
      </w:r>
    </w:p>
    <w:p w14:paraId="0F857070" w14:textId="77777777" w:rsidR="004C5FE8" w:rsidRDefault="004C5FE8" w:rsidP="004C5FE8">
      <w:pPr>
        <w:rPr>
          <w:rFonts w:asciiTheme="minorHAnsi" w:hAnsiTheme="minorHAnsi"/>
        </w:rPr>
      </w:pPr>
      <w:r>
        <w:rPr>
          <w:rFonts w:asciiTheme="minorHAnsi" w:hAnsiTheme="minorHAnsi"/>
        </w:rPr>
        <w:t>Michael J Owen 85</w:t>
      </w:r>
    </w:p>
    <w:p w14:paraId="0D3733CF" w14:textId="77777777" w:rsidR="004C5FE8" w:rsidRDefault="004C5FE8" w:rsidP="004C5FE8">
      <w:pPr>
        <w:rPr>
          <w:rFonts w:asciiTheme="minorHAnsi" w:hAnsiTheme="minorHAnsi"/>
        </w:rPr>
      </w:pPr>
      <w:r>
        <w:rPr>
          <w:rFonts w:asciiTheme="minorHAnsi" w:hAnsiTheme="minorHAnsi"/>
        </w:rPr>
        <w:t>Jodie N Painter 28</w:t>
      </w:r>
    </w:p>
    <w:p w14:paraId="19CB4BBE" w14:textId="77777777" w:rsidR="004C5FE8" w:rsidRDefault="004C5FE8" w:rsidP="004C5FE8">
      <w:pPr>
        <w:rPr>
          <w:rFonts w:asciiTheme="minorHAnsi" w:hAnsiTheme="minorHAnsi"/>
        </w:rPr>
      </w:pPr>
      <w:r>
        <w:rPr>
          <w:rFonts w:asciiTheme="minorHAnsi" w:hAnsiTheme="minorHAnsi"/>
        </w:rPr>
        <w:t xml:space="preserve">Carsten </w:t>
      </w:r>
      <w:proofErr w:type="spellStart"/>
      <w:r>
        <w:rPr>
          <w:rFonts w:asciiTheme="minorHAnsi" w:hAnsiTheme="minorHAnsi"/>
        </w:rPr>
        <w:t>Bøcker</w:t>
      </w:r>
      <w:proofErr w:type="spellEnd"/>
      <w:r>
        <w:rPr>
          <w:rFonts w:asciiTheme="minorHAnsi" w:hAnsiTheme="minorHAnsi"/>
        </w:rPr>
        <w:t xml:space="preserve"> Pedersen 9, 12, 13</w:t>
      </w:r>
    </w:p>
    <w:p w14:paraId="27256CB3" w14:textId="77777777" w:rsidR="004C5FE8" w:rsidRDefault="004C5FE8" w:rsidP="004C5FE8">
      <w:pPr>
        <w:rPr>
          <w:rFonts w:asciiTheme="minorHAnsi" w:hAnsiTheme="minorHAnsi"/>
        </w:rPr>
      </w:pPr>
      <w:r>
        <w:rPr>
          <w:rFonts w:asciiTheme="minorHAnsi" w:hAnsiTheme="minorHAnsi"/>
        </w:rPr>
        <w:t xml:space="preserve">Marianne </w:t>
      </w:r>
      <w:proofErr w:type="spellStart"/>
      <w:r>
        <w:rPr>
          <w:rFonts w:asciiTheme="minorHAnsi" w:hAnsiTheme="minorHAnsi"/>
        </w:rPr>
        <w:t>Giørtz</w:t>
      </w:r>
      <w:proofErr w:type="spellEnd"/>
      <w:r>
        <w:rPr>
          <w:rFonts w:asciiTheme="minorHAnsi" w:hAnsiTheme="minorHAnsi"/>
        </w:rPr>
        <w:t xml:space="preserve"> Pedersen 9, 12, 13</w:t>
      </w:r>
    </w:p>
    <w:p w14:paraId="61C7DD1A" w14:textId="77777777" w:rsidR="004C5FE8" w:rsidRDefault="004C5FE8" w:rsidP="004C5FE8">
      <w:pPr>
        <w:rPr>
          <w:rFonts w:asciiTheme="minorHAnsi" w:hAnsiTheme="minorHAnsi"/>
        </w:rPr>
      </w:pPr>
      <w:r>
        <w:rPr>
          <w:rFonts w:asciiTheme="minorHAnsi" w:hAnsiTheme="minorHAnsi"/>
        </w:rPr>
        <w:t>Roseann E. Peterson 17, 86</w:t>
      </w:r>
    </w:p>
    <w:p w14:paraId="4B7A12A0" w14:textId="77777777" w:rsidR="004C5FE8" w:rsidRDefault="004C5FE8" w:rsidP="004C5FE8">
      <w:pPr>
        <w:rPr>
          <w:rFonts w:asciiTheme="minorHAnsi" w:hAnsiTheme="minorHAnsi"/>
        </w:rPr>
      </w:pPr>
      <w:r>
        <w:rPr>
          <w:rFonts w:asciiTheme="minorHAnsi" w:hAnsiTheme="minorHAnsi"/>
        </w:rPr>
        <w:t xml:space="preserve">Erik </w:t>
      </w:r>
      <w:proofErr w:type="spellStart"/>
      <w:r>
        <w:rPr>
          <w:rFonts w:asciiTheme="minorHAnsi" w:hAnsiTheme="minorHAnsi"/>
        </w:rPr>
        <w:t>Pettersson</w:t>
      </w:r>
      <w:proofErr w:type="spellEnd"/>
      <w:r>
        <w:rPr>
          <w:rFonts w:asciiTheme="minorHAnsi" w:hAnsiTheme="minorHAnsi"/>
        </w:rPr>
        <w:t xml:space="preserve"> 22</w:t>
      </w:r>
    </w:p>
    <w:p w14:paraId="25295859" w14:textId="77777777" w:rsidR="004C5FE8" w:rsidRDefault="004C5FE8" w:rsidP="004C5FE8">
      <w:pPr>
        <w:rPr>
          <w:rFonts w:asciiTheme="minorHAnsi" w:hAnsiTheme="minorHAnsi"/>
        </w:rPr>
      </w:pPr>
      <w:proofErr w:type="spellStart"/>
      <w:r>
        <w:rPr>
          <w:rFonts w:asciiTheme="minorHAnsi" w:hAnsiTheme="minorHAnsi"/>
        </w:rPr>
        <w:t>Wouter</w:t>
      </w:r>
      <w:proofErr w:type="spellEnd"/>
      <w:r>
        <w:rPr>
          <w:rFonts w:asciiTheme="minorHAnsi" w:hAnsiTheme="minorHAnsi"/>
        </w:rPr>
        <w:t xml:space="preserve"> J </w:t>
      </w:r>
      <w:proofErr w:type="spellStart"/>
      <w:r>
        <w:rPr>
          <w:rFonts w:asciiTheme="minorHAnsi" w:hAnsiTheme="minorHAnsi"/>
        </w:rPr>
        <w:t>Peyrot</w:t>
      </w:r>
      <w:proofErr w:type="spellEnd"/>
      <w:r>
        <w:rPr>
          <w:rFonts w:asciiTheme="minorHAnsi" w:hAnsiTheme="minorHAnsi"/>
        </w:rPr>
        <w:t xml:space="preserve"> 19</w:t>
      </w:r>
    </w:p>
    <w:p w14:paraId="3E2F081A" w14:textId="77777777" w:rsidR="004C5FE8" w:rsidRDefault="004C5FE8" w:rsidP="004C5FE8">
      <w:pPr>
        <w:rPr>
          <w:rFonts w:asciiTheme="minorHAnsi" w:hAnsiTheme="minorHAnsi"/>
        </w:rPr>
      </w:pPr>
      <w:r>
        <w:rPr>
          <w:rFonts w:asciiTheme="minorHAnsi" w:hAnsiTheme="minorHAnsi"/>
        </w:rPr>
        <w:t>Giorgio Pistis 26</w:t>
      </w:r>
    </w:p>
    <w:p w14:paraId="2D56A902" w14:textId="77777777" w:rsidR="004C5FE8" w:rsidRDefault="004C5FE8" w:rsidP="004C5FE8">
      <w:pPr>
        <w:rPr>
          <w:rFonts w:asciiTheme="minorHAnsi" w:hAnsiTheme="minorHAnsi"/>
        </w:rPr>
      </w:pPr>
      <w:r>
        <w:rPr>
          <w:rFonts w:asciiTheme="minorHAnsi" w:hAnsiTheme="minorHAnsi"/>
        </w:rPr>
        <w:t xml:space="preserve">Danielle </w:t>
      </w:r>
      <w:proofErr w:type="spellStart"/>
      <w:r>
        <w:rPr>
          <w:rFonts w:asciiTheme="minorHAnsi" w:hAnsiTheme="minorHAnsi"/>
        </w:rPr>
        <w:t>Posthuma</w:t>
      </w:r>
      <w:proofErr w:type="spellEnd"/>
      <w:r>
        <w:rPr>
          <w:rFonts w:asciiTheme="minorHAnsi" w:hAnsiTheme="minorHAnsi"/>
        </w:rPr>
        <w:t xml:space="preserve"> 87, 88</w:t>
      </w:r>
    </w:p>
    <w:p w14:paraId="709E8A37" w14:textId="77777777" w:rsidR="004C5FE8" w:rsidRDefault="004C5FE8" w:rsidP="004C5FE8">
      <w:pPr>
        <w:rPr>
          <w:rFonts w:asciiTheme="minorHAnsi" w:hAnsiTheme="minorHAnsi"/>
        </w:rPr>
      </w:pPr>
      <w:r>
        <w:rPr>
          <w:rFonts w:asciiTheme="minorHAnsi" w:hAnsiTheme="minorHAnsi"/>
        </w:rPr>
        <w:t>Jorge A Quiroz 89</w:t>
      </w:r>
    </w:p>
    <w:p w14:paraId="0D294DAE" w14:textId="77777777" w:rsidR="004C5FE8" w:rsidRDefault="004C5FE8" w:rsidP="004C5FE8">
      <w:pPr>
        <w:rPr>
          <w:rFonts w:asciiTheme="minorHAnsi" w:hAnsiTheme="minorHAnsi"/>
        </w:rPr>
      </w:pPr>
      <w:r>
        <w:rPr>
          <w:rFonts w:asciiTheme="minorHAnsi" w:hAnsiTheme="minorHAnsi"/>
        </w:rPr>
        <w:t xml:space="preserve">Per </w:t>
      </w:r>
      <w:proofErr w:type="spellStart"/>
      <w:r>
        <w:rPr>
          <w:rFonts w:asciiTheme="minorHAnsi" w:hAnsiTheme="minorHAnsi"/>
        </w:rPr>
        <w:t>Qvist</w:t>
      </w:r>
      <w:proofErr w:type="spellEnd"/>
      <w:r>
        <w:rPr>
          <w:rFonts w:asciiTheme="minorHAnsi" w:hAnsiTheme="minorHAnsi"/>
        </w:rPr>
        <w:t xml:space="preserve"> 7, 8, 9</w:t>
      </w:r>
    </w:p>
    <w:p w14:paraId="0495BCB2" w14:textId="77777777" w:rsidR="004C5FE8" w:rsidRDefault="004C5FE8" w:rsidP="004C5FE8">
      <w:pPr>
        <w:rPr>
          <w:rFonts w:asciiTheme="minorHAnsi" w:hAnsiTheme="minorHAnsi"/>
        </w:rPr>
      </w:pPr>
      <w:r>
        <w:rPr>
          <w:rFonts w:asciiTheme="minorHAnsi" w:hAnsiTheme="minorHAnsi"/>
        </w:rPr>
        <w:t>John P Rice 90</w:t>
      </w:r>
    </w:p>
    <w:p w14:paraId="7F7499C7" w14:textId="77777777" w:rsidR="004C5FE8" w:rsidRDefault="004C5FE8" w:rsidP="004C5FE8">
      <w:pPr>
        <w:rPr>
          <w:rFonts w:asciiTheme="minorHAnsi" w:hAnsiTheme="minorHAnsi"/>
        </w:rPr>
      </w:pPr>
      <w:r>
        <w:rPr>
          <w:rFonts w:asciiTheme="minorHAnsi" w:hAnsiTheme="minorHAnsi"/>
        </w:rPr>
        <w:t>Brien P. Riley 17</w:t>
      </w:r>
    </w:p>
    <w:p w14:paraId="373C7270" w14:textId="77777777" w:rsidR="004C5FE8" w:rsidRDefault="004C5FE8" w:rsidP="004C5FE8">
      <w:pPr>
        <w:rPr>
          <w:rFonts w:asciiTheme="minorHAnsi" w:hAnsiTheme="minorHAnsi"/>
        </w:rPr>
      </w:pPr>
      <w:r>
        <w:rPr>
          <w:rFonts w:asciiTheme="minorHAnsi" w:hAnsiTheme="minorHAnsi"/>
        </w:rPr>
        <w:t>Margarita Rivera 27, 91</w:t>
      </w:r>
    </w:p>
    <w:p w14:paraId="24FEF201" w14:textId="77777777" w:rsidR="004C5FE8" w:rsidRDefault="004C5FE8" w:rsidP="004C5FE8">
      <w:pPr>
        <w:rPr>
          <w:rFonts w:asciiTheme="minorHAnsi" w:hAnsiTheme="minorHAnsi"/>
        </w:rPr>
      </w:pPr>
      <w:proofErr w:type="spellStart"/>
      <w:r>
        <w:rPr>
          <w:rFonts w:asciiTheme="minorHAnsi" w:hAnsiTheme="minorHAnsi"/>
        </w:rPr>
        <w:t>Saira</w:t>
      </w:r>
      <w:proofErr w:type="spellEnd"/>
      <w:r>
        <w:rPr>
          <w:rFonts w:asciiTheme="minorHAnsi" w:hAnsiTheme="minorHAnsi"/>
        </w:rPr>
        <w:t xml:space="preserve"> Saeed Mirza 37</w:t>
      </w:r>
    </w:p>
    <w:p w14:paraId="6396D67F" w14:textId="77777777" w:rsidR="004C5FE8" w:rsidRDefault="004C5FE8" w:rsidP="004C5FE8">
      <w:pPr>
        <w:rPr>
          <w:rFonts w:asciiTheme="minorHAnsi" w:hAnsiTheme="minorHAnsi"/>
        </w:rPr>
      </w:pPr>
      <w:r>
        <w:rPr>
          <w:rFonts w:asciiTheme="minorHAnsi" w:hAnsiTheme="minorHAnsi"/>
        </w:rPr>
        <w:t xml:space="preserve">Robert </w:t>
      </w:r>
      <w:proofErr w:type="spellStart"/>
      <w:r>
        <w:rPr>
          <w:rFonts w:asciiTheme="minorHAnsi" w:hAnsiTheme="minorHAnsi"/>
        </w:rPr>
        <w:t>Schoevers</w:t>
      </w:r>
      <w:proofErr w:type="spellEnd"/>
      <w:r>
        <w:rPr>
          <w:rFonts w:asciiTheme="minorHAnsi" w:hAnsiTheme="minorHAnsi"/>
        </w:rPr>
        <w:t xml:space="preserve"> 92</w:t>
      </w:r>
    </w:p>
    <w:p w14:paraId="2CAFA094" w14:textId="77777777" w:rsidR="004C5FE8" w:rsidRDefault="004C5FE8" w:rsidP="004C5FE8">
      <w:pPr>
        <w:rPr>
          <w:rFonts w:asciiTheme="minorHAnsi" w:hAnsiTheme="minorHAnsi"/>
        </w:rPr>
      </w:pPr>
      <w:r>
        <w:rPr>
          <w:rFonts w:asciiTheme="minorHAnsi" w:hAnsiTheme="minorHAnsi"/>
        </w:rPr>
        <w:t>Eva C Schulte 93, 94</w:t>
      </w:r>
    </w:p>
    <w:p w14:paraId="68B00A75" w14:textId="77777777" w:rsidR="004C5FE8" w:rsidRDefault="004C5FE8" w:rsidP="004C5FE8">
      <w:pPr>
        <w:rPr>
          <w:rFonts w:asciiTheme="minorHAnsi" w:hAnsiTheme="minorHAnsi"/>
        </w:rPr>
      </w:pPr>
      <w:r>
        <w:rPr>
          <w:rFonts w:asciiTheme="minorHAnsi" w:hAnsiTheme="minorHAnsi"/>
        </w:rPr>
        <w:t>Ling Shen 61</w:t>
      </w:r>
    </w:p>
    <w:p w14:paraId="448E094A" w14:textId="77777777" w:rsidR="004C5FE8" w:rsidRDefault="004C5FE8" w:rsidP="004C5FE8">
      <w:pPr>
        <w:rPr>
          <w:rFonts w:asciiTheme="minorHAnsi" w:hAnsiTheme="minorHAnsi"/>
        </w:rPr>
      </w:pPr>
      <w:proofErr w:type="spellStart"/>
      <w:r>
        <w:rPr>
          <w:rFonts w:asciiTheme="minorHAnsi" w:hAnsiTheme="minorHAnsi"/>
        </w:rPr>
        <w:t>Jianxin</w:t>
      </w:r>
      <w:proofErr w:type="spellEnd"/>
      <w:r>
        <w:rPr>
          <w:rFonts w:asciiTheme="minorHAnsi" w:hAnsiTheme="minorHAnsi"/>
        </w:rPr>
        <w:t xml:space="preserve"> Shi 95</w:t>
      </w:r>
    </w:p>
    <w:p w14:paraId="18072D1C" w14:textId="77777777" w:rsidR="004C5FE8" w:rsidRDefault="004C5FE8" w:rsidP="004C5FE8">
      <w:pPr>
        <w:rPr>
          <w:rFonts w:asciiTheme="minorHAnsi" w:hAnsiTheme="minorHAnsi"/>
        </w:rPr>
      </w:pPr>
      <w:proofErr w:type="gramStart"/>
      <w:r>
        <w:rPr>
          <w:rFonts w:asciiTheme="minorHAnsi" w:hAnsiTheme="minorHAnsi"/>
        </w:rPr>
        <w:t>Stanley</w:t>
      </w:r>
      <w:proofErr w:type="gramEnd"/>
      <w:r>
        <w:rPr>
          <w:rFonts w:asciiTheme="minorHAnsi" w:hAnsiTheme="minorHAnsi"/>
        </w:rPr>
        <w:t xml:space="preserve"> I </w:t>
      </w:r>
      <w:proofErr w:type="spellStart"/>
      <w:r>
        <w:rPr>
          <w:rFonts w:asciiTheme="minorHAnsi" w:hAnsiTheme="minorHAnsi"/>
        </w:rPr>
        <w:t>Shyn</w:t>
      </w:r>
      <w:proofErr w:type="spellEnd"/>
      <w:r>
        <w:rPr>
          <w:rFonts w:asciiTheme="minorHAnsi" w:hAnsiTheme="minorHAnsi"/>
        </w:rPr>
        <w:t xml:space="preserve"> 96</w:t>
      </w:r>
    </w:p>
    <w:p w14:paraId="665A3AC0" w14:textId="77777777" w:rsidR="004C5FE8" w:rsidRDefault="004C5FE8" w:rsidP="004C5FE8">
      <w:pPr>
        <w:rPr>
          <w:rFonts w:asciiTheme="minorHAnsi" w:hAnsiTheme="minorHAnsi"/>
          <w:lang w:val="de-DE"/>
        </w:rPr>
      </w:pPr>
      <w:r>
        <w:rPr>
          <w:rFonts w:asciiTheme="minorHAnsi" w:hAnsiTheme="minorHAnsi"/>
          <w:lang w:val="de-DE"/>
        </w:rPr>
        <w:t>Engilbert Sigurdsson 97</w:t>
      </w:r>
    </w:p>
    <w:p w14:paraId="2E8CBEB4" w14:textId="77777777" w:rsidR="004C5FE8" w:rsidRDefault="004C5FE8" w:rsidP="004C5FE8">
      <w:pPr>
        <w:rPr>
          <w:rFonts w:asciiTheme="minorHAnsi" w:hAnsiTheme="minorHAnsi"/>
          <w:lang w:val="de-DE"/>
        </w:rPr>
      </w:pPr>
      <w:r>
        <w:rPr>
          <w:rFonts w:asciiTheme="minorHAnsi" w:hAnsiTheme="minorHAnsi"/>
          <w:lang w:val="de-DE"/>
        </w:rPr>
        <w:t>Grant C B Sinnamon 98</w:t>
      </w:r>
    </w:p>
    <w:p w14:paraId="687CC8E5" w14:textId="77777777" w:rsidR="004C5FE8" w:rsidRDefault="004C5FE8" w:rsidP="004C5FE8">
      <w:pPr>
        <w:rPr>
          <w:rFonts w:asciiTheme="minorHAnsi" w:hAnsiTheme="minorHAnsi"/>
          <w:lang w:val="de-DE"/>
        </w:rPr>
      </w:pPr>
      <w:r>
        <w:rPr>
          <w:rFonts w:asciiTheme="minorHAnsi" w:hAnsiTheme="minorHAnsi"/>
          <w:lang w:val="de-DE"/>
        </w:rPr>
        <w:t>Johannes H Smit 19</w:t>
      </w:r>
    </w:p>
    <w:p w14:paraId="1633DA4D" w14:textId="77777777" w:rsidR="004C5FE8" w:rsidRDefault="004C5FE8" w:rsidP="004C5FE8">
      <w:pPr>
        <w:rPr>
          <w:rFonts w:asciiTheme="minorHAnsi" w:hAnsiTheme="minorHAnsi"/>
          <w:lang w:val="de-DE"/>
        </w:rPr>
      </w:pPr>
      <w:r>
        <w:rPr>
          <w:rFonts w:asciiTheme="minorHAnsi" w:hAnsiTheme="minorHAnsi"/>
          <w:lang w:val="de-DE"/>
        </w:rPr>
        <w:t>Daniel J Smith 99</w:t>
      </w:r>
    </w:p>
    <w:p w14:paraId="5E4A7F08" w14:textId="77777777" w:rsidR="004C5FE8" w:rsidRDefault="004C5FE8" w:rsidP="004C5FE8">
      <w:pPr>
        <w:rPr>
          <w:rFonts w:asciiTheme="minorHAnsi" w:hAnsiTheme="minorHAnsi"/>
          <w:lang w:val="de-DE"/>
        </w:rPr>
      </w:pPr>
      <w:r>
        <w:rPr>
          <w:rFonts w:asciiTheme="minorHAnsi" w:hAnsiTheme="minorHAnsi"/>
          <w:lang w:val="de-DE"/>
        </w:rPr>
        <w:t>Hreinn Stefansson 100</w:t>
      </w:r>
    </w:p>
    <w:p w14:paraId="6AF8458C" w14:textId="77777777" w:rsidR="004C5FE8" w:rsidRDefault="004C5FE8" w:rsidP="004C5FE8">
      <w:pPr>
        <w:rPr>
          <w:rFonts w:asciiTheme="minorHAnsi" w:hAnsiTheme="minorHAnsi"/>
          <w:lang w:val="de-DE"/>
        </w:rPr>
      </w:pPr>
      <w:r>
        <w:rPr>
          <w:rFonts w:asciiTheme="minorHAnsi" w:hAnsiTheme="minorHAnsi"/>
          <w:lang w:val="de-DE"/>
        </w:rPr>
        <w:t>Stacy Steinberg 100</w:t>
      </w:r>
    </w:p>
    <w:p w14:paraId="5190FE6D" w14:textId="77777777" w:rsidR="004C5FE8" w:rsidRDefault="004C5FE8" w:rsidP="004C5FE8">
      <w:pPr>
        <w:rPr>
          <w:rFonts w:asciiTheme="minorHAnsi" w:hAnsiTheme="minorHAnsi"/>
          <w:lang w:val="de-DE"/>
        </w:rPr>
      </w:pPr>
      <w:r>
        <w:rPr>
          <w:rFonts w:asciiTheme="minorHAnsi" w:hAnsiTheme="minorHAnsi"/>
          <w:lang w:val="de-DE"/>
        </w:rPr>
        <w:t>Fabian Streit 48</w:t>
      </w:r>
    </w:p>
    <w:p w14:paraId="427D6B19" w14:textId="77777777" w:rsidR="004C5FE8" w:rsidRDefault="004C5FE8" w:rsidP="004C5FE8">
      <w:pPr>
        <w:rPr>
          <w:rFonts w:asciiTheme="minorHAnsi" w:hAnsiTheme="minorHAnsi"/>
          <w:lang w:val="de-DE"/>
        </w:rPr>
      </w:pPr>
      <w:r>
        <w:rPr>
          <w:rFonts w:asciiTheme="minorHAnsi" w:hAnsiTheme="minorHAnsi"/>
          <w:lang w:val="de-DE"/>
        </w:rPr>
        <w:t>Jana Strohmaier 48</w:t>
      </w:r>
    </w:p>
    <w:p w14:paraId="60826D34" w14:textId="77777777" w:rsidR="004C5FE8" w:rsidRDefault="004C5FE8" w:rsidP="004C5FE8">
      <w:pPr>
        <w:rPr>
          <w:rFonts w:asciiTheme="minorHAnsi" w:hAnsiTheme="minorHAnsi"/>
          <w:lang w:val="de-DE"/>
        </w:rPr>
      </w:pPr>
      <w:r>
        <w:rPr>
          <w:rFonts w:asciiTheme="minorHAnsi" w:hAnsiTheme="minorHAnsi"/>
          <w:lang w:val="de-DE"/>
        </w:rPr>
        <w:t>Katherine E Tansey 101</w:t>
      </w:r>
    </w:p>
    <w:p w14:paraId="06A45CE7" w14:textId="77777777" w:rsidR="004C5FE8" w:rsidRDefault="004C5FE8" w:rsidP="004C5FE8">
      <w:pPr>
        <w:rPr>
          <w:rFonts w:asciiTheme="minorHAnsi" w:hAnsiTheme="minorHAnsi"/>
          <w:lang w:val="en-US"/>
        </w:rPr>
      </w:pPr>
      <w:r>
        <w:rPr>
          <w:rFonts w:asciiTheme="minorHAnsi" w:hAnsiTheme="minorHAnsi"/>
        </w:rPr>
        <w:t xml:space="preserve">Henning </w:t>
      </w:r>
      <w:proofErr w:type="spellStart"/>
      <w:r>
        <w:rPr>
          <w:rFonts w:asciiTheme="minorHAnsi" w:hAnsiTheme="minorHAnsi"/>
        </w:rPr>
        <w:t>Teismann</w:t>
      </w:r>
      <w:proofErr w:type="spellEnd"/>
      <w:r>
        <w:rPr>
          <w:rFonts w:asciiTheme="minorHAnsi" w:hAnsiTheme="minorHAnsi"/>
        </w:rPr>
        <w:t xml:space="preserve"> 102</w:t>
      </w:r>
    </w:p>
    <w:p w14:paraId="6A8CCACE" w14:textId="77777777" w:rsidR="004C5FE8" w:rsidRDefault="004C5FE8" w:rsidP="004C5FE8">
      <w:pPr>
        <w:rPr>
          <w:rFonts w:asciiTheme="minorHAnsi" w:hAnsiTheme="minorHAnsi"/>
        </w:rPr>
      </w:pPr>
      <w:r>
        <w:rPr>
          <w:rFonts w:asciiTheme="minorHAnsi" w:hAnsiTheme="minorHAnsi"/>
        </w:rPr>
        <w:lastRenderedPageBreak/>
        <w:t xml:space="preserve">Alexander </w:t>
      </w:r>
      <w:proofErr w:type="spellStart"/>
      <w:r>
        <w:rPr>
          <w:rFonts w:asciiTheme="minorHAnsi" w:hAnsiTheme="minorHAnsi"/>
        </w:rPr>
        <w:t>Teumer</w:t>
      </w:r>
      <w:proofErr w:type="spellEnd"/>
      <w:r>
        <w:rPr>
          <w:rFonts w:asciiTheme="minorHAnsi" w:hAnsiTheme="minorHAnsi"/>
        </w:rPr>
        <w:t xml:space="preserve"> 103</w:t>
      </w:r>
    </w:p>
    <w:p w14:paraId="364D2637" w14:textId="77777777" w:rsidR="004C5FE8" w:rsidRDefault="004C5FE8" w:rsidP="004C5FE8">
      <w:pPr>
        <w:rPr>
          <w:rFonts w:asciiTheme="minorHAnsi" w:hAnsiTheme="minorHAnsi"/>
        </w:rPr>
      </w:pPr>
      <w:r>
        <w:rPr>
          <w:rFonts w:asciiTheme="minorHAnsi" w:hAnsiTheme="minorHAnsi"/>
        </w:rPr>
        <w:t>Wesley Thompson 9, 55, 104, 105</w:t>
      </w:r>
    </w:p>
    <w:p w14:paraId="48BFDC9A" w14:textId="77777777" w:rsidR="004C5FE8" w:rsidRDefault="004C5FE8" w:rsidP="004C5FE8">
      <w:pPr>
        <w:rPr>
          <w:rFonts w:asciiTheme="minorHAnsi" w:hAnsiTheme="minorHAnsi"/>
        </w:rPr>
      </w:pPr>
      <w:r>
        <w:rPr>
          <w:rFonts w:asciiTheme="minorHAnsi" w:hAnsiTheme="minorHAnsi"/>
        </w:rPr>
        <w:t>Pippa A Thomson 106</w:t>
      </w:r>
    </w:p>
    <w:p w14:paraId="037EEADF" w14:textId="77777777" w:rsidR="004C5FE8" w:rsidRDefault="004C5FE8" w:rsidP="004C5FE8">
      <w:pPr>
        <w:rPr>
          <w:rFonts w:asciiTheme="minorHAnsi" w:hAnsiTheme="minorHAnsi"/>
        </w:rPr>
      </w:pPr>
      <w:proofErr w:type="spellStart"/>
      <w:r>
        <w:rPr>
          <w:rFonts w:asciiTheme="minorHAnsi" w:hAnsiTheme="minorHAnsi"/>
        </w:rPr>
        <w:t>Thorgeir</w:t>
      </w:r>
      <w:proofErr w:type="spellEnd"/>
      <w:r>
        <w:rPr>
          <w:rFonts w:asciiTheme="minorHAnsi" w:hAnsiTheme="minorHAnsi"/>
        </w:rPr>
        <w:t xml:space="preserve"> E </w:t>
      </w:r>
      <w:proofErr w:type="spellStart"/>
      <w:r>
        <w:rPr>
          <w:rFonts w:asciiTheme="minorHAnsi" w:hAnsiTheme="minorHAnsi"/>
        </w:rPr>
        <w:t>Thorgeirsson</w:t>
      </w:r>
      <w:proofErr w:type="spellEnd"/>
      <w:r>
        <w:rPr>
          <w:rFonts w:asciiTheme="minorHAnsi" w:hAnsiTheme="minorHAnsi"/>
        </w:rPr>
        <w:t xml:space="preserve"> 100</w:t>
      </w:r>
    </w:p>
    <w:p w14:paraId="37052835" w14:textId="77777777" w:rsidR="004C5FE8" w:rsidRDefault="004C5FE8" w:rsidP="004C5FE8">
      <w:pPr>
        <w:rPr>
          <w:rFonts w:asciiTheme="minorHAnsi" w:hAnsiTheme="minorHAnsi"/>
          <w:lang w:val="de-DE"/>
        </w:rPr>
      </w:pPr>
      <w:r>
        <w:rPr>
          <w:rFonts w:asciiTheme="minorHAnsi" w:hAnsiTheme="minorHAnsi"/>
          <w:lang w:val="de-DE"/>
        </w:rPr>
        <w:t>Matthew Traylor 107</w:t>
      </w:r>
    </w:p>
    <w:p w14:paraId="5BE43FC3" w14:textId="77777777" w:rsidR="004C5FE8" w:rsidRDefault="004C5FE8" w:rsidP="004C5FE8">
      <w:pPr>
        <w:rPr>
          <w:rFonts w:asciiTheme="minorHAnsi" w:hAnsiTheme="minorHAnsi"/>
          <w:lang w:val="de-DE"/>
        </w:rPr>
      </w:pPr>
      <w:r>
        <w:rPr>
          <w:rFonts w:asciiTheme="minorHAnsi" w:hAnsiTheme="minorHAnsi"/>
          <w:lang w:val="de-DE"/>
        </w:rPr>
        <w:t>Jens Treutlein 48</w:t>
      </w:r>
    </w:p>
    <w:p w14:paraId="5E6EF2C1" w14:textId="77777777" w:rsidR="004C5FE8" w:rsidRDefault="004C5FE8" w:rsidP="004C5FE8">
      <w:pPr>
        <w:rPr>
          <w:rFonts w:asciiTheme="minorHAnsi" w:hAnsiTheme="minorHAnsi"/>
          <w:lang w:val="de-DE"/>
        </w:rPr>
      </w:pPr>
      <w:r>
        <w:rPr>
          <w:rFonts w:asciiTheme="minorHAnsi" w:hAnsiTheme="minorHAnsi"/>
          <w:lang w:val="de-DE"/>
        </w:rPr>
        <w:t>Vassily Trubetskoy 4</w:t>
      </w:r>
    </w:p>
    <w:p w14:paraId="6163CAED" w14:textId="77777777" w:rsidR="004C5FE8" w:rsidRDefault="004C5FE8" w:rsidP="004C5FE8">
      <w:pPr>
        <w:rPr>
          <w:rFonts w:asciiTheme="minorHAnsi" w:hAnsiTheme="minorHAnsi"/>
          <w:lang w:val="de-DE"/>
        </w:rPr>
      </w:pPr>
      <w:r>
        <w:rPr>
          <w:rFonts w:asciiTheme="minorHAnsi" w:hAnsiTheme="minorHAnsi"/>
          <w:lang w:val="de-DE"/>
        </w:rPr>
        <w:t>André G Uitterlinden 108</w:t>
      </w:r>
    </w:p>
    <w:p w14:paraId="4C6CC6C1" w14:textId="77777777" w:rsidR="004C5FE8" w:rsidRDefault="004C5FE8" w:rsidP="004C5FE8">
      <w:pPr>
        <w:rPr>
          <w:rFonts w:asciiTheme="minorHAnsi" w:hAnsiTheme="minorHAnsi"/>
          <w:lang w:val="de-DE"/>
        </w:rPr>
      </w:pPr>
      <w:r>
        <w:rPr>
          <w:rFonts w:asciiTheme="minorHAnsi" w:hAnsiTheme="minorHAnsi"/>
          <w:lang w:val="de-DE"/>
        </w:rPr>
        <w:t>Daniel Umbricht 109</w:t>
      </w:r>
    </w:p>
    <w:p w14:paraId="0411C018" w14:textId="77777777" w:rsidR="004C5FE8" w:rsidRDefault="004C5FE8" w:rsidP="004C5FE8">
      <w:pPr>
        <w:rPr>
          <w:rFonts w:asciiTheme="minorHAnsi" w:hAnsiTheme="minorHAnsi"/>
          <w:lang w:val="de-DE"/>
        </w:rPr>
      </w:pPr>
      <w:r>
        <w:rPr>
          <w:rFonts w:asciiTheme="minorHAnsi" w:hAnsiTheme="minorHAnsi"/>
          <w:lang w:val="de-DE"/>
        </w:rPr>
        <w:t>Sandra Van der Auwera 110</w:t>
      </w:r>
    </w:p>
    <w:p w14:paraId="3803145D" w14:textId="77777777" w:rsidR="004C5FE8" w:rsidRDefault="004C5FE8" w:rsidP="004C5FE8">
      <w:pPr>
        <w:rPr>
          <w:rFonts w:asciiTheme="minorHAnsi" w:hAnsiTheme="minorHAnsi"/>
          <w:lang w:val="de-DE"/>
        </w:rPr>
      </w:pPr>
      <w:r>
        <w:rPr>
          <w:rFonts w:asciiTheme="minorHAnsi" w:hAnsiTheme="minorHAnsi"/>
          <w:lang w:val="de-DE"/>
        </w:rPr>
        <w:t>Albert M van Hemert 111</w:t>
      </w:r>
    </w:p>
    <w:p w14:paraId="6930FDBD" w14:textId="77777777" w:rsidR="004C5FE8" w:rsidRDefault="004C5FE8" w:rsidP="004C5FE8">
      <w:pPr>
        <w:rPr>
          <w:rFonts w:asciiTheme="minorHAnsi" w:hAnsiTheme="minorHAnsi"/>
          <w:lang w:val="de-DE"/>
        </w:rPr>
      </w:pPr>
      <w:r>
        <w:rPr>
          <w:rFonts w:asciiTheme="minorHAnsi" w:hAnsiTheme="minorHAnsi"/>
          <w:lang w:val="de-DE"/>
        </w:rPr>
        <w:t>Alexander Viktorin 22</w:t>
      </w:r>
    </w:p>
    <w:p w14:paraId="17832037" w14:textId="77777777" w:rsidR="004C5FE8" w:rsidRDefault="004C5FE8" w:rsidP="004C5FE8">
      <w:pPr>
        <w:rPr>
          <w:rFonts w:asciiTheme="minorHAnsi" w:hAnsiTheme="minorHAnsi"/>
          <w:lang w:val="de-DE"/>
        </w:rPr>
      </w:pPr>
      <w:r>
        <w:rPr>
          <w:rFonts w:asciiTheme="minorHAnsi" w:hAnsiTheme="minorHAnsi"/>
          <w:lang w:val="de-DE"/>
        </w:rPr>
        <w:t>Peter M Visscher 1, 2</w:t>
      </w:r>
    </w:p>
    <w:p w14:paraId="1C77AEAE" w14:textId="77777777" w:rsidR="004C5FE8" w:rsidRDefault="004C5FE8" w:rsidP="004C5FE8">
      <w:pPr>
        <w:rPr>
          <w:rFonts w:asciiTheme="minorHAnsi" w:hAnsiTheme="minorHAnsi"/>
          <w:lang w:val="de-DE"/>
        </w:rPr>
      </w:pPr>
      <w:r>
        <w:rPr>
          <w:rFonts w:asciiTheme="minorHAnsi" w:hAnsiTheme="minorHAnsi"/>
          <w:lang w:val="de-DE"/>
        </w:rPr>
        <w:t>Yunpeng Wang 9, 55, 105</w:t>
      </w:r>
    </w:p>
    <w:p w14:paraId="367514BD" w14:textId="77777777" w:rsidR="004C5FE8" w:rsidRDefault="004C5FE8" w:rsidP="004C5FE8">
      <w:pPr>
        <w:rPr>
          <w:rFonts w:asciiTheme="minorHAnsi" w:hAnsiTheme="minorHAnsi"/>
          <w:lang w:val="de-DE"/>
        </w:rPr>
      </w:pPr>
      <w:r>
        <w:rPr>
          <w:rFonts w:asciiTheme="minorHAnsi" w:hAnsiTheme="minorHAnsi"/>
          <w:lang w:val="de-DE"/>
        </w:rPr>
        <w:t>Bradley T. Webb 112</w:t>
      </w:r>
    </w:p>
    <w:p w14:paraId="44A97419" w14:textId="77777777" w:rsidR="004C5FE8" w:rsidRDefault="004C5FE8" w:rsidP="004C5FE8">
      <w:pPr>
        <w:rPr>
          <w:rFonts w:asciiTheme="minorHAnsi" w:hAnsiTheme="minorHAnsi"/>
          <w:lang w:val="de-DE"/>
        </w:rPr>
      </w:pPr>
      <w:r>
        <w:rPr>
          <w:rFonts w:asciiTheme="minorHAnsi" w:hAnsiTheme="minorHAnsi"/>
          <w:lang w:val="de-DE"/>
        </w:rPr>
        <w:t>Shantel Marie Weinsheimer 9, 55</w:t>
      </w:r>
    </w:p>
    <w:p w14:paraId="33D7A9F7" w14:textId="77777777" w:rsidR="004C5FE8" w:rsidRDefault="004C5FE8" w:rsidP="004C5FE8">
      <w:pPr>
        <w:rPr>
          <w:rFonts w:asciiTheme="minorHAnsi" w:hAnsiTheme="minorHAnsi"/>
          <w:lang w:val="de-DE"/>
        </w:rPr>
      </w:pPr>
      <w:r>
        <w:rPr>
          <w:rFonts w:asciiTheme="minorHAnsi" w:hAnsiTheme="minorHAnsi"/>
          <w:lang w:val="de-DE"/>
        </w:rPr>
        <w:t>Jürgen Wellmann 102</w:t>
      </w:r>
    </w:p>
    <w:p w14:paraId="73A03C1F" w14:textId="77777777" w:rsidR="004C5FE8" w:rsidRDefault="004C5FE8" w:rsidP="004C5FE8">
      <w:pPr>
        <w:rPr>
          <w:rFonts w:asciiTheme="minorHAnsi" w:hAnsiTheme="minorHAnsi"/>
          <w:lang w:val="de-DE"/>
        </w:rPr>
      </w:pPr>
      <w:r>
        <w:rPr>
          <w:rFonts w:asciiTheme="minorHAnsi" w:hAnsiTheme="minorHAnsi"/>
          <w:lang w:val="de-DE"/>
        </w:rPr>
        <w:t>Gonneke Willemsen 10</w:t>
      </w:r>
    </w:p>
    <w:p w14:paraId="652F77D5" w14:textId="77777777" w:rsidR="004C5FE8" w:rsidRDefault="004C5FE8" w:rsidP="004C5FE8">
      <w:pPr>
        <w:rPr>
          <w:rFonts w:asciiTheme="minorHAnsi" w:hAnsiTheme="minorHAnsi"/>
          <w:lang w:val="de-DE"/>
        </w:rPr>
      </w:pPr>
      <w:r>
        <w:rPr>
          <w:rFonts w:asciiTheme="minorHAnsi" w:hAnsiTheme="minorHAnsi"/>
          <w:lang w:val="de-DE"/>
        </w:rPr>
        <w:t>Stephanie H Witt 48</w:t>
      </w:r>
    </w:p>
    <w:p w14:paraId="691508E8" w14:textId="77777777" w:rsidR="004C5FE8" w:rsidRDefault="004C5FE8" w:rsidP="004C5FE8">
      <w:pPr>
        <w:rPr>
          <w:rFonts w:asciiTheme="minorHAnsi" w:hAnsiTheme="minorHAnsi"/>
          <w:lang w:val="en-US"/>
        </w:rPr>
      </w:pPr>
      <w:r>
        <w:rPr>
          <w:rFonts w:asciiTheme="minorHAnsi" w:hAnsiTheme="minorHAnsi"/>
        </w:rPr>
        <w:t>Yang Wu 1</w:t>
      </w:r>
    </w:p>
    <w:p w14:paraId="6703A703" w14:textId="77777777" w:rsidR="004C5FE8" w:rsidRDefault="004C5FE8" w:rsidP="004C5FE8">
      <w:pPr>
        <w:rPr>
          <w:rFonts w:asciiTheme="minorHAnsi" w:hAnsiTheme="minorHAnsi"/>
        </w:rPr>
      </w:pPr>
      <w:proofErr w:type="spellStart"/>
      <w:r>
        <w:rPr>
          <w:rFonts w:asciiTheme="minorHAnsi" w:hAnsiTheme="minorHAnsi"/>
        </w:rPr>
        <w:t>Hualin</w:t>
      </w:r>
      <w:proofErr w:type="spellEnd"/>
      <w:r>
        <w:rPr>
          <w:rFonts w:asciiTheme="minorHAnsi" w:hAnsiTheme="minorHAnsi"/>
        </w:rPr>
        <w:t xml:space="preserve"> S Xi 113</w:t>
      </w:r>
    </w:p>
    <w:p w14:paraId="122B0C2A" w14:textId="77777777" w:rsidR="004C5FE8" w:rsidRDefault="004C5FE8" w:rsidP="004C5FE8">
      <w:pPr>
        <w:rPr>
          <w:rFonts w:asciiTheme="minorHAnsi" w:hAnsiTheme="minorHAnsi"/>
          <w:lang w:val="de-DE"/>
        </w:rPr>
      </w:pPr>
      <w:r>
        <w:rPr>
          <w:rFonts w:asciiTheme="minorHAnsi" w:hAnsiTheme="minorHAnsi"/>
          <w:lang w:val="de-DE"/>
        </w:rPr>
        <w:t>Jian Yang 2, 114</w:t>
      </w:r>
    </w:p>
    <w:p w14:paraId="187E5438" w14:textId="77777777" w:rsidR="004C5FE8" w:rsidRDefault="004C5FE8" w:rsidP="004C5FE8">
      <w:pPr>
        <w:rPr>
          <w:rFonts w:asciiTheme="minorHAnsi" w:hAnsiTheme="minorHAnsi"/>
          <w:lang w:val="de-DE"/>
        </w:rPr>
      </w:pPr>
      <w:r>
        <w:rPr>
          <w:rFonts w:asciiTheme="minorHAnsi" w:hAnsiTheme="minorHAnsi"/>
          <w:lang w:val="de-DE"/>
        </w:rPr>
        <w:t>Futao Zhang 1</w:t>
      </w:r>
    </w:p>
    <w:p w14:paraId="41719B38" w14:textId="77777777" w:rsidR="004C5FE8" w:rsidRDefault="004C5FE8" w:rsidP="004C5FE8">
      <w:pPr>
        <w:rPr>
          <w:rFonts w:asciiTheme="minorHAnsi" w:hAnsiTheme="minorHAnsi"/>
          <w:lang w:val="de-DE"/>
        </w:rPr>
      </w:pPr>
      <w:r>
        <w:rPr>
          <w:rFonts w:asciiTheme="minorHAnsi" w:hAnsiTheme="minorHAnsi"/>
          <w:lang w:val="de-DE"/>
        </w:rPr>
        <w:t>Volker Arolt 115</w:t>
      </w:r>
    </w:p>
    <w:p w14:paraId="3E5C99FF" w14:textId="77777777" w:rsidR="004C5FE8" w:rsidRDefault="004C5FE8" w:rsidP="004C5FE8">
      <w:pPr>
        <w:rPr>
          <w:rFonts w:asciiTheme="minorHAnsi" w:hAnsiTheme="minorHAnsi"/>
          <w:lang w:val="de-DE"/>
        </w:rPr>
      </w:pPr>
      <w:r>
        <w:rPr>
          <w:rFonts w:asciiTheme="minorHAnsi" w:hAnsiTheme="minorHAnsi"/>
          <w:lang w:val="de-DE"/>
        </w:rPr>
        <w:t>Bernhard T Baune 14</w:t>
      </w:r>
    </w:p>
    <w:p w14:paraId="018C9FA3" w14:textId="77777777" w:rsidR="004C5FE8" w:rsidRDefault="004C5FE8" w:rsidP="004C5FE8">
      <w:pPr>
        <w:rPr>
          <w:rFonts w:asciiTheme="minorHAnsi" w:hAnsiTheme="minorHAnsi"/>
          <w:lang w:val="de-DE"/>
        </w:rPr>
      </w:pPr>
      <w:r>
        <w:rPr>
          <w:rFonts w:asciiTheme="minorHAnsi" w:hAnsiTheme="minorHAnsi"/>
          <w:lang w:val="de-DE"/>
        </w:rPr>
        <w:t>Klaus Berger 102</w:t>
      </w:r>
    </w:p>
    <w:p w14:paraId="0AD4D515" w14:textId="77777777" w:rsidR="004C5FE8" w:rsidRDefault="004C5FE8" w:rsidP="004C5FE8">
      <w:pPr>
        <w:rPr>
          <w:rFonts w:asciiTheme="minorHAnsi" w:hAnsiTheme="minorHAnsi"/>
          <w:lang w:val="en-US"/>
        </w:rPr>
      </w:pPr>
      <w:proofErr w:type="spellStart"/>
      <w:r>
        <w:rPr>
          <w:rFonts w:asciiTheme="minorHAnsi" w:hAnsiTheme="minorHAnsi"/>
        </w:rPr>
        <w:t>Dorret</w:t>
      </w:r>
      <w:proofErr w:type="spellEnd"/>
      <w:r>
        <w:rPr>
          <w:rFonts w:asciiTheme="minorHAnsi" w:hAnsiTheme="minorHAnsi"/>
        </w:rPr>
        <w:t xml:space="preserve"> I </w:t>
      </w:r>
      <w:proofErr w:type="spellStart"/>
      <w:r>
        <w:rPr>
          <w:rFonts w:asciiTheme="minorHAnsi" w:hAnsiTheme="minorHAnsi"/>
        </w:rPr>
        <w:t>Boomsma</w:t>
      </w:r>
      <w:proofErr w:type="spellEnd"/>
      <w:r>
        <w:rPr>
          <w:rFonts w:asciiTheme="minorHAnsi" w:hAnsiTheme="minorHAnsi"/>
        </w:rPr>
        <w:t xml:space="preserve"> 10</w:t>
      </w:r>
    </w:p>
    <w:p w14:paraId="21FF4832" w14:textId="77777777" w:rsidR="004C5FE8" w:rsidRDefault="004C5FE8" w:rsidP="004C5FE8">
      <w:pPr>
        <w:rPr>
          <w:rFonts w:asciiTheme="minorHAnsi" w:hAnsiTheme="minorHAnsi"/>
        </w:rPr>
      </w:pPr>
      <w:r>
        <w:rPr>
          <w:rFonts w:asciiTheme="minorHAnsi" w:hAnsiTheme="minorHAnsi"/>
        </w:rPr>
        <w:t xml:space="preserve">Sven </w:t>
      </w:r>
      <w:proofErr w:type="spellStart"/>
      <w:r>
        <w:rPr>
          <w:rFonts w:asciiTheme="minorHAnsi" w:hAnsiTheme="minorHAnsi"/>
        </w:rPr>
        <w:t>Cichon</w:t>
      </w:r>
      <w:proofErr w:type="spellEnd"/>
      <w:r>
        <w:rPr>
          <w:rFonts w:asciiTheme="minorHAnsi" w:hAnsiTheme="minorHAnsi"/>
        </w:rPr>
        <w:t xml:space="preserve"> 35, 47, 116, 117</w:t>
      </w:r>
    </w:p>
    <w:p w14:paraId="598162AB" w14:textId="77777777" w:rsidR="004C5FE8" w:rsidRDefault="004C5FE8" w:rsidP="004C5FE8">
      <w:pPr>
        <w:rPr>
          <w:rFonts w:asciiTheme="minorHAnsi" w:hAnsiTheme="minorHAnsi"/>
          <w:lang w:val="de-DE"/>
        </w:rPr>
      </w:pPr>
      <w:r>
        <w:rPr>
          <w:rFonts w:asciiTheme="minorHAnsi" w:hAnsiTheme="minorHAnsi"/>
          <w:lang w:val="de-DE"/>
        </w:rPr>
        <w:t>Udo Dannlowski 115</w:t>
      </w:r>
    </w:p>
    <w:p w14:paraId="53B31AAA" w14:textId="77777777" w:rsidR="004C5FE8" w:rsidRDefault="004C5FE8" w:rsidP="004C5FE8">
      <w:pPr>
        <w:rPr>
          <w:rFonts w:asciiTheme="minorHAnsi" w:hAnsiTheme="minorHAnsi"/>
          <w:lang w:val="de-DE"/>
        </w:rPr>
      </w:pPr>
      <w:r>
        <w:rPr>
          <w:rFonts w:asciiTheme="minorHAnsi" w:hAnsiTheme="minorHAnsi"/>
          <w:lang w:val="de-DE"/>
        </w:rPr>
        <w:t>EJC de Geus 10, 118</w:t>
      </w:r>
    </w:p>
    <w:p w14:paraId="1912DA81" w14:textId="77777777" w:rsidR="004C5FE8" w:rsidRDefault="004C5FE8" w:rsidP="004C5FE8">
      <w:pPr>
        <w:rPr>
          <w:rFonts w:asciiTheme="minorHAnsi" w:hAnsiTheme="minorHAnsi"/>
          <w:lang w:val="en-US"/>
        </w:rPr>
      </w:pPr>
      <w:r>
        <w:rPr>
          <w:rFonts w:asciiTheme="minorHAnsi" w:hAnsiTheme="minorHAnsi"/>
        </w:rPr>
        <w:t>J Raymond DePaulo 50</w:t>
      </w:r>
    </w:p>
    <w:p w14:paraId="03554C2D" w14:textId="77777777" w:rsidR="004C5FE8" w:rsidRDefault="004C5FE8" w:rsidP="004C5FE8">
      <w:pPr>
        <w:rPr>
          <w:rFonts w:asciiTheme="minorHAnsi" w:hAnsiTheme="minorHAnsi"/>
        </w:rPr>
      </w:pPr>
      <w:r>
        <w:rPr>
          <w:rFonts w:asciiTheme="minorHAnsi" w:hAnsiTheme="minorHAnsi"/>
        </w:rPr>
        <w:t>Enrico Domenici 119</w:t>
      </w:r>
    </w:p>
    <w:p w14:paraId="7A580E7F" w14:textId="77777777" w:rsidR="004C5FE8" w:rsidRDefault="004C5FE8" w:rsidP="004C5FE8">
      <w:pPr>
        <w:rPr>
          <w:rFonts w:asciiTheme="minorHAnsi" w:hAnsiTheme="minorHAnsi"/>
        </w:rPr>
      </w:pPr>
      <w:r>
        <w:rPr>
          <w:rFonts w:asciiTheme="minorHAnsi" w:hAnsiTheme="minorHAnsi"/>
        </w:rPr>
        <w:t xml:space="preserve">Katharina </w:t>
      </w:r>
      <w:proofErr w:type="spellStart"/>
      <w:r>
        <w:rPr>
          <w:rFonts w:asciiTheme="minorHAnsi" w:hAnsiTheme="minorHAnsi"/>
        </w:rPr>
        <w:t>Domschke</w:t>
      </w:r>
      <w:proofErr w:type="spellEnd"/>
      <w:r>
        <w:rPr>
          <w:rFonts w:asciiTheme="minorHAnsi" w:hAnsiTheme="minorHAnsi"/>
        </w:rPr>
        <w:t xml:space="preserve"> 120</w:t>
      </w:r>
    </w:p>
    <w:p w14:paraId="1F31082A" w14:textId="77777777" w:rsidR="004C5FE8" w:rsidRDefault="004C5FE8" w:rsidP="004C5FE8">
      <w:pPr>
        <w:rPr>
          <w:rFonts w:asciiTheme="minorHAnsi" w:hAnsiTheme="minorHAnsi"/>
        </w:rPr>
      </w:pPr>
      <w:proofErr w:type="spellStart"/>
      <w:r>
        <w:rPr>
          <w:rFonts w:asciiTheme="minorHAnsi" w:hAnsiTheme="minorHAnsi"/>
        </w:rPr>
        <w:t>Tõnu</w:t>
      </w:r>
      <w:proofErr w:type="spellEnd"/>
      <w:r>
        <w:rPr>
          <w:rFonts w:asciiTheme="minorHAnsi" w:hAnsiTheme="minorHAnsi"/>
        </w:rPr>
        <w:t xml:space="preserve"> </w:t>
      </w:r>
      <w:proofErr w:type="spellStart"/>
      <w:r>
        <w:rPr>
          <w:rFonts w:asciiTheme="minorHAnsi" w:hAnsiTheme="minorHAnsi"/>
        </w:rPr>
        <w:t>Esko</w:t>
      </w:r>
      <w:proofErr w:type="spellEnd"/>
      <w:r>
        <w:rPr>
          <w:rFonts w:asciiTheme="minorHAnsi" w:hAnsiTheme="minorHAnsi"/>
        </w:rPr>
        <w:t xml:space="preserve"> 5, 78</w:t>
      </w:r>
    </w:p>
    <w:p w14:paraId="3712FE90" w14:textId="77777777" w:rsidR="004C5FE8" w:rsidRDefault="004C5FE8" w:rsidP="004C5FE8">
      <w:pPr>
        <w:rPr>
          <w:rFonts w:asciiTheme="minorHAnsi" w:hAnsiTheme="minorHAnsi"/>
        </w:rPr>
      </w:pPr>
      <w:r>
        <w:rPr>
          <w:rFonts w:asciiTheme="minorHAnsi" w:hAnsiTheme="minorHAnsi"/>
        </w:rPr>
        <w:t xml:space="preserve">Hans J </w:t>
      </w:r>
      <w:proofErr w:type="spellStart"/>
      <w:r>
        <w:rPr>
          <w:rFonts w:asciiTheme="minorHAnsi" w:hAnsiTheme="minorHAnsi"/>
        </w:rPr>
        <w:t>Grabe</w:t>
      </w:r>
      <w:proofErr w:type="spellEnd"/>
      <w:r>
        <w:rPr>
          <w:rFonts w:asciiTheme="minorHAnsi" w:hAnsiTheme="minorHAnsi"/>
        </w:rPr>
        <w:t xml:space="preserve"> 110</w:t>
      </w:r>
    </w:p>
    <w:p w14:paraId="6EBCA2D7" w14:textId="77777777" w:rsidR="004C5FE8" w:rsidRDefault="004C5FE8" w:rsidP="004C5FE8">
      <w:pPr>
        <w:rPr>
          <w:rFonts w:asciiTheme="minorHAnsi" w:hAnsiTheme="minorHAnsi"/>
        </w:rPr>
      </w:pPr>
      <w:r>
        <w:rPr>
          <w:rFonts w:asciiTheme="minorHAnsi" w:hAnsiTheme="minorHAnsi"/>
        </w:rPr>
        <w:t>Steven P Hamilton 121</w:t>
      </w:r>
    </w:p>
    <w:p w14:paraId="55C00BB7" w14:textId="77777777" w:rsidR="004C5FE8" w:rsidRDefault="004C5FE8" w:rsidP="004C5FE8">
      <w:pPr>
        <w:rPr>
          <w:rFonts w:asciiTheme="minorHAnsi" w:hAnsiTheme="minorHAnsi"/>
        </w:rPr>
      </w:pPr>
      <w:r>
        <w:rPr>
          <w:rFonts w:asciiTheme="minorHAnsi" w:hAnsiTheme="minorHAnsi"/>
        </w:rPr>
        <w:t>Caroline Hayward 122</w:t>
      </w:r>
    </w:p>
    <w:p w14:paraId="438E3DD4" w14:textId="77777777" w:rsidR="004C5FE8" w:rsidRDefault="004C5FE8" w:rsidP="004C5FE8">
      <w:pPr>
        <w:rPr>
          <w:rFonts w:asciiTheme="minorHAnsi" w:hAnsiTheme="minorHAnsi"/>
        </w:rPr>
      </w:pPr>
      <w:r>
        <w:rPr>
          <w:rFonts w:asciiTheme="minorHAnsi" w:hAnsiTheme="minorHAnsi"/>
        </w:rPr>
        <w:t>Andrew C Heath 90</w:t>
      </w:r>
    </w:p>
    <w:p w14:paraId="42E6B965" w14:textId="77777777" w:rsidR="004C5FE8" w:rsidRDefault="004C5FE8" w:rsidP="004C5FE8">
      <w:pPr>
        <w:rPr>
          <w:rFonts w:asciiTheme="minorHAnsi" w:hAnsiTheme="minorHAnsi"/>
        </w:rPr>
      </w:pPr>
      <w:r>
        <w:rPr>
          <w:rFonts w:asciiTheme="minorHAnsi" w:hAnsiTheme="minorHAnsi"/>
        </w:rPr>
        <w:t xml:space="preserve">Kenneth S </w:t>
      </w:r>
      <w:proofErr w:type="spellStart"/>
      <w:r>
        <w:rPr>
          <w:rFonts w:asciiTheme="minorHAnsi" w:hAnsiTheme="minorHAnsi"/>
        </w:rPr>
        <w:t>Kendler</w:t>
      </w:r>
      <w:proofErr w:type="spellEnd"/>
      <w:r>
        <w:rPr>
          <w:rFonts w:asciiTheme="minorHAnsi" w:hAnsiTheme="minorHAnsi"/>
        </w:rPr>
        <w:t xml:space="preserve"> 17</w:t>
      </w:r>
    </w:p>
    <w:p w14:paraId="28632731" w14:textId="77777777" w:rsidR="004C5FE8" w:rsidRDefault="004C5FE8" w:rsidP="004C5FE8">
      <w:pPr>
        <w:rPr>
          <w:rFonts w:asciiTheme="minorHAnsi" w:hAnsiTheme="minorHAnsi"/>
        </w:rPr>
      </w:pPr>
      <w:r>
        <w:rPr>
          <w:rFonts w:asciiTheme="minorHAnsi" w:hAnsiTheme="minorHAnsi"/>
        </w:rPr>
        <w:t xml:space="preserve">Stefan </w:t>
      </w:r>
      <w:proofErr w:type="spellStart"/>
      <w:r>
        <w:rPr>
          <w:rFonts w:asciiTheme="minorHAnsi" w:hAnsiTheme="minorHAnsi"/>
        </w:rPr>
        <w:t>Kloiber</w:t>
      </w:r>
      <w:proofErr w:type="spellEnd"/>
      <w:r>
        <w:rPr>
          <w:rFonts w:asciiTheme="minorHAnsi" w:hAnsiTheme="minorHAnsi"/>
        </w:rPr>
        <w:t xml:space="preserve"> 60, 123, 124</w:t>
      </w:r>
    </w:p>
    <w:p w14:paraId="7EE351EC" w14:textId="77777777" w:rsidR="004C5FE8" w:rsidRDefault="004C5FE8" w:rsidP="004C5FE8">
      <w:pPr>
        <w:rPr>
          <w:rFonts w:asciiTheme="minorHAnsi" w:hAnsiTheme="minorHAnsi"/>
        </w:rPr>
      </w:pPr>
      <w:r>
        <w:rPr>
          <w:rFonts w:asciiTheme="minorHAnsi" w:hAnsiTheme="minorHAnsi"/>
        </w:rPr>
        <w:t>Glyn Lewis 125</w:t>
      </w:r>
    </w:p>
    <w:p w14:paraId="71CAC3BE" w14:textId="77777777" w:rsidR="004C5FE8" w:rsidRDefault="004C5FE8" w:rsidP="004C5FE8">
      <w:pPr>
        <w:rPr>
          <w:rFonts w:asciiTheme="minorHAnsi" w:hAnsiTheme="minorHAnsi"/>
        </w:rPr>
      </w:pPr>
      <w:proofErr w:type="spellStart"/>
      <w:r>
        <w:rPr>
          <w:rFonts w:asciiTheme="minorHAnsi" w:hAnsiTheme="minorHAnsi"/>
        </w:rPr>
        <w:t>Qingqin</w:t>
      </w:r>
      <w:proofErr w:type="spellEnd"/>
      <w:r>
        <w:rPr>
          <w:rFonts w:asciiTheme="minorHAnsi" w:hAnsiTheme="minorHAnsi"/>
        </w:rPr>
        <w:t xml:space="preserve"> S Li 126</w:t>
      </w:r>
    </w:p>
    <w:p w14:paraId="0AC4375A" w14:textId="77777777" w:rsidR="004C5FE8" w:rsidRDefault="004C5FE8" w:rsidP="004C5FE8">
      <w:pPr>
        <w:rPr>
          <w:rFonts w:asciiTheme="minorHAnsi" w:hAnsiTheme="minorHAnsi"/>
        </w:rPr>
      </w:pPr>
      <w:r>
        <w:rPr>
          <w:rFonts w:asciiTheme="minorHAnsi" w:hAnsiTheme="minorHAnsi"/>
        </w:rPr>
        <w:t xml:space="preserve">Susanne </w:t>
      </w:r>
      <w:proofErr w:type="spellStart"/>
      <w:r>
        <w:rPr>
          <w:rFonts w:asciiTheme="minorHAnsi" w:hAnsiTheme="minorHAnsi"/>
        </w:rPr>
        <w:t>Lucae</w:t>
      </w:r>
      <w:proofErr w:type="spellEnd"/>
      <w:r>
        <w:rPr>
          <w:rFonts w:asciiTheme="minorHAnsi" w:hAnsiTheme="minorHAnsi"/>
        </w:rPr>
        <w:t xml:space="preserve"> 60</w:t>
      </w:r>
    </w:p>
    <w:p w14:paraId="248C3DC1" w14:textId="77777777" w:rsidR="004C5FE8" w:rsidRDefault="004C5FE8" w:rsidP="004C5FE8">
      <w:pPr>
        <w:rPr>
          <w:rFonts w:asciiTheme="minorHAnsi" w:hAnsiTheme="minorHAnsi"/>
        </w:rPr>
      </w:pPr>
      <w:r>
        <w:rPr>
          <w:rFonts w:asciiTheme="minorHAnsi" w:hAnsiTheme="minorHAnsi"/>
        </w:rPr>
        <w:t>Pamela AF Madden 90</w:t>
      </w:r>
    </w:p>
    <w:p w14:paraId="3329E896" w14:textId="77777777" w:rsidR="004C5FE8" w:rsidRDefault="004C5FE8" w:rsidP="004C5FE8">
      <w:pPr>
        <w:rPr>
          <w:rFonts w:asciiTheme="minorHAnsi" w:hAnsiTheme="minorHAnsi"/>
        </w:rPr>
      </w:pPr>
      <w:proofErr w:type="spellStart"/>
      <w:r>
        <w:rPr>
          <w:rFonts w:asciiTheme="minorHAnsi" w:hAnsiTheme="minorHAnsi"/>
        </w:rPr>
        <w:t>Patrik</w:t>
      </w:r>
      <w:proofErr w:type="spellEnd"/>
      <w:r>
        <w:rPr>
          <w:rFonts w:asciiTheme="minorHAnsi" w:hAnsiTheme="minorHAnsi"/>
        </w:rPr>
        <w:t xml:space="preserve"> K Magnusson 22</w:t>
      </w:r>
    </w:p>
    <w:p w14:paraId="69CC834E" w14:textId="77777777" w:rsidR="004C5FE8" w:rsidRDefault="004C5FE8" w:rsidP="004C5FE8">
      <w:pPr>
        <w:rPr>
          <w:rFonts w:asciiTheme="minorHAnsi" w:hAnsiTheme="minorHAnsi"/>
        </w:rPr>
      </w:pPr>
      <w:r>
        <w:rPr>
          <w:rFonts w:asciiTheme="minorHAnsi" w:hAnsiTheme="minorHAnsi"/>
        </w:rPr>
        <w:t>Nicholas G Martin 51</w:t>
      </w:r>
    </w:p>
    <w:p w14:paraId="65D625BE" w14:textId="77777777" w:rsidR="004C5FE8" w:rsidRDefault="004C5FE8" w:rsidP="004C5FE8">
      <w:pPr>
        <w:rPr>
          <w:rFonts w:asciiTheme="minorHAnsi" w:hAnsiTheme="minorHAnsi"/>
        </w:rPr>
      </w:pPr>
      <w:r>
        <w:rPr>
          <w:rFonts w:asciiTheme="minorHAnsi" w:hAnsiTheme="minorHAnsi"/>
        </w:rPr>
        <w:t>Andrew M McIntosh 11, 34</w:t>
      </w:r>
    </w:p>
    <w:p w14:paraId="6372E521" w14:textId="77777777" w:rsidR="004C5FE8" w:rsidRDefault="004C5FE8" w:rsidP="004C5FE8">
      <w:pPr>
        <w:rPr>
          <w:rFonts w:asciiTheme="minorHAnsi" w:hAnsiTheme="minorHAnsi"/>
        </w:rPr>
      </w:pPr>
      <w:r>
        <w:rPr>
          <w:rFonts w:asciiTheme="minorHAnsi" w:hAnsiTheme="minorHAnsi"/>
        </w:rPr>
        <w:t xml:space="preserve">Andres </w:t>
      </w:r>
      <w:proofErr w:type="spellStart"/>
      <w:r>
        <w:rPr>
          <w:rFonts w:asciiTheme="minorHAnsi" w:hAnsiTheme="minorHAnsi"/>
        </w:rPr>
        <w:t>Metspalu</w:t>
      </w:r>
      <w:proofErr w:type="spellEnd"/>
      <w:r>
        <w:rPr>
          <w:rFonts w:asciiTheme="minorHAnsi" w:hAnsiTheme="minorHAnsi"/>
        </w:rPr>
        <w:t xml:space="preserve"> 78, 127</w:t>
      </w:r>
    </w:p>
    <w:p w14:paraId="49CD0D89" w14:textId="77777777" w:rsidR="004C5FE8" w:rsidRDefault="004C5FE8" w:rsidP="004C5FE8">
      <w:pPr>
        <w:rPr>
          <w:rFonts w:asciiTheme="minorHAnsi" w:hAnsiTheme="minorHAnsi"/>
          <w:lang w:val="de-DE"/>
        </w:rPr>
      </w:pPr>
      <w:r>
        <w:rPr>
          <w:rFonts w:asciiTheme="minorHAnsi" w:hAnsiTheme="minorHAnsi"/>
          <w:lang w:val="de-DE"/>
        </w:rPr>
        <w:t>Ole Mors 9, 128</w:t>
      </w:r>
    </w:p>
    <w:p w14:paraId="5A8D25D9" w14:textId="77777777" w:rsidR="004C5FE8" w:rsidRDefault="004C5FE8" w:rsidP="004C5FE8">
      <w:pPr>
        <w:rPr>
          <w:rFonts w:asciiTheme="minorHAnsi" w:hAnsiTheme="minorHAnsi"/>
          <w:lang w:val="de-DE"/>
        </w:rPr>
      </w:pPr>
      <w:r>
        <w:rPr>
          <w:rFonts w:asciiTheme="minorHAnsi" w:hAnsiTheme="minorHAnsi"/>
          <w:lang w:val="de-DE"/>
        </w:rPr>
        <w:t>Preben Bo Mortensen 8, 9, 12, 13</w:t>
      </w:r>
    </w:p>
    <w:p w14:paraId="73F1D0F1" w14:textId="77777777" w:rsidR="004C5FE8" w:rsidRDefault="004C5FE8" w:rsidP="004C5FE8">
      <w:pPr>
        <w:rPr>
          <w:rFonts w:asciiTheme="minorHAnsi" w:hAnsiTheme="minorHAnsi"/>
          <w:lang w:val="de-DE"/>
        </w:rPr>
      </w:pPr>
      <w:r>
        <w:rPr>
          <w:rFonts w:asciiTheme="minorHAnsi" w:hAnsiTheme="minorHAnsi"/>
          <w:lang w:val="de-DE"/>
        </w:rPr>
        <w:t>Bertram Müller-Myhsok 15, 16, 129</w:t>
      </w:r>
    </w:p>
    <w:p w14:paraId="1EE9A8F6" w14:textId="77777777" w:rsidR="004C5FE8" w:rsidRDefault="004C5FE8" w:rsidP="004C5FE8">
      <w:pPr>
        <w:rPr>
          <w:rFonts w:asciiTheme="minorHAnsi" w:hAnsiTheme="minorHAnsi"/>
          <w:lang w:val="de-DE"/>
        </w:rPr>
      </w:pPr>
      <w:r>
        <w:rPr>
          <w:rFonts w:asciiTheme="minorHAnsi" w:hAnsiTheme="minorHAnsi"/>
          <w:lang w:val="de-DE"/>
        </w:rPr>
        <w:t>Merete Nordentoft 9, 130</w:t>
      </w:r>
    </w:p>
    <w:p w14:paraId="05039F24" w14:textId="77777777" w:rsidR="004C5FE8" w:rsidRDefault="004C5FE8" w:rsidP="004C5FE8">
      <w:pPr>
        <w:rPr>
          <w:rFonts w:asciiTheme="minorHAnsi" w:hAnsiTheme="minorHAnsi"/>
          <w:lang w:val="de-DE"/>
        </w:rPr>
      </w:pPr>
      <w:r>
        <w:rPr>
          <w:rFonts w:asciiTheme="minorHAnsi" w:hAnsiTheme="minorHAnsi"/>
          <w:lang w:val="de-DE"/>
        </w:rPr>
        <w:t>Markus M Nöthen 35, 36</w:t>
      </w:r>
    </w:p>
    <w:p w14:paraId="76FCDD46" w14:textId="77777777" w:rsidR="004C5FE8" w:rsidRDefault="004C5FE8" w:rsidP="004C5FE8">
      <w:pPr>
        <w:rPr>
          <w:rFonts w:asciiTheme="minorHAnsi" w:hAnsiTheme="minorHAnsi"/>
          <w:lang w:val="en-US"/>
        </w:rPr>
      </w:pPr>
      <w:r>
        <w:rPr>
          <w:rFonts w:asciiTheme="minorHAnsi" w:hAnsiTheme="minorHAnsi"/>
        </w:rPr>
        <w:t>Michael C O'Donovan 85</w:t>
      </w:r>
    </w:p>
    <w:p w14:paraId="5DC1C548" w14:textId="77777777" w:rsidR="004C5FE8" w:rsidRDefault="004C5FE8" w:rsidP="004C5FE8">
      <w:pPr>
        <w:rPr>
          <w:rFonts w:asciiTheme="minorHAnsi" w:hAnsiTheme="minorHAnsi"/>
        </w:rPr>
      </w:pPr>
      <w:r>
        <w:rPr>
          <w:rFonts w:asciiTheme="minorHAnsi" w:hAnsiTheme="minorHAnsi"/>
        </w:rPr>
        <w:t xml:space="preserve">Sara A </w:t>
      </w:r>
      <w:proofErr w:type="spellStart"/>
      <w:r>
        <w:rPr>
          <w:rFonts w:asciiTheme="minorHAnsi" w:hAnsiTheme="minorHAnsi"/>
        </w:rPr>
        <w:t>Paciga</w:t>
      </w:r>
      <w:proofErr w:type="spellEnd"/>
      <w:r>
        <w:rPr>
          <w:rFonts w:asciiTheme="minorHAnsi" w:hAnsiTheme="minorHAnsi"/>
        </w:rPr>
        <w:t xml:space="preserve"> 131</w:t>
      </w:r>
    </w:p>
    <w:p w14:paraId="6DBA48EC" w14:textId="77777777" w:rsidR="004C5FE8" w:rsidRDefault="004C5FE8" w:rsidP="004C5FE8">
      <w:pPr>
        <w:rPr>
          <w:rFonts w:asciiTheme="minorHAnsi" w:hAnsiTheme="minorHAnsi"/>
        </w:rPr>
      </w:pPr>
      <w:r>
        <w:rPr>
          <w:rFonts w:asciiTheme="minorHAnsi" w:hAnsiTheme="minorHAnsi"/>
        </w:rPr>
        <w:t>Nancy L Pedersen 22</w:t>
      </w:r>
    </w:p>
    <w:p w14:paraId="1E8C89E9" w14:textId="77777777" w:rsidR="004C5FE8" w:rsidRDefault="004C5FE8" w:rsidP="004C5FE8">
      <w:pPr>
        <w:rPr>
          <w:rFonts w:asciiTheme="minorHAnsi" w:hAnsiTheme="minorHAnsi"/>
        </w:rPr>
      </w:pPr>
      <w:r>
        <w:rPr>
          <w:rFonts w:asciiTheme="minorHAnsi" w:hAnsiTheme="minorHAnsi"/>
        </w:rPr>
        <w:t xml:space="preserve">Brenda WJH </w:t>
      </w:r>
      <w:proofErr w:type="spellStart"/>
      <w:r>
        <w:rPr>
          <w:rFonts w:asciiTheme="minorHAnsi" w:hAnsiTheme="minorHAnsi"/>
        </w:rPr>
        <w:t>Penninx</w:t>
      </w:r>
      <w:proofErr w:type="spellEnd"/>
      <w:r>
        <w:rPr>
          <w:rFonts w:asciiTheme="minorHAnsi" w:hAnsiTheme="minorHAnsi"/>
        </w:rPr>
        <w:t xml:space="preserve"> 19</w:t>
      </w:r>
    </w:p>
    <w:p w14:paraId="10937302" w14:textId="77777777" w:rsidR="004C5FE8" w:rsidRDefault="004C5FE8" w:rsidP="004C5FE8">
      <w:pPr>
        <w:rPr>
          <w:rFonts w:asciiTheme="minorHAnsi" w:hAnsiTheme="minorHAnsi"/>
        </w:rPr>
      </w:pPr>
      <w:r>
        <w:rPr>
          <w:rFonts w:asciiTheme="minorHAnsi" w:hAnsiTheme="minorHAnsi"/>
        </w:rPr>
        <w:t>Roy H Perlis 39, 132</w:t>
      </w:r>
    </w:p>
    <w:p w14:paraId="03AFD285" w14:textId="77777777" w:rsidR="004C5FE8" w:rsidRDefault="004C5FE8" w:rsidP="004C5FE8">
      <w:pPr>
        <w:rPr>
          <w:rFonts w:asciiTheme="minorHAnsi" w:hAnsiTheme="minorHAnsi"/>
        </w:rPr>
      </w:pPr>
      <w:r>
        <w:rPr>
          <w:rFonts w:asciiTheme="minorHAnsi" w:hAnsiTheme="minorHAnsi"/>
        </w:rPr>
        <w:t>David J Porteous 106</w:t>
      </w:r>
    </w:p>
    <w:p w14:paraId="0B2BF40A" w14:textId="77777777" w:rsidR="004C5FE8" w:rsidRDefault="004C5FE8" w:rsidP="004C5FE8">
      <w:pPr>
        <w:rPr>
          <w:rFonts w:asciiTheme="minorHAnsi" w:hAnsiTheme="minorHAnsi"/>
        </w:rPr>
      </w:pPr>
      <w:r>
        <w:rPr>
          <w:rFonts w:asciiTheme="minorHAnsi" w:hAnsiTheme="minorHAnsi"/>
        </w:rPr>
        <w:t>James B Potash 133</w:t>
      </w:r>
    </w:p>
    <w:p w14:paraId="303DCE32" w14:textId="77777777" w:rsidR="004C5FE8" w:rsidRDefault="004C5FE8" w:rsidP="004C5FE8">
      <w:pPr>
        <w:rPr>
          <w:rFonts w:asciiTheme="minorHAnsi" w:hAnsiTheme="minorHAnsi"/>
        </w:rPr>
      </w:pPr>
      <w:r>
        <w:rPr>
          <w:rFonts w:asciiTheme="minorHAnsi" w:hAnsiTheme="minorHAnsi"/>
        </w:rPr>
        <w:t xml:space="preserve">Martin </w:t>
      </w:r>
      <w:proofErr w:type="spellStart"/>
      <w:r>
        <w:rPr>
          <w:rFonts w:asciiTheme="minorHAnsi" w:hAnsiTheme="minorHAnsi"/>
        </w:rPr>
        <w:t>Preisig</w:t>
      </w:r>
      <w:proofErr w:type="spellEnd"/>
      <w:r>
        <w:rPr>
          <w:rFonts w:asciiTheme="minorHAnsi" w:hAnsiTheme="minorHAnsi"/>
        </w:rPr>
        <w:t xml:space="preserve"> 26</w:t>
      </w:r>
    </w:p>
    <w:p w14:paraId="4E1C0E3C" w14:textId="77777777" w:rsidR="004C5FE8" w:rsidRDefault="004C5FE8" w:rsidP="004C5FE8">
      <w:pPr>
        <w:rPr>
          <w:rFonts w:asciiTheme="minorHAnsi" w:hAnsiTheme="minorHAnsi"/>
        </w:rPr>
      </w:pPr>
      <w:r>
        <w:rPr>
          <w:rFonts w:asciiTheme="minorHAnsi" w:hAnsiTheme="minorHAnsi"/>
        </w:rPr>
        <w:t xml:space="preserve">Marcella </w:t>
      </w:r>
      <w:proofErr w:type="spellStart"/>
      <w:r>
        <w:rPr>
          <w:rFonts w:asciiTheme="minorHAnsi" w:hAnsiTheme="minorHAnsi"/>
        </w:rPr>
        <w:t>Rietschel</w:t>
      </w:r>
      <w:proofErr w:type="spellEnd"/>
      <w:r>
        <w:rPr>
          <w:rFonts w:asciiTheme="minorHAnsi" w:hAnsiTheme="minorHAnsi"/>
        </w:rPr>
        <w:t xml:space="preserve"> 48</w:t>
      </w:r>
    </w:p>
    <w:p w14:paraId="255AE4DF" w14:textId="77777777" w:rsidR="004C5FE8" w:rsidRDefault="004C5FE8" w:rsidP="004C5FE8">
      <w:pPr>
        <w:rPr>
          <w:rFonts w:asciiTheme="minorHAnsi" w:hAnsiTheme="minorHAnsi"/>
        </w:rPr>
      </w:pPr>
      <w:r>
        <w:rPr>
          <w:rFonts w:asciiTheme="minorHAnsi" w:hAnsiTheme="minorHAnsi"/>
        </w:rPr>
        <w:t>Catherine Schaefer 61</w:t>
      </w:r>
    </w:p>
    <w:p w14:paraId="2B0B0705" w14:textId="77777777" w:rsidR="004C5FE8" w:rsidRDefault="004C5FE8" w:rsidP="004C5FE8">
      <w:pPr>
        <w:rPr>
          <w:rFonts w:asciiTheme="minorHAnsi" w:hAnsiTheme="minorHAnsi"/>
        </w:rPr>
      </w:pPr>
      <w:r>
        <w:rPr>
          <w:rFonts w:asciiTheme="minorHAnsi" w:hAnsiTheme="minorHAnsi"/>
        </w:rPr>
        <w:t>Thomas G Schulze 48, 94, 134, 135, 136</w:t>
      </w:r>
    </w:p>
    <w:p w14:paraId="611913A5" w14:textId="77777777" w:rsidR="004C5FE8" w:rsidRDefault="004C5FE8" w:rsidP="004C5FE8">
      <w:pPr>
        <w:rPr>
          <w:rFonts w:asciiTheme="minorHAnsi" w:hAnsiTheme="minorHAnsi"/>
        </w:rPr>
      </w:pPr>
      <w:r>
        <w:rPr>
          <w:rFonts w:asciiTheme="minorHAnsi" w:hAnsiTheme="minorHAnsi"/>
        </w:rPr>
        <w:t xml:space="preserve">Jordan W </w:t>
      </w:r>
      <w:proofErr w:type="spellStart"/>
      <w:r>
        <w:rPr>
          <w:rFonts w:asciiTheme="minorHAnsi" w:hAnsiTheme="minorHAnsi"/>
        </w:rPr>
        <w:t>Smoller</w:t>
      </w:r>
      <w:proofErr w:type="spellEnd"/>
      <w:r>
        <w:rPr>
          <w:rFonts w:asciiTheme="minorHAnsi" w:hAnsiTheme="minorHAnsi"/>
        </w:rPr>
        <w:t xml:space="preserve"> 39, 40, 41</w:t>
      </w:r>
    </w:p>
    <w:p w14:paraId="1A139010" w14:textId="77777777" w:rsidR="004C5FE8" w:rsidRDefault="004C5FE8" w:rsidP="004C5FE8">
      <w:pPr>
        <w:rPr>
          <w:rFonts w:asciiTheme="minorHAnsi" w:hAnsiTheme="minorHAnsi"/>
        </w:rPr>
      </w:pPr>
      <w:r>
        <w:rPr>
          <w:rFonts w:asciiTheme="minorHAnsi" w:hAnsiTheme="minorHAnsi"/>
        </w:rPr>
        <w:t>Kari Stefansson 100, 137</w:t>
      </w:r>
    </w:p>
    <w:p w14:paraId="7B8A7799" w14:textId="77777777" w:rsidR="004C5FE8" w:rsidRDefault="004C5FE8" w:rsidP="004C5FE8">
      <w:pPr>
        <w:rPr>
          <w:rFonts w:asciiTheme="minorHAnsi" w:hAnsiTheme="minorHAnsi"/>
        </w:rPr>
      </w:pPr>
      <w:r>
        <w:rPr>
          <w:rFonts w:asciiTheme="minorHAnsi" w:hAnsiTheme="minorHAnsi"/>
        </w:rPr>
        <w:t xml:space="preserve">Henning </w:t>
      </w:r>
      <w:proofErr w:type="spellStart"/>
      <w:r>
        <w:rPr>
          <w:rFonts w:asciiTheme="minorHAnsi" w:hAnsiTheme="minorHAnsi"/>
        </w:rPr>
        <w:t>Tiemeier</w:t>
      </w:r>
      <w:proofErr w:type="spellEnd"/>
      <w:r>
        <w:rPr>
          <w:rFonts w:asciiTheme="minorHAnsi" w:hAnsiTheme="minorHAnsi"/>
        </w:rPr>
        <w:t xml:space="preserve"> 37, 138, 139</w:t>
      </w:r>
    </w:p>
    <w:p w14:paraId="0A1B14DB" w14:textId="77777777" w:rsidR="004C5FE8" w:rsidRDefault="004C5FE8" w:rsidP="004C5FE8">
      <w:pPr>
        <w:rPr>
          <w:rFonts w:asciiTheme="minorHAnsi" w:hAnsiTheme="minorHAnsi"/>
          <w:lang w:val="de-DE"/>
        </w:rPr>
      </w:pPr>
      <w:r>
        <w:rPr>
          <w:rFonts w:asciiTheme="minorHAnsi" w:hAnsiTheme="minorHAnsi"/>
          <w:lang w:val="de-DE"/>
        </w:rPr>
        <w:t>Rudolf Uher 140</w:t>
      </w:r>
    </w:p>
    <w:p w14:paraId="4BFBDB2B" w14:textId="77777777" w:rsidR="004C5FE8" w:rsidRDefault="004C5FE8" w:rsidP="004C5FE8">
      <w:pPr>
        <w:rPr>
          <w:rFonts w:asciiTheme="minorHAnsi" w:hAnsiTheme="minorHAnsi"/>
          <w:lang w:val="de-DE"/>
        </w:rPr>
      </w:pPr>
      <w:r>
        <w:rPr>
          <w:rFonts w:asciiTheme="minorHAnsi" w:hAnsiTheme="minorHAnsi"/>
          <w:lang w:val="de-DE"/>
        </w:rPr>
        <w:t>Henry Völzke 103</w:t>
      </w:r>
    </w:p>
    <w:p w14:paraId="1813D0A6" w14:textId="77777777" w:rsidR="004C5FE8" w:rsidRDefault="004C5FE8" w:rsidP="004C5FE8">
      <w:pPr>
        <w:rPr>
          <w:rFonts w:asciiTheme="minorHAnsi" w:hAnsiTheme="minorHAnsi"/>
          <w:lang w:val="de-DE"/>
        </w:rPr>
      </w:pPr>
      <w:r>
        <w:rPr>
          <w:rFonts w:asciiTheme="minorHAnsi" w:hAnsiTheme="minorHAnsi"/>
          <w:lang w:val="de-DE"/>
        </w:rPr>
        <w:t>Myrna M Weissman 74, 141</w:t>
      </w:r>
    </w:p>
    <w:p w14:paraId="4B38237B" w14:textId="77777777" w:rsidR="004C5FE8" w:rsidRDefault="004C5FE8" w:rsidP="004C5FE8">
      <w:pPr>
        <w:rPr>
          <w:rFonts w:asciiTheme="minorHAnsi" w:hAnsiTheme="minorHAnsi"/>
          <w:lang w:val="en-US"/>
        </w:rPr>
      </w:pPr>
      <w:r>
        <w:rPr>
          <w:rFonts w:asciiTheme="minorHAnsi" w:hAnsiTheme="minorHAnsi"/>
        </w:rPr>
        <w:t xml:space="preserve">Thomas </w:t>
      </w:r>
      <w:proofErr w:type="spellStart"/>
      <w:r>
        <w:rPr>
          <w:rFonts w:asciiTheme="minorHAnsi" w:hAnsiTheme="minorHAnsi"/>
        </w:rPr>
        <w:t>Werge</w:t>
      </w:r>
      <w:proofErr w:type="spellEnd"/>
      <w:r>
        <w:rPr>
          <w:rFonts w:asciiTheme="minorHAnsi" w:hAnsiTheme="minorHAnsi"/>
        </w:rPr>
        <w:t xml:space="preserve"> 9, 55, 142</w:t>
      </w:r>
    </w:p>
    <w:p w14:paraId="43B601D8" w14:textId="77777777" w:rsidR="004C5FE8" w:rsidRDefault="004C5FE8" w:rsidP="004C5FE8">
      <w:pPr>
        <w:rPr>
          <w:rFonts w:asciiTheme="minorHAnsi" w:hAnsiTheme="minorHAnsi"/>
        </w:rPr>
      </w:pPr>
      <w:r>
        <w:rPr>
          <w:rFonts w:asciiTheme="minorHAnsi" w:hAnsiTheme="minorHAnsi"/>
        </w:rPr>
        <w:t>Cathryn M Lewis 27, 143</w:t>
      </w:r>
    </w:p>
    <w:p w14:paraId="3871A558" w14:textId="77777777" w:rsidR="004C5FE8" w:rsidRDefault="004C5FE8" w:rsidP="004C5FE8">
      <w:pPr>
        <w:rPr>
          <w:rFonts w:asciiTheme="minorHAnsi" w:hAnsiTheme="minorHAnsi"/>
        </w:rPr>
      </w:pPr>
      <w:r>
        <w:rPr>
          <w:rFonts w:asciiTheme="minorHAnsi" w:hAnsiTheme="minorHAnsi"/>
        </w:rPr>
        <w:t>Douglas F Levinson 144</w:t>
      </w:r>
    </w:p>
    <w:p w14:paraId="7AE0EDB1" w14:textId="77777777" w:rsidR="004C5FE8" w:rsidRDefault="004C5FE8" w:rsidP="004C5FE8">
      <w:pPr>
        <w:rPr>
          <w:rFonts w:asciiTheme="minorHAnsi" w:hAnsiTheme="minorHAnsi"/>
        </w:rPr>
      </w:pPr>
      <w:r>
        <w:rPr>
          <w:rFonts w:asciiTheme="minorHAnsi" w:hAnsiTheme="minorHAnsi"/>
        </w:rPr>
        <w:t>Gerome Breen 27, 145</w:t>
      </w:r>
    </w:p>
    <w:p w14:paraId="220B9F81" w14:textId="77777777" w:rsidR="004C5FE8" w:rsidRDefault="004C5FE8" w:rsidP="004C5FE8">
      <w:pPr>
        <w:rPr>
          <w:rFonts w:asciiTheme="minorHAnsi" w:hAnsiTheme="minorHAnsi"/>
        </w:rPr>
      </w:pPr>
      <w:r>
        <w:rPr>
          <w:rFonts w:asciiTheme="minorHAnsi" w:hAnsiTheme="minorHAnsi"/>
        </w:rPr>
        <w:t xml:space="preserve">Anders D </w:t>
      </w:r>
      <w:proofErr w:type="spellStart"/>
      <w:r>
        <w:rPr>
          <w:rFonts w:asciiTheme="minorHAnsi" w:hAnsiTheme="minorHAnsi"/>
        </w:rPr>
        <w:t>Børglum</w:t>
      </w:r>
      <w:proofErr w:type="spellEnd"/>
      <w:r>
        <w:rPr>
          <w:rFonts w:asciiTheme="minorHAnsi" w:hAnsiTheme="minorHAnsi"/>
        </w:rPr>
        <w:t xml:space="preserve"> 7, 8, 9</w:t>
      </w:r>
    </w:p>
    <w:p w14:paraId="32F2E99C" w14:textId="77777777" w:rsidR="004C5FE8" w:rsidRDefault="004C5FE8" w:rsidP="004C5FE8">
      <w:pPr>
        <w:rPr>
          <w:rFonts w:asciiTheme="minorHAnsi" w:hAnsiTheme="minorHAnsi"/>
        </w:rPr>
      </w:pPr>
      <w:r>
        <w:rPr>
          <w:rFonts w:asciiTheme="minorHAnsi" w:hAnsiTheme="minorHAnsi"/>
        </w:rPr>
        <w:t xml:space="preserve">Patrick F Sullivan 22, 146, 147, </w:t>
      </w:r>
      <w:r>
        <w:rPr>
          <w:rFonts w:asciiTheme="minorHAnsi" w:hAnsiTheme="minorHAnsi"/>
        </w:rPr>
        <w:br w:type="page"/>
      </w:r>
    </w:p>
    <w:p w14:paraId="2BF8E608" w14:textId="77777777" w:rsidR="004C5FE8" w:rsidRDefault="004C5FE8" w:rsidP="004C5FE8">
      <w:pPr>
        <w:rPr>
          <w:rFonts w:asciiTheme="minorHAnsi" w:hAnsiTheme="minorHAnsi"/>
          <w:bdr w:val="none" w:sz="0" w:space="0" w:color="auto" w:frame="1"/>
        </w:rPr>
        <w:sectPr w:rsidR="004C5FE8">
          <w:type w:val="continuous"/>
          <w:pgSz w:w="11900" w:h="16840"/>
          <w:pgMar w:top="1440" w:right="1080" w:bottom="1440" w:left="1080" w:header="708" w:footer="708" w:gutter="0"/>
          <w:cols w:num="3" w:space="708"/>
        </w:sectPr>
      </w:pPr>
    </w:p>
    <w:p w14:paraId="069D8B04" w14:textId="77777777" w:rsidR="004C5FE8" w:rsidRDefault="004C5FE8" w:rsidP="004C5FE8">
      <w:pPr>
        <w:rPr>
          <w:rFonts w:asciiTheme="minorHAnsi" w:hAnsiTheme="minorHAnsi"/>
        </w:rPr>
      </w:pPr>
      <w:r>
        <w:rPr>
          <w:rFonts w:asciiTheme="minorHAnsi" w:hAnsiTheme="minorHAnsi"/>
        </w:rPr>
        <w:lastRenderedPageBreak/>
        <w:t>1, Institute for Molecular Bioscience, The University of Queensland, Brisbane, QLD, AU</w:t>
      </w:r>
    </w:p>
    <w:p w14:paraId="64EABE37" w14:textId="77777777" w:rsidR="004C5FE8" w:rsidRDefault="004C5FE8" w:rsidP="004C5FE8">
      <w:pPr>
        <w:rPr>
          <w:rFonts w:asciiTheme="minorHAnsi" w:hAnsiTheme="minorHAnsi"/>
        </w:rPr>
      </w:pPr>
      <w:r>
        <w:rPr>
          <w:rFonts w:asciiTheme="minorHAnsi" w:hAnsiTheme="minorHAnsi"/>
        </w:rPr>
        <w:t>2, Queensland Brain Institute, The University of Queensland, Brisbane, QLD, AU</w:t>
      </w:r>
    </w:p>
    <w:p w14:paraId="1C9032CD" w14:textId="77777777" w:rsidR="004C5FE8" w:rsidRDefault="004C5FE8" w:rsidP="004C5FE8">
      <w:pPr>
        <w:rPr>
          <w:rFonts w:asciiTheme="minorHAnsi" w:hAnsiTheme="minorHAnsi"/>
        </w:rPr>
      </w:pPr>
      <w:r>
        <w:rPr>
          <w:rFonts w:asciiTheme="minorHAnsi" w:hAnsiTheme="minorHAnsi"/>
        </w:rPr>
        <w:t>3, Analytic and Translational Genetics Unit, Massachusetts General Hospital, Boston, MA, US</w:t>
      </w:r>
    </w:p>
    <w:p w14:paraId="62F9AEBF" w14:textId="77777777" w:rsidR="004C5FE8" w:rsidRDefault="004C5FE8" w:rsidP="004C5FE8">
      <w:pPr>
        <w:rPr>
          <w:rFonts w:asciiTheme="minorHAnsi" w:hAnsiTheme="minorHAnsi"/>
        </w:rPr>
      </w:pPr>
      <w:r>
        <w:rPr>
          <w:rFonts w:asciiTheme="minorHAnsi" w:hAnsiTheme="minorHAnsi"/>
        </w:rPr>
        <w:t xml:space="preserve">4, Department of Psychiatry and Psychotherapy, </w:t>
      </w:r>
      <w:proofErr w:type="spellStart"/>
      <w:r>
        <w:rPr>
          <w:rFonts w:asciiTheme="minorHAnsi" w:hAnsiTheme="minorHAnsi"/>
        </w:rPr>
        <w:t>Universitätsmedizin</w:t>
      </w:r>
      <w:proofErr w:type="spellEnd"/>
      <w:r>
        <w:rPr>
          <w:rFonts w:asciiTheme="minorHAnsi" w:hAnsiTheme="minorHAnsi"/>
        </w:rPr>
        <w:t xml:space="preserve"> Berlin Campus </w:t>
      </w:r>
      <w:proofErr w:type="spellStart"/>
      <w:r>
        <w:rPr>
          <w:rFonts w:asciiTheme="minorHAnsi" w:hAnsiTheme="minorHAnsi"/>
        </w:rPr>
        <w:t>Charité</w:t>
      </w:r>
      <w:proofErr w:type="spellEnd"/>
      <w:r>
        <w:rPr>
          <w:rFonts w:asciiTheme="minorHAnsi" w:hAnsiTheme="minorHAnsi"/>
        </w:rPr>
        <w:t xml:space="preserve"> Mitte, Berlin, DE</w:t>
      </w:r>
    </w:p>
    <w:p w14:paraId="1FB1D225" w14:textId="77777777" w:rsidR="004C5FE8" w:rsidRDefault="004C5FE8" w:rsidP="004C5FE8">
      <w:pPr>
        <w:rPr>
          <w:rFonts w:asciiTheme="minorHAnsi" w:hAnsiTheme="minorHAnsi"/>
        </w:rPr>
      </w:pPr>
      <w:r>
        <w:rPr>
          <w:rFonts w:asciiTheme="minorHAnsi" w:hAnsiTheme="minorHAnsi"/>
        </w:rPr>
        <w:t>5, Medical and Population Genetics, Broad Institute, Cambridge, MA, US</w:t>
      </w:r>
    </w:p>
    <w:p w14:paraId="03D7997B" w14:textId="77777777" w:rsidR="004C5FE8" w:rsidRDefault="004C5FE8" w:rsidP="004C5FE8">
      <w:pPr>
        <w:rPr>
          <w:rFonts w:asciiTheme="minorHAnsi" w:hAnsiTheme="minorHAnsi"/>
        </w:rPr>
      </w:pPr>
      <w:r>
        <w:rPr>
          <w:rFonts w:asciiTheme="minorHAnsi" w:hAnsiTheme="minorHAnsi"/>
        </w:rPr>
        <w:t xml:space="preserve">6, Centre for Psychiatry Research, Department of Clinical Neuroscience, Karolinska </w:t>
      </w:r>
      <w:proofErr w:type="spellStart"/>
      <w:r>
        <w:rPr>
          <w:rFonts w:asciiTheme="minorHAnsi" w:hAnsiTheme="minorHAnsi"/>
        </w:rPr>
        <w:t>Institutet</w:t>
      </w:r>
      <w:proofErr w:type="spellEnd"/>
      <w:r>
        <w:rPr>
          <w:rFonts w:asciiTheme="minorHAnsi" w:hAnsiTheme="minorHAnsi"/>
        </w:rPr>
        <w:t>, Stockholm, SE</w:t>
      </w:r>
    </w:p>
    <w:p w14:paraId="0127B477" w14:textId="77777777" w:rsidR="004C5FE8" w:rsidRDefault="004C5FE8" w:rsidP="004C5FE8">
      <w:pPr>
        <w:rPr>
          <w:rFonts w:asciiTheme="minorHAnsi" w:hAnsiTheme="minorHAnsi"/>
        </w:rPr>
      </w:pPr>
      <w:r>
        <w:rPr>
          <w:rFonts w:asciiTheme="minorHAnsi" w:hAnsiTheme="minorHAnsi"/>
        </w:rPr>
        <w:t>7, Department of Biomedicine, Aarhus University, Aarhus, DK</w:t>
      </w:r>
    </w:p>
    <w:p w14:paraId="6B42F638" w14:textId="77777777" w:rsidR="004C5FE8" w:rsidRDefault="004C5FE8" w:rsidP="004C5FE8">
      <w:pPr>
        <w:rPr>
          <w:rFonts w:asciiTheme="minorHAnsi" w:hAnsiTheme="minorHAnsi"/>
        </w:rPr>
      </w:pPr>
      <w:r>
        <w:rPr>
          <w:rFonts w:asciiTheme="minorHAnsi" w:hAnsiTheme="minorHAnsi"/>
        </w:rPr>
        <w:t xml:space="preserve">8, </w:t>
      </w:r>
      <w:proofErr w:type="spellStart"/>
      <w:r>
        <w:rPr>
          <w:rFonts w:asciiTheme="minorHAnsi" w:hAnsiTheme="minorHAnsi"/>
        </w:rPr>
        <w:t>iSEQ</w:t>
      </w:r>
      <w:proofErr w:type="spellEnd"/>
      <w:r>
        <w:rPr>
          <w:rFonts w:asciiTheme="minorHAnsi" w:hAnsiTheme="minorHAnsi"/>
        </w:rPr>
        <w:t>, Centre for Integrative Sequencing, Aarhus University, Aarhus, DK</w:t>
      </w:r>
    </w:p>
    <w:p w14:paraId="02ECBD02" w14:textId="77777777" w:rsidR="004C5FE8" w:rsidRDefault="004C5FE8" w:rsidP="004C5FE8">
      <w:pPr>
        <w:rPr>
          <w:rFonts w:asciiTheme="minorHAnsi" w:hAnsiTheme="minorHAnsi"/>
        </w:rPr>
      </w:pPr>
      <w:r>
        <w:rPr>
          <w:rFonts w:asciiTheme="minorHAnsi" w:hAnsiTheme="minorHAnsi"/>
        </w:rPr>
        <w:t xml:space="preserve">9, </w:t>
      </w:r>
      <w:proofErr w:type="spellStart"/>
      <w:r>
        <w:rPr>
          <w:rFonts w:asciiTheme="minorHAnsi" w:hAnsiTheme="minorHAnsi"/>
        </w:rPr>
        <w:t>iPSYCH</w:t>
      </w:r>
      <w:proofErr w:type="spellEnd"/>
      <w:r>
        <w:rPr>
          <w:rFonts w:asciiTheme="minorHAnsi" w:hAnsiTheme="minorHAnsi"/>
        </w:rPr>
        <w:t xml:space="preserve">, The </w:t>
      </w:r>
      <w:proofErr w:type="spellStart"/>
      <w:r>
        <w:rPr>
          <w:rFonts w:asciiTheme="minorHAnsi" w:hAnsiTheme="minorHAnsi"/>
        </w:rPr>
        <w:t>Lundbeck</w:t>
      </w:r>
      <w:proofErr w:type="spellEnd"/>
      <w:r>
        <w:rPr>
          <w:rFonts w:asciiTheme="minorHAnsi" w:hAnsiTheme="minorHAnsi"/>
        </w:rPr>
        <w:t xml:space="preserve"> Foundation Initiative for Integrative Psychiatric </w:t>
      </w:r>
      <w:proofErr w:type="gramStart"/>
      <w:r>
        <w:rPr>
          <w:rFonts w:asciiTheme="minorHAnsi" w:hAnsiTheme="minorHAnsi"/>
        </w:rPr>
        <w:t>Research,,</w:t>
      </w:r>
      <w:proofErr w:type="gramEnd"/>
      <w:r>
        <w:rPr>
          <w:rFonts w:asciiTheme="minorHAnsi" w:hAnsiTheme="minorHAnsi"/>
        </w:rPr>
        <w:t xml:space="preserve"> DK</w:t>
      </w:r>
    </w:p>
    <w:p w14:paraId="4F1B9BB7" w14:textId="77777777" w:rsidR="004C5FE8" w:rsidRDefault="004C5FE8" w:rsidP="004C5FE8">
      <w:pPr>
        <w:rPr>
          <w:rFonts w:asciiTheme="minorHAnsi" w:hAnsiTheme="minorHAnsi"/>
        </w:rPr>
      </w:pPr>
      <w:r>
        <w:rPr>
          <w:rFonts w:asciiTheme="minorHAnsi" w:hAnsiTheme="minorHAnsi"/>
        </w:rPr>
        <w:t xml:space="preserve">10, </w:t>
      </w:r>
      <w:proofErr w:type="spellStart"/>
      <w:r>
        <w:rPr>
          <w:rFonts w:asciiTheme="minorHAnsi" w:hAnsiTheme="minorHAnsi"/>
        </w:rPr>
        <w:t>Dept</w:t>
      </w:r>
      <w:proofErr w:type="spellEnd"/>
      <w:r>
        <w:rPr>
          <w:rFonts w:asciiTheme="minorHAnsi" w:hAnsiTheme="minorHAnsi"/>
        </w:rPr>
        <w:t xml:space="preserve"> of Biological Psychology &amp; EMGO+ Institute for Health and Care Research, </w:t>
      </w:r>
      <w:proofErr w:type="spellStart"/>
      <w:r>
        <w:rPr>
          <w:rFonts w:asciiTheme="minorHAnsi" w:hAnsiTheme="minorHAnsi"/>
        </w:rPr>
        <w:t>Vrije</w:t>
      </w:r>
      <w:proofErr w:type="spellEnd"/>
      <w:r>
        <w:rPr>
          <w:rFonts w:asciiTheme="minorHAnsi" w:hAnsiTheme="minorHAnsi"/>
        </w:rPr>
        <w:t xml:space="preserve"> </w:t>
      </w:r>
      <w:proofErr w:type="spellStart"/>
      <w:r>
        <w:rPr>
          <w:rFonts w:asciiTheme="minorHAnsi" w:hAnsiTheme="minorHAnsi"/>
        </w:rPr>
        <w:t>Universiteit</w:t>
      </w:r>
      <w:proofErr w:type="spellEnd"/>
      <w:r>
        <w:rPr>
          <w:rFonts w:asciiTheme="minorHAnsi" w:hAnsiTheme="minorHAnsi"/>
        </w:rPr>
        <w:t xml:space="preserve"> Amsterdam, Amsterdam, NL</w:t>
      </w:r>
    </w:p>
    <w:p w14:paraId="713198D7" w14:textId="77777777" w:rsidR="004C5FE8" w:rsidRDefault="004C5FE8" w:rsidP="004C5FE8">
      <w:pPr>
        <w:rPr>
          <w:rFonts w:asciiTheme="minorHAnsi" w:hAnsiTheme="minorHAnsi"/>
        </w:rPr>
      </w:pPr>
      <w:r>
        <w:rPr>
          <w:rFonts w:asciiTheme="minorHAnsi" w:hAnsiTheme="minorHAnsi"/>
        </w:rPr>
        <w:t>11, Division of Psychiatry, University of Edinburgh, Edinburgh, GB</w:t>
      </w:r>
    </w:p>
    <w:p w14:paraId="16C16D63" w14:textId="77777777" w:rsidR="004C5FE8" w:rsidRDefault="004C5FE8" w:rsidP="004C5FE8">
      <w:pPr>
        <w:rPr>
          <w:rFonts w:asciiTheme="minorHAnsi" w:hAnsiTheme="minorHAnsi"/>
        </w:rPr>
      </w:pPr>
      <w:r>
        <w:rPr>
          <w:rFonts w:asciiTheme="minorHAnsi" w:hAnsiTheme="minorHAnsi"/>
        </w:rPr>
        <w:t>12, Centre for Integrated Register-based Research, Aarhus University, Aarhus, DK</w:t>
      </w:r>
    </w:p>
    <w:p w14:paraId="158E3D6B" w14:textId="77777777" w:rsidR="004C5FE8" w:rsidRDefault="004C5FE8" w:rsidP="004C5FE8">
      <w:pPr>
        <w:rPr>
          <w:rFonts w:asciiTheme="minorHAnsi" w:hAnsiTheme="minorHAnsi"/>
        </w:rPr>
      </w:pPr>
      <w:r>
        <w:rPr>
          <w:rFonts w:asciiTheme="minorHAnsi" w:hAnsiTheme="minorHAnsi"/>
        </w:rPr>
        <w:t>13, National Centre for Register-Based Research, Aarhus University, Aarhus, DK</w:t>
      </w:r>
    </w:p>
    <w:p w14:paraId="0CD6EC2B" w14:textId="77777777" w:rsidR="004C5FE8" w:rsidRDefault="004C5FE8" w:rsidP="004C5FE8">
      <w:pPr>
        <w:rPr>
          <w:rFonts w:asciiTheme="minorHAnsi" w:hAnsiTheme="minorHAnsi"/>
        </w:rPr>
      </w:pPr>
      <w:r>
        <w:rPr>
          <w:rFonts w:asciiTheme="minorHAnsi" w:hAnsiTheme="minorHAnsi"/>
        </w:rPr>
        <w:t>14, Discipline of Psychiatry, University of Adelaide, Adelaide, SA, AU</w:t>
      </w:r>
    </w:p>
    <w:p w14:paraId="2C2EED3D" w14:textId="77777777" w:rsidR="004C5FE8" w:rsidRDefault="004C5FE8" w:rsidP="004C5FE8">
      <w:pPr>
        <w:rPr>
          <w:rFonts w:asciiTheme="minorHAnsi" w:hAnsiTheme="minorHAnsi"/>
        </w:rPr>
      </w:pPr>
      <w:r>
        <w:rPr>
          <w:rFonts w:asciiTheme="minorHAnsi" w:hAnsiTheme="minorHAnsi"/>
        </w:rPr>
        <w:t>15, Department of Translational Research in Psychiatry, Max Planck Institute of Psychiatry, Munich, DE</w:t>
      </w:r>
    </w:p>
    <w:p w14:paraId="1F4FF8CE" w14:textId="77777777" w:rsidR="004C5FE8" w:rsidRDefault="004C5FE8" w:rsidP="004C5FE8">
      <w:pPr>
        <w:rPr>
          <w:rFonts w:asciiTheme="minorHAnsi" w:hAnsiTheme="minorHAnsi"/>
        </w:rPr>
      </w:pPr>
      <w:r>
        <w:rPr>
          <w:rFonts w:asciiTheme="minorHAnsi" w:hAnsiTheme="minorHAnsi"/>
        </w:rPr>
        <w:t>16, Munich Cluster for Systems Neurology (</w:t>
      </w:r>
      <w:proofErr w:type="spellStart"/>
      <w:r>
        <w:rPr>
          <w:rFonts w:asciiTheme="minorHAnsi" w:hAnsiTheme="minorHAnsi"/>
        </w:rPr>
        <w:t>SyNergy</w:t>
      </w:r>
      <w:proofErr w:type="spellEnd"/>
      <w:r>
        <w:rPr>
          <w:rFonts w:asciiTheme="minorHAnsi" w:hAnsiTheme="minorHAnsi"/>
        </w:rPr>
        <w:t>), Munich, DE</w:t>
      </w:r>
    </w:p>
    <w:p w14:paraId="5A08C0CA" w14:textId="77777777" w:rsidR="004C5FE8" w:rsidRDefault="004C5FE8" w:rsidP="004C5FE8">
      <w:pPr>
        <w:rPr>
          <w:rFonts w:asciiTheme="minorHAnsi" w:hAnsiTheme="minorHAnsi"/>
        </w:rPr>
      </w:pPr>
      <w:r>
        <w:rPr>
          <w:rFonts w:asciiTheme="minorHAnsi" w:hAnsiTheme="minorHAnsi"/>
        </w:rPr>
        <w:t>17, Department of Psychiatry, Virginia Commonwealth University, Richmond, VA, US</w:t>
      </w:r>
    </w:p>
    <w:p w14:paraId="1CD8E9F0" w14:textId="77777777" w:rsidR="004C5FE8" w:rsidRDefault="004C5FE8" w:rsidP="004C5FE8">
      <w:pPr>
        <w:rPr>
          <w:rFonts w:asciiTheme="minorHAnsi" w:hAnsiTheme="minorHAnsi"/>
        </w:rPr>
      </w:pPr>
      <w:r>
        <w:rPr>
          <w:rFonts w:asciiTheme="minorHAnsi" w:hAnsiTheme="minorHAnsi"/>
        </w:rPr>
        <w:t xml:space="preserve">18, </w:t>
      </w:r>
      <w:proofErr w:type="spellStart"/>
      <w:r>
        <w:rPr>
          <w:rFonts w:asciiTheme="minorHAnsi" w:hAnsiTheme="minorHAnsi"/>
        </w:rPr>
        <w:t>Center</w:t>
      </w:r>
      <w:proofErr w:type="spellEnd"/>
      <w:r>
        <w:rPr>
          <w:rFonts w:asciiTheme="minorHAnsi" w:hAnsiTheme="minorHAnsi"/>
        </w:rPr>
        <w:t xml:space="preserve"> for Neonatal Screening, Department for Congenital Disorders, </w:t>
      </w:r>
      <w:proofErr w:type="spellStart"/>
      <w:r>
        <w:rPr>
          <w:rFonts w:asciiTheme="minorHAnsi" w:hAnsiTheme="minorHAnsi"/>
        </w:rPr>
        <w:t>Statens</w:t>
      </w:r>
      <w:proofErr w:type="spellEnd"/>
      <w:r>
        <w:rPr>
          <w:rFonts w:asciiTheme="minorHAnsi" w:hAnsiTheme="minorHAnsi"/>
        </w:rPr>
        <w:t xml:space="preserve"> Serum </w:t>
      </w:r>
      <w:proofErr w:type="spellStart"/>
      <w:r>
        <w:rPr>
          <w:rFonts w:asciiTheme="minorHAnsi" w:hAnsiTheme="minorHAnsi"/>
        </w:rPr>
        <w:t>Institut</w:t>
      </w:r>
      <w:proofErr w:type="spellEnd"/>
      <w:r>
        <w:rPr>
          <w:rFonts w:asciiTheme="minorHAnsi" w:hAnsiTheme="minorHAnsi"/>
        </w:rPr>
        <w:t>, Copenhagen, DK</w:t>
      </w:r>
    </w:p>
    <w:p w14:paraId="48936CE3" w14:textId="77777777" w:rsidR="004C5FE8" w:rsidRDefault="004C5FE8" w:rsidP="004C5FE8">
      <w:pPr>
        <w:rPr>
          <w:rFonts w:asciiTheme="minorHAnsi" w:hAnsiTheme="minorHAnsi"/>
        </w:rPr>
      </w:pPr>
      <w:r>
        <w:rPr>
          <w:rFonts w:asciiTheme="minorHAnsi" w:hAnsiTheme="minorHAnsi"/>
        </w:rPr>
        <w:t xml:space="preserve">19, Department of Psychiatry, </w:t>
      </w:r>
      <w:proofErr w:type="spellStart"/>
      <w:r>
        <w:rPr>
          <w:rFonts w:asciiTheme="minorHAnsi" w:hAnsiTheme="minorHAnsi"/>
        </w:rPr>
        <w:t>Vrije</w:t>
      </w:r>
      <w:proofErr w:type="spellEnd"/>
      <w:r>
        <w:rPr>
          <w:rFonts w:asciiTheme="minorHAnsi" w:hAnsiTheme="minorHAnsi"/>
        </w:rPr>
        <w:t xml:space="preserve"> </w:t>
      </w:r>
      <w:proofErr w:type="spellStart"/>
      <w:r>
        <w:rPr>
          <w:rFonts w:asciiTheme="minorHAnsi" w:hAnsiTheme="minorHAnsi"/>
        </w:rPr>
        <w:t>Universiteit</w:t>
      </w:r>
      <w:proofErr w:type="spellEnd"/>
      <w:r>
        <w:rPr>
          <w:rFonts w:asciiTheme="minorHAnsi" w:hAnsiTheme="minorHAnsi"/>
        </w:rPr>
        <w:t xml:space="preserve"> Medical </w:t>
      </w:r>
      <w:proofErr w:type="spellStart"/>
      <w:r>
        <w:rPr>
          <w:rFonts w:asciiTheme="minorHAnsi" w:hAnsiTheme="minorHAnsi"/>
        </w:rPr>
        <w:t>Center</w:t>
      </w:r>
      <w:proofErr w:type="spellEnd"/>
      <w:r>
        <w:rPr>
          <w:rFonts w:asciiTheme="minorHAnsi" w:hAnsiTheme="minorHAnsi"/>
        </w:rPr>
        <w:t xml:space="preserve"> and GGZ </w:t>
      </w:r>
      <w:proofErr w:type="spellStart"/>
      <w:r>
        <w:rPr>
          <w:rFonts w:asciiTheme="minorHAnsi" w:hAnsiTheme="minorHAnsi"/>
        </w:rPr>
        <w:t>inGeest</w:t>
      </w:r>
      <w:proofErr w:type="spellEnd"/>
      <w:r>
        <w:rPr>
          <w:rFonts w:asciiTheme="minorHAnsi" w:hAnsiTheme="minorHAnsi"/>
        </w:rPr>
        <w:t>, Amsterdam, NL</w:t>
      </w:r>
    </w:p>
    <w:p w14:paraId="5AC50BFE" w14:textId="77777777" w:rsidR="004C5FE8" w:rsidRDefault="004C5FE8" w:rsidP="004C5FE8">
      <w:pPr>
        <w:rPr>
          <w:rFonts w:asciiTheme="minorHAnsi" w:hAnsiTheme="minorHAnsi"/>
        </w:rPr>
      </w:pPr>
      <w:r>
        <w:rPr>
          <w:rFonts w:asciiTheme="minorHAnsi" w:hAnsiTheme="minorHAnsi"/>
        </w:rPr>
        <w:t xml:space="preserve">20, Virginia Institute for Psychiatric and </w:t>
      </w:r>
      <w:proofErr w:type="spellStart"/>
      <w:r>
        <w:rPr>
          <w:rFonts w:asciiTheme="minorHAnsi" w:hAnsiTheme="minorHAnsi"/>
        </w:rPr>
        <w:t>Behavior</w:t>
      </w:r>
      <w:proofErr w:type="spellEnd"/>
      <w:r>
        <w:rPr>
          <w:rFonts w:asciiTheme="minorHAnsi" w:hAnsiTheme="minorHAnsi"/>
        </w:rPr>
        <w:t xml:space="preserve"> Genetics, Richmond, VA, US</w:t>
      </w:r>
    </w:p>
    <w:p w14:paraId="5469ECB5" w14:textId="77777777" w:rsidR="004C5FE8" w:rsidRDefault="004C5FE8" w:rsidP="004C5FE8">
      <w:pPr>
        <w:rPr>
          <w:rFonts w:asciiTheme="minorHAnsi" w:hAnsiTheme="minorHAnsi"/>
        </w:rPr>
      </w:pPr>
      <w:r>
        <w:rPr>
          <w:rFonts w:asciiTheme="minorHAnsi" w:hAnsiTheme="minorHAnsi"/>
        </w:rPr>
        <w:t xml:space="preserve">21, Department of Psychiatry and </w:t>
      </w:r>
      <w:proofErr w:type="spellStart"/>
      <w:r>
        <w:rPr>
          <w:rFonts w:asciiTheme="minorHAnsi" w:hAnsiTheme="minorHAnsi"/>
        </w:rPr>
        <w:t>Behavioral</w:t>
      </w:r>
      <w:proofErr w:type="spellEnd"/>
      <w:r>
        <w:rPr>
          <w:rFonts w:asciiTheme="minorHAnsi" w:hAnsiTheme="minorHAnsi"/>
        </w:rPr>
        <w:t xml:space="preserve"> Sciences, Emory University School of Medicine, Atlanta, GA, US</w:t>
      </w:r>
    </w:p>
    <w:p w14:paraId="7EAAC8FF" w14:textId="77777777" w:rsidR="004C5FE8" w:rsidRDefault="004C5FE8" w:rsidP="004C5FE8">
      <w:pPr>
        <w:rPr>
          <w:rFonts w:asciiTheme="minorHAnsi" w:hAnsiTheme="minorHAnsi"/>
        </w:rPr>
      </w:pPr>
      <w:r>
        <w:rPr>
          <w:rFonts w:asciiTheme="minorHAnsi" w:hAnsiTheme="minorHAnsi"/>
        </w:rPr>
        <w:t xml:space="preserve">22, Department of Medical Epidemiology and Biostatistics, Karolinska </w:t>
      </w:r>
      <w:proofErr w:type="spellStart"/>
      <w:r>
        <w:rPr>
          <w:rFonts w:asciiTheme="minorHAnsi" w:hAnsiTheme="minorHAnsi"/>
        </w:rPr>
        <w:t>Institutet</w:t>
      </w:r>
      <w:proofErr w:type="spellEnd"/>
      <w:r>
        <w:rPr>
          <w:rFonts w:asciiTheme="minorHAnsi" w:hAnsiTheme="minorHAnsi"/>
        </w:rPr>
        <w:t>, Stockholm, SE</w:t>
      </w:r>
    </w:p>
    <w:p w14:paraId="78EDD864" w14:textId="77777777" w:rsidR="004C5FE8" w:rsidRDefault="004C5FE8" w:rsidP="004C5FE8">
      <w:pPr>
        <w:rPr>
          <w:rFonts w:asciiTheme="minorHAnsi" w:hAnsiTheme="minorHAnsi"/>
        </w:rPr>
      </w:pPr>
      <w:r>
        <w:rPr>
          <w:rFonts w:asciiTheme="minorHAnsi" w:hAnsiTheme="minorHAnsi"/>
        </w:rPr>
        <w:t>23, Department of Clinical Medicine, Translational Neuropsychiatry Unit, Aarhus University, Aarhus, DK</w:t>
      </w:r>
    </w:p>
    <w:p w14:paraId="57937AF9" w14:textId="77777777" w:rsidR="004C5FE8" w:rsidRDefault="004C5FE8" w:rsidP="004C5FE8">
      <w:pPr>
        <w:rPr>
          <w:rFonts w:asciiTheme="minorHAnsi" w:hAnsiTheme="minorHAnsi"/>
        </w:rPr>
      </w:pPr>
      <w:r>
        <w:rPr>
          <w:rFonts w:asciiTheme="minorHAnsi" w:hAnsiTheme="minorHAnsi"/>
        </w:rPr>
        <w:t xml:space="preserve">24, Human Genetics, </w:t>
      </w:r>
      <w:proofErr w:type="spellStart"/>
      <w:r>
        <w:rPr>
          <w:rFonts w:asciiTheme="minorHAnsi" w:hAnsiTheme="minorHAnsi"/>
        </w:rPr>
        <w:t>Wellcome</w:t>
      </w:r>
      <w:proofErr w:type="spellEnd"/>
      <w:r>
        <w:rPr>
          <w:rFonts w:asciiTheme="minorHAnsi" w:hAnsiTheme="minorHAnsi"/>
        </w:rPr>
        <w:t xml:space="preserve"> Trust Sanger Institute, Cambridge, GB</w:t>
      </w:r>
    </w:p>
    <w:p w14:paraId="4FE18C08" w14:textId="77777777" w:rsidR="004C5FE8" w:rsidRDefault="004C5FE8" w:rsidP="004C5FE8">
      <w:pPr>
        <w:rPr>
          <w:rFonts w:asciiTheme="minorHAnsi" w:hAnsiTheme="minorHAnsi"/>
        </w:rPr>
      </w:pPr>
      <w:r>
        <w:rPr>
          <w:rFonts w:asciiTheme="minorHAnsi" w:hAnsiTheme="minorHAnsi"/>
        </w:rPr>
        <w:t>25, Statistical genomics and systems genetics, European Bioinformatics Institute (EMBL-EBI), Cambridge, GB</w:t>
      </w:r>
    </w:p>
    <w:p w14:paraId="1AC5E620" w14:textId="77777777" w:rsidR="004C5FE8" w:rsidRDefault="004C5FE8" w:rsidP="004C5FE8">
      <w:pPr>
        <w:rPr>
          <w:rFonts w:asciiTheme="minorHAnsi" w:hAnsiTheme="minorHAnsi"/>
        </w:rPr>
      </w:pPr>
      <w:r>
        <w:rPr>
          <w:rFonts w:asciiTheme="minorHAnsi" w:hAnsiTheme="minorHAnsi"/>
        </w:rPr>
        <w:t xml:space="preserve">26, Department of Psychiatry, University Hospital of Lausanne, </w:t>
      </w:r>
      <w:proofErr w:type="spellStart"/>
      <w:r>
        <w:rPr>
          <w:rFonts w:asciiTheme="minorHAnsi" w:hAnsiTheme="minorHAnsi"/>
        </w:rPr>
        <w:t>Prilly</w:t>
      </w:r>
      <w:proofErr w:type="spellEnd"/>
      <w:r>
        <w:rPr>
          <w:rFonts w:asciiTheme="minorHAnsi" w:hAnsiTheme="minorHAnsi"/>
        </w:rPr>
        <w:t>, Vaud, CH</w:t>
      </w:r>
    </w:p>
    <w:p w14:paraId="351A1D96" w14:textId="77777777" w:rsidR="004C5FE8" w:rsidRDefault="004C5FE8" w:rsidP="004C5FE8">
      <w:pPr>
        <w:rPr>
          <w:rFonts w:asciiTheme="minorHAnsi" w:hAnsiTheme="minorHAnsi"/>
        </w:rPr>
      </w:pPr>
      <w:r>
        <w:rPr>
          <w:rFonts w:asciiTheme="minorHAnsi" w:hAnsiTheme="minorHAnsi"/>
        </w:rPr>
        <w:t>27, MRC Social Genetic and Developmental Psychiatry Centre, King's College London, London, GB</w:t>
      </w:r>
    </w:p>
    <w:p w14:paraId="45EDD3AA" w14:textId="77777777" w:rsidR="004C5FE8" w:rsidRDefault="004C5FE8" w:rsidP="004C5FE8">
      <w:pPr>
        <w:rPr>
          <w:rFonts w:asciiTheme="minorHAnsi" w:hAnsiTheme="minorHAnsi"/>
        </w:rPr>
      </w:pPr>
      <w:r>
        <w:rPr>
          <w:rFonts w:asciiTheme="minorHAnsi" w:hAnsiTheme="minorHAnsi"/>
        </w:rPr>
        <w:t>28, Genetics and Computational Biology, QIMR Berghofer Medical Research Institute, Herston, QLD, AU</w:t>
      </w:r>
    </w:p>
    <w:p w14:paraId="4FDE083C" w14:textId="77777777" w:rsidR="004C5FE8" w:rsidRDefault="004C5FE8" w:rsidP="004C5FE8">
      <w:pPr>
        <w:rPr>
          <w:rFonts w:asciiTheme="minorHAnsi" w:hAnsiTheme="minorHAnsi"/>
        </w:rPr>
      </w:pPr>
      <w:r>
        <w:rPr>
          <w:rFonts w:asciiTheme="minorHAnsi" w:hAnsiTheme="minorHAnsi"/>
        </w:rPr>
        <w:t>29, Centre for Advanced Imaging, The University of Queensland, Saint Lucia, QLD, AU</w:t>
      </w:r>
    </w:p>
    <w:p w14:paraId="13EEB9B8" w14:textId="77777777" w:rsidR="004C5FE8" w:rsidRDefault="004C5FE8" w:rsidP="004C5FE8">
      <w:pPr>
        <w:rPr>
          <w:rFonts w:asciiTheme="minorHAnsi" w:hAnsiTheme="minorHAnsi"/>
        </w:rPr>
      </w:pPr>
      <w:r>
        <w:rPr>
          <w:rFonts w:asciiTheme="minorHAnsi" w:hAnsiTheme="minorHAnsi"/>
        </w:rPr>
        <w:t>30, Queensland Brain Institute, The University of Queensland, Saint Lucia, QLD, AU</w:t>
      </w:r>
    </w:p>
    <w:p w14:paraId="48578C1A" w14:textId="77777777" w:rsidR="004C5FE8" w:rsidRDefault="004C5FE8" w:rsidP="004C5FE8">
      <w:pPr>
        <w:rPr>
          <w:rFonts w:asciiTheme="minorHAnsi" w:hAnsiTheme="minorHAnsi"/>
        </w:rPr>
      </w:pPr>
      <w:r>
        <w:rPr>
          <w:rFonts w:asciiTheme="minorHAnsi" w:hAnsiTheme="minorHAnsi"/>
        </w:rPr>
        <w:t>31, Psychological Medicine, Cardiff University, Cardiff, GB</w:t>
      </w:r>
    </w:p>
    <w:p w14:paraId="61A6AD7D" w14:textId="77777777" w:rsidR="004C5FE8" w:rsidRDefault="004C5FE8" w:rsidP="004C5FE8">
      <w:pPr>
        <w:rPr>
          <w:rFonts w:asciiTheme="minorHAnsi" w:hAnsiTheme="minorHAnsi"/>
        </w:rPr>
      </w:pPr>
      <w:r>
        <w:rPr>
          <w:rFonts w:asciiTheme="minorHAnsi" w:hAnsiTheme="minorHAnsi"/>
        </w:rPr>
        <w:t xml:space="preserve">32, </w:t>
      </w:r>
      <w:proofErr w:type="spellStart"/>
      <w:r>
        <w:rPr>
          <w:rFonts w:asciiTheme="minorHAnsi" w:hAnsiTheme="minorHAnsi"/>
        </w:rPr>
        <w:t>Center</w:t>
      </w:r>
      <w:proofErr w:type="spellEnd"/>
      <w:r>
        <w:rPr>
          <w:rFonts w:asciiTheme="minorHAnsi" w:hAnsiTheme="minorHAnsi"/>
        </w:rPr>
        <w:t xml:space="preserve"> for Genomic and Computational Biology, Duke University, Durham, NC, US</w:t>
      </w:r>
    </w:p>
    <w:p w14:paraId="525A91C4" w14:textId="77777777" w:rsidR="004C5FE8" w:rsidRDefault="004C5FE8" w:rsidP="004C5FE8">
      <w:pPr>
        <w:rPr>
          <w:rFonts w:asciiTheme="minorHAnsi" w:hAnsiTheme="minorHAnsi"/>
        </w:rPr>
      </w:pPr>
      <w:r>
        <w:rPr>
          <w:rFonts w:asciiTheme="minorHAnsi" w:hAnsiTheme="minorHAnsi"/>
        </w:rPr>
        <w:lastRenderedPageBreak/>
        <w:t xml:space="preserve">33, Department of </w:t>
      </w:r>
      <w:proofErr w:type="spellStart"/>
      <w:r>
        <w:rPr>
          <w:rFonts w:asciiTheme="minorHAnsi" w:hAnsiTheme="minorHAnsi"/>
        </w:rPr>
        <w:t>Pediatrics</w:t>
      </w:r>
      <w:proofErr w:type="spellEnd"/>
      <w:r>
        <w:rPr>
          <w:rFonts w:asciiTheme="minorHAnsi" w:hAnsiTheme="minorHAnsi"/>
        </w:rPr>
        <w:t>, Division of Medical Genetics, Duke University, Durham, NC, US</w:t>
      </w:r>
    </w:p>
    <w:p w14:paraId="7796E19E" w14:textId="77777777" w:rsidR="004C5FE8" w:rsidRDefault="004C5FE8" w:rsidP="004C5FE8">
      <w:pPr>
        <w:rPr>
          <w:rFonts w:asciiTheme="minorHAnsi" w:hAnsiTheme="minorHAnsi"/>
        </w:rPr>
      </w:pPr>
      <w:r>
        <w:rPr>
          <w:rFonts w:asciiTheme="minorHAnsi" w:hAnsiTheme="minorHAnsi"/>
        </w:rPr>
        <w:t>34, Centre for Cognitive Ageing and Cognitive Epidemiology, University of Edinburgh, Edinburgh, GB</w:t>
      </w:r>
    </w:p>
    <w:p w14:paraId="725A6D4C" w14:textId="77777777" w:rsidR="004C5FE8" w:rsidRDefault="004C5FE8" w:rsidP="004C5FE8">
      <w:pPr>
        <w:rPr>
          <w:rFonts w:asciiTheme="minorHAnsi" w:hAnsiTheme="minorHAnsi"/>
        </w:rPr>
      </w:pPr>
      <w:r>
        <w:rPr>
          <w:rFonts w:asciiTheme="minorHAnsi" w:hAnsiTheme="minorHAnsi"/>
        </w:rPr>
        <w:t>35, Institute of Human Genetics, University of Bonn, Bonn, DE</w:t>
      </w:r>
    </w:p>
    <w:p w14:paraId="121FE30A" w14:textId="77777777" w:rsidR="004C5FE8" w:rsidRDefault="004C5FE8" w:rsidP="004C5FE8">
      <w:pPr>
        <w:rPr>
          <w:rFonts w:asciiTheme="minorHAnsi" w:hAnsiTheme="minorHAnsi"/>
        </w:rPr>
      </w:pPr>
      <w:r>
        <w:rPr>
          <w:rFonts w:asciiTheme="minorHAnsi" w:hAnsiTheme="minorHAnsi"/>
        </w:rPr>
        <w:t xml:space="preserve">36, </w:t>
      </w:r>
      <w:proofErr w:type="spellStart"/>
      <w:r>
        <w:rPr>
          <w:rFonts w:asciiTheme="minorHAnsi" w:hAnsiTheme="minorHAnsi"/>
        </w:rPr>
        <w:t>Life&amp;Brain</w:t>
      </w:r>
      <w:proofErr w:type="spellEnd"/>
      <w:r>
        <w:rPr>
          <w:rFonts w:asciiTheme="minorHAnsi" w:hAnsiTheme="minorHAnsi"/>
        </w:rPr>
        <w:t xml:space="preserve"> </w:t>
      </w:r>
      <w:proofErr w:type="spellStart"/>
      <w:r>
        <w:rPr>
          <w:rFonts w:asciiTheme="minorHAnsi" w:hAnsiTheme="minorHAnsi"/>
        </w:rPr>
        <w:t>Center</w:t>
      </w:r>
      <w:proofErr w:type="spellEnd"/>
      <w:r>
        <w:rPr>
          <w:rFonts w:asciiTheme="minorHAnsi" w:hAnsiTheme="minorHAnsi"/>
        </w:rPr>
        <w:t>, Department of Genomics, University of Bonn, Bonn, DE</w:t>
      </w:r>
    </w:p>
    <w:p w14:paraId="6C55B5CC" w14:textId="77777777" w:rsidR="004C5FE8" w:rsidRDefault="004C5FE8" w:rsidP="004C5FE8">
      <w:pPr>
        <w:rPr>
          <w:rFonts w:asciiTheme="minorHAnsi" w:hAnsiTheme="minorHAnsi"/>
        </w:rPr>
      </w:pPr>
      <w:r>
        <w:rPr>
          <w:rFonts w:asciiTheme="minorHAnsi" w:hAnsiTheme="minorHAnsi"/>
        </w:rPr>
        <w:t>37, Epidemiology, Erasmus MC, Rotterdam, Zuid-Holland, NL</w:t>
      </w:r>
    </w:p>
    <w:p w14:paraId="2F2C31AC" w14:textId="77777777" w:rsidR="004C5FE8" w:rsidRDefault="004C5FE8" w:rsidP="004C5FE8">
      <w:pPr>
        <w:rPr>
          <w:rFonts w:asciiTheme="minorHAnsi" w:hAnsiTheme="minorHAnsi"/>
        </w:rPr>
      </w:pPr>
      <w:r>
        <w:rPr>
          <w:rFonts w:asciiTheme="minorHAnsi" w:hAnsiTheme="minorHAnsi"/>
        </w:rPr>
        <w:t xml:space="preserve">38, Psychiatry, </w:t>
      </w:r>
      <w:proofErr w:type="spellStart"/>
      <w:r>
        <w:rPr>
          <w:rFonts w:asciiTheme="minorHAnsi" w:hAnsiTheme="minorHAnsi"/>
        </w:rPr>
        <w:t>Dokuz</w:t>
      </w:r>
      <w:proofErr w:type="spellEnd"/>
      <w:r>
        <w:rPr>
          <w:rFonts w:asciiTheme="minorHAnsi" w:hAnsiTheme="minorHAnsi"/>
        </w:rPr>
        <w:t xml:space="preserve"> </w:t>
      </w:r>
      <w:proofErr w:type="spellStart"/>
      <w:r>
        <w:rPr>
          <w:rFonts w:asciiTheme="minorHAnsi" w:hAnsiTheme="minorHAnsi"/>
        </w:rPr>
        <w:t>Eylul</w:t>
      </w:r>
      <w:proofErr w:type="spellEnd"/>
      <w:r>
        <w:rPr>
          <w:rFonts w:asciiTheme="minorHAnsi" w:hAnsiTheme="minorHAnsi"/>
        </w:rPr>
        <w:t xml:space="preserve"> University School </w:t>
      </w:r>
      <w:proofErr w:type="gramStart"/>
      <w:r>
        <w:rPr>
          <w:rFonts w:asciiTheme="minorHAnsi" w:hAnsiTheme="minorHAnsi"/>
        </w:rPr>
        <w:t>Of</w:t>
      </w:r>
      <w:proofErr w:type="gramEnd"/>
      <w:r>
        <w:rPr>
          <w:rFonts w:asciiTheme="minorHAnsi" w:hAnsiTheme="minorHAnsi"/>
        </w:rPr>
        <w:t xml:space="preserve"> Medicine, Izmir, TR</w:t>
      </w:r>
    </w:p>
    <w:p w14:paraId="4D7A4FF3" w14:textId="77777777" w:rsidR="004C5FE8" w:rsidRDefault="004C5FE8" w:rsidP="004C5FE8">
      <w:pPr>
        <w:rPr>
          <w:rFonts w:asciiTheme="minorHAnsi" w:hAnsiTheme="minorHAnsi"/>
        </w:rPr>
      </w:pPr>
      <w:r>
        <w:rPr>
          <w:rFonts w:asciiTheme="minorHAnsi" w:hAnsiTheme="minorHAnsi"/>
        </w:rPr>
        <w:t>39, Department of Psychiatry, Massachusetts General Hospital, Boston, MA, US</w:t>
      </w:r>
    </w:p>
    <w:p w14:paraId="685A0D85" w14:textId="77777777" w:rsidR="004C5FE8" w:rsidRDefault="004C5FE8" w:rsidP="004C5FE8">
      <w:pPr>
        <w:rPr>
          <w:rFonts w:asciiTheme="minorHAnsi" w:hAnsiTheme="minorHAnsi"/>
        </w:rPr>
      </w:pPr>
      <w:r>
        <w:rPr>
          <w:rFonts w:asciiTheme="minorHAnsi" w:hAnsiTheme="minorHAnsi"/>
        </w:rPr>
        <w:t>40, Psychiatric and Neurodevelopmental Genetics Unit (PNGU), Massachusetts General Hospital, Boston, MA, US</w:t>
      </w:r>
    </w:p>
    <w:p w14:paraId="61C584E6" w14:textId="77777777" w:rsidR="004C5FE8" w:rsidRDefault="004C5FE8" w:rsidP="004C5FE8">
      <w:pPr>
        <w:rPr>
          <w:rFonts w:asciiTheme="minorHAnsi" w:hAnsiTheme="minorHAnsi"/>
        </w:rPr>
      </w:pPr>
      <w:r>
        <w:rPr>
          <w:rFonts w:asciiTheme="minorHAnsi" w:hAnsiTheme="minorHAnsi"/>
        </w:rPr>
        <w:t xml:space="preserve">41, Stanley </w:t>
      </w:r>
      <w:proofErr w:type="spellStart"/>
      <w:r>
        <w:rPr>
          <w:rFonts w:asciiTheme="minorHAnsi" w:hAnsiTheme="minorHAnsi"/>
        </w:rPr>
        <w:t>Center</w:t>
      </w:r>
      <w:proofErr w:type="spellEnd"/>
      <w:r>
        <w:rPr>
          <w:rFonts w:asciiTheme="minorHAnsi" w:hAnsiTheme="minorHAnsi"/>
        </w:rPr>
        <w:t xml:space="preserve"> for Psychiatric Research, Broad Institute, Cambridge, MA, US</w:t>
      </w:r>
    </w:p>
    <w:p w14:paraId="718866BC" w14:textId="77777777" w:rsidR="004C5FE8" w:rsidRDefault="004C5FE8" w:rsidP="004C5FE8">
      <w:pPr>
        <w:rPr>
          <w:rFonts w:asciiTheme="minorHAnsi" w:hAnsiTheme="minorHAnsi"/>
        </w:rPr>
      </w:pPr>
      <w:r>
        <w:rPr>
          <w:rFonts w:asciiTheme="minorHAnsi" w:hAnsiTheme="minorHAnsi"/>
        </w:rPr>
        <w:t>42, Neuroscience and Mental Health, Cardiff University, Cardiff, GB</w:t>
      </w:r>
    </w:p>
    <w:p w14:paraId="18DA2BD1" w14:textId="77777777" w:rsidR="004C5FE8" w:rsidRDefault="004C5FE8" w:rsidP="004C5FE8">
      <w:pPr>
        <w:rPr>
          <w:rFonts w:asciiTheme="minorHAnsi" w:hAnsiTheme="minorHAnsi"/>
        </w:rPr>
      </w:pPr>
      <w:r>
        <w:rPr>
          <w:rFonts w:asciiTheme="minorHAnsi" w:hAnsiTheme="minorHAnsi"/>
        </w:rPr>
        <w:t>43, Bioinformatics, University of British Columbia, Vancouver, BC, CA</w:t>
      </w:r>
    </w:p>
    <w:p w14:paraId="04CFAB99" w14:textId="77777777" w:rsidR="004C5FE8" w:rsidRDefault="004C5FE8" w:rsidP="004C5FE8">
      <w:pPr>
        <w:rPr>
          <w:rFonts w:asciiTheme="minorHAnsi" w:hAnsiTheme="minorHAnsi"/>
        </w:rPr>
      </w:pPr>
      <w:r>
        <w:rPr>
          <w:rFonts w:asciiTheme="minorHAnsi" w:hAnsiTheme="minorHAnsi"/>
        </w:rPr>
        <w:t>44, Department of Epidemiology, Harvard T.H. Chan School of Public Health, Boston, MA, US</w:t>
      </w:r>
    </w:p>
    <w:p w14:paraId="2DF6C8AD" w14:textId="77777777" w:rsidR="004C5FE8" w:rsidRDefault="004C5FE8" w:rsidP="004C5FE8">
      <w:pPr>
        <w:rPr>
          <w:rFonts w:asciiTheme="minorHAnsi" w:hAnsiTheme="minorHAnsi"/>
        </w:rPr>
      </w:pPr>
      <w:r>
        <w:rPr>
          <w:rFonts w:asciiTheme="minorHAnsi" w:hAnsiTheme="minorHAnsi"/>
        </w:rPr>
        <w:t>45, Department of Mathematics, Massachusetts Institute of Technology, Cambridge, MA, US</w:t>
      </w:r>
    </w:p>
    <w:p w14:paraId="6F7D623F" w14:textId="77777777" w:rsidR="004C5FE8" w:rsidRDefault="004C5FE8" w:rsidP="004C5FE8">
      <w:pPr>
        <w:rPr>
          <w:rFonts w:asciiTheme="minorHAnsi" w:hAnsiTheme="minorHAnsi"/>
        </w:rPr>
      </w:pPr>
      <w:r>
        <w:rPr>
          <w:rFonts w:asciiTheme="minorHAnsi" w:hAnsiTheme="minorHAnsi"/>
        </w:rPr>
        <w:t>46, Department of Psychiatry (UPK), University of Basel, Basel, CH</w:t>
      </w:r>
    </w:p>
    <w:p w14:paraId="382EFD14" w14:textId="77777777" w:rsidR="004C5FE8" w:rsidRDefault="004C5FE8" w:rsidP="004C5FE8">
      <w:pPr>
        <w:rPr>
          <w:rFonts w:asciiTheme="minorHAnsi" w:hAnsiTheme="minorHAnsi"/>
        </w:rPr>
      </w:pPr>
      <w:r>
        <w:rPr>
          <w:rFonts w:asciiTheme="minorHAnsi" w:hAnsiTheme="minorHAnsi"/>
        </w:rPr>
        <w:t>47, Human Genomics Research Group, Department of Biomedicine, University of Basel, Basel, CH</w:t>
      </w:r>
    </w:p>
    <w:p w14:paraId="7DAFBB35" w14:textId="77777777" w:rsidR="004C5FE8" w:rsidRDefault="004C5FE8" w:rsidP="004C5FE8">
      <w:pPr>
        <w:rPr>
          <w:rFonts w:asciiTheme="minorHAnsi" w:hAnsiTheme="minorHAnsi"/>
        </w:rPr>
      </w:pPr>
      <w:r>
        <w:rPr>
          <w:rFonts w:asciiTheme="minorHAnsi" w:hAnsiTheme="minorHAnsi"/>
        </w:rPr>
        <w:t xml:space="preserve">48, Department of Genetic Epidemiology in Psychiatry, Central Institute of Mental </w:t>
      </w:r>
      <w:proofErr w:type="gramStart"/>
      <w:r>
        <w:rPr>
          <w:rFonts w:asciiTheme="minorHAnsi" w:hAnsiTheme="minorHAnsi"/>
        </w:rPr>
        <w:t>Health,  Medical</w:t>
      </w:r>
      <w:proofErr w:type="gramEnd"/>
      <w:r>
        <w:rPr>
          <w:rFonts w:asciiTheme="minorHAnsi" w:hAnsiTheme="minorHAnsi"/>
        </w:rPr>
        <w:t xml:space="preserve"> Faculty Mannheim, Heidelberg University, Mannheim, Baden-Württemberg, DE</w:t>
      </w:r>
    </w:p>
    <w:p w14:paraId="59ADE361" w14:textId="77777777" w:rsidR="004C5FE8" w:rsidRDefault="004C5FE8" w:rsidP="004C5FE8">
      <w:pPr>
        <w:rPr>
          <w:rFonts w:asciiTheme="minorHAnsi" w:hAnsiTheme="minorHAnsi"/>
        </w:rPr>
      </w:pPr>
      <w:r>
        <w:rPr>
          <w:rFonts w:asciiTheme="minorHAnsi" w:hAnsiTheme="minorHAnsi"/>
        </w:rPr>
        <w:t>49, Department of Psychiatry, Trinity College Dublin, Dublin, IE</w:t>
      </w:r>
    </w:p>
    <w:p w14:paraId="7EF8D547" w14:textId="77777777" w:rsidR="004C5FE8" w:rsidRDefault="004C5FE8" w:rsidP="004C5FE8">
      <w:pPr>
        <w:rPr>
          <w:rFonts w:asciiTheme="minorHAnsi" w:hAnsiTheme="minorHAnsi"/>
        </w:rPr>
      </w:pPr>
      <w:r>
        <w:rPr>
          <w:rFonts w:asciiTheme="minorHAnsi" w:hAnsiTheme="minorHAnsi"/>
        </w:rPr>
        <w:t xml:space="preserve">50, Psychiatry &amp; </w:t>
      </w:r>
      <w:proofErr w:type="spellStart"/>
      <w:r>
        <w:rPr>
          <w:rFonts w:asciiTheme="minorHAnsi" w:hAnsiTheme="minorHAnsi"/>
        </w:rPr>
        <w:t>Behavioral</w:t>
      </w:r>
      <w:proofErr w:type="spellEnd"/>
      <w:r>
        <w:rPr>
          <w:rFonts w:asciiTheme="minorHAnsi" w:hAnsiTheme="minorHAnsi"/>
        </w:rPr>
        <w:t xml:space="preserve"> Sciences, Johns Hopkins University, Baltimore, MD, US</w:t>
      </w:r>
    </w:p>
    <w:p w14:paraId="2B1B0B37" w14:textId="77777777" w:rsidR="004C5FE8" w:rsidRDefault="004C5FE8" w:rsidP="004C5FE8">
      <w:pPr>
        <w:rPr>
          <w:rFonts w:asciiTheme="minorHAnsi" w:hAnsiTheme="minorHAnsi"/>
        </w:rPr>
      </w:pPr>
      <w:r>
        <w:rPr>
          <w:rFonts w:asciiTheme="minorHAnsi" w:hAnsiTheme="minorHAnsi"/>
        </w:rPr>
        <w:t>51, Genetics and Computational Biology, QIMR Berghofer Medical Research Institute, Brisbane, QLD, AU</w:t>
      </w:r>
    </w:p>
    <w:p w14:paraId="478A11B9" w14:textId="77777777" w:rsidR="004C5FE8" w:rsidRDefault="004C5FE8" w:rsidP="004C5FE8">
      <w:pPr>
        <w:rPr>
          <w:rFonts w:asciiTheme="minorHAnsi" w:hAnsiTheme="minorHAnsi"/>
        </w:rPr>
      </w:pPr>
      <w:r>
        <w:rPr>
          <w:rFonts w:asciiTheme="minorHAnsi" w:hAnsiTheme="minorHAnsi"/>
        </w:rPr>
        <w:t>52, Bioinformatics Research Centre, Aarhus University, Aarhus, DK</w:t>
      </w:r>
    </w:p>
    <w:p w14:paraId="16D6D0C2" w14:textId="77777777" w:rsidR="004C5FE8" w:rsidRDefault="004C5FE8" w:rsidP="004C5FE8">
      <w:pPr>
        <w:rPr>
          <w:rFonts w:asciiTheme="minorHAnsi" w:hAnsiTheme="minorHAnsi"/>
        </w:rPr>
      </w:pPr>
      <w:r>
        <w:rPr>
          <w:rFonts w:asciiTheme="minorHAnsi" w:hAnsiTheme="minorHAnsi"/>
        </w:rPr>
        <w:t>53, Institute of Genetic Medicine, Newcastle University, Newcastle upon Tyne, GB</w:t>
      </w:r>
    </w:p>
    <w:p w14:paraId="4A136131" w14:textId="77777777" w:rsidR="004C5FE8" w:rsidRDefault="004C5FE8" w:rsidP="004C5FE8">
      <w:pPr>
        <w:rPr>
          <w:rFonts w:asciiTheme="minorHAnsi" w:hAnsiTheme="minorHAnsi"/>
        </w:rPr>
      </w:pPr>
      <w:r>
        <w:rPr>
          <w:rFonts w:asciiTheme="minorHAnsi" w:hAnsiTheme="minorHAnsi"/>
        </w:rPr>
        <w:t xml:space="preserve">54, Danish Headache Centre, Department of Neurology, </w:t>
      </w:r>
      <w:proofErr w:type="spellStart"/>
      <w:r>
        <w:rPr>
          <w:rFonts w:asciiTheme="minorHAnsi" w:hAnsiTheme="minorHAnsi"/>
        </w:rPr>
        <w:t>Rigshospitalet</w:t>
      </w:r>
      <w:proofErr w:type="spellEnd"/>
      <w:r>
        <w:rPr>
          <w:rFonts w:asciiTheme="minorHAnsi" w:hAnsiTheme="minorHAnsi"/>
        </w:rPr>
        <w:t xml:space="preserve">, </w:t>
      </w:r>
      <w:proofErr w:type="spellStart"/>
      <w:r>
        <w:rPr>
          <w:rFonts w:asciiTheme="minorHAnsi" w:hAnsiTheme="minorHAnsi"/>
        </w:rPr>
        <w:t>Glostrup</w:t>
      </w:r>
      <w:proofErr w:type="spellEnd"/>
      <w:r>
        <w:rPr>
          <w:rFonts w:asciiTheme="minorHAnsi" w:hAnsiTheme="minorHAnsi"/>
        </w:rPr>
        <w:t>, DK</w:t>
      </w:r>
    </w:p>
    <w:p w14:paraId="64846FE9" w14:textId="77777777" w:rsidR="004C5FE8" w:rsidRDefault="004C5FE8" w:rsidP="004C5FE8">
      <w:pPr>
        <w:rPr>
          <w:rFonts w:asciiTheme="minorHAnsi" w:hAnsiTheme="minorHAnsi"/>
        </w:rPr>
      </w:pPr>
      <w:r>
        <w:rPr>
          <w:rFonts w:asciiTheme="minorHAnsi" w:hAnsiTheme="minorHAnsi"/>
        </w:rPr>
        <w:t xml:space="preserve">55, Institute of Biological Psychiatry, Mental Health </w:t>
      </w:r>
      <w:proofErr w:type="spellStart"/>
      <w:r>
        <w:rPr>
          <w:rFonts w:asciiTheme="minorHAnsi" w:hAnsiTheme="minorHAnsi"/>
        </w:rPr>
        <w:t>Center</w:t>
      </w:r>
      <w:proofErr w:type="spellEnd"/>
      <w:r>
        <w:rPr>
          <w:rFonts w:asciiTheme="minorHAnsi" w:hAnsiTheme="minorHAnsi"/>
        </w:rPr>
        <w:t xml:space="preserve"> </w:t>
      </w:r>
      <w:proofErr w:type="spellStart"/>
      <w:r>
        <w:rPr>
          <w:rFonts w:asciiTheme="minorHAnsi" w:hAnsiTheme="minorHAnsi"/>
        </w:rPr>
        <w:t>Sct</w:t>
      </w:r>
      <w:proofErr w:type="spellEnd"/>
      <w:r>
        <w:rPr>
          <w:rFonts w:asciiTheme="minorHAnsi" w:hAnsiTheme="minorHAnsi"/>
        </w:rPr>
        <w:t>. Hans, Mental Health Services Capital Region of Denmark, Copenhagen, DK</w:t>
      </w:r>
    </w:p>
    <w:p w14:paraId="47C6390D" w14:textId="77777777" w:rsidR="004C5FE8" w:rsidRDefault="004C5FE8" w:rsidP="004C5FE8">
      <w:pPr>
        <w:rPr>
          <w:rFonts w:asciiTheme="minorHAnsi" w:hAnsiTheme="minorHAnsi"/>
        </w:rPr>
      </w:pPr>
      <w:r>
        <w:rPr>
          <w:rFonts w:asciiTheme="minorHAnsi" w:hAnsiTheme="minorHAnsi"/>
        </w:rPr>
        <w:t xml:space="preserve">56, </w:t>
      </w:r>
      <w:proofErr w:type="spellStart"/>
      <w:r>
        <w:rPr>
          <w:rFonts w:asciiTheme="minorHAnsi" w:hAnsiTheme="minorHAnsi"/>
        </w:rPr>
        <w:t>iPSYCH</w:t>
      </w:r>
      <w:proofErr w:type="spellEnd"/>
      <w:r>
        <w:rPr>
          <w:rFonts w:asciiTheme="minorHAnsi" w:hAnsiTheme="minorHAnsi"/>
        </w:rPr>
        <w:t xml:space="preserve">, The </w:t>
      </w:r>
      <w:proofErr w:type="spellStart"/>
      <w:r>
        <w:rPr>
          <w:rFonts w:asciiTheme="minorHAnsi" w:hAnsiTheme="minorHAnsi"/>
        </w:rPr>
        <w:t>Lundbeck</w:t>
      </w:r>
      <w:proofErr w:type="spellEnd"/>
      <w:r>
        <w:rPr>
          <w:rFonts w:asciiTheme="minorHAnsi" w:hAnsiTheme="minorHAnsi"/>
        </w:rPr>
        <w:t xml:space="preserve"> Foundation Initiative for Psychiatric Research, Copenhagen, DK</w:t>
      </w:r>
    </w:p>
    <w:p w14:paraId="1A8787C9" w14:textId="77777777" w:rsidR="004C5FE8" w:rsidRDefault="004C5FE8" w:rsidP="004C5FE8">
      <w:pPr>
        <w:rPr>
          <w:rFonts w:asciiTheme="minorHAnsi" w:hAnsiTheme="minorHAnsi"/>
        </w:rPr>
      </w:pPr>
      <w:r>
        <w:rPr>
          <w:rFonts w:asciiTheme="minorHAnsi" w:hAnsiTheme="minorHAnsi"/>
        </w:rPr>
        <w:t>57, Brain and Mind Centre, University of Sydney, Sydney, NSW, AU</w:t>
      </w:r>
    </w:p>
    <w:p w14:paraId="5C70D840" w14:textId="77777777" w:rsidR="004C5FE8" w:rsidRDefault="004C5FE8" w:rsidP="004C5FE8">
      <w:pPr>
        <w:rPr>
          <w:rFonts w:asciiTheme="minorHAnsi" w:hAnsiTheme="minorHAnsi"/>
        </w:rPr>
      </w:pPr>
      <w:r>
        <w:rPr>
          <w:rFonts w:asciiTheme="minorHAnsi" w:hAnsiTheme="minorHAnsi"/>
        </w:rPr>
        <w:t>58, Interfaculty Institute for Genetics and Functional Genomics, Department of Functional Genomics, University Medicine and Ernst Moritz Arndt University Greifswald, Greifswald, Mecklenburg-Vorpommern, DE</w:t>
      </w:r>
    </w:p>
    <w:p w14:paraId="7024EBDC" w14:textId="77777777" w:rsidR="004C5FE8" w:rsidRDefault="004C5FE8" w:rsidP="004C5FE8">
      <w:pPr>
        <w:rPr>
          <w:rFonts w:asciiTheme="minorHAnsi" w:hAnsiTheme="minorHAnsi"/>
        </w:rPr>
      </w:pPr>
      <w:r>
        <w:rPr>
          <w:rFonts w:asciiTheme="minorHAnsi" w:hAnsiTheme="minorHAnsi"/>
        </w:rPr>
        <w:t xml:space="preserve">59, Roche Pharmaceutical Research and Early Development, Pharmaceutical Sciences, Roche Innovation </w:t>
      </w:r>
      <w:proofErr w:type="spellStart"/>
      <w:r>
        <w:rPr>
          <w:rFonts w:asciiTheme="minorHAnsi" w:hAnsiTheme="minorHAnsi"/>
        </w:rPr>
        <w:t>Center</w:t>
      </w:r>
      <w:proofErr w:type="spellEnd"/>
      <w:r>
        <w:rPr>
          <w:rFonts w:asciiTheme="minorHAnsi" w:hAnsiTheme="minorHAnsi"/>
        </w:rPr>
        <w:t xml:space="preserve"> Basel, F. Hoffmann-La Roche Ltd, Basel, CH</w:t>
      </w:r>
    </w:p>
    <w:p w14:paraId="5379443E" w14:textId="77777777" w:rsidR="004C5FE8" w:rsidRDefault="004C5FE8" w:rsidP="004C5FE8">
      <w:pPr>
        <w:rPr>
          <w:rFonts w:asciiTheme="minorHAnsi" w:hAnsiTheme="minorHAnsi"/>
        </w:rPr>
      </w:pPr>
      <w:r>
        <w:rPr>
          <w:rFonts w:asciiTheme="minorHAnsi" w:hAnsiTheme="minorHAnsi"/>
        </w:rPr>
        <w:t>60, Max Planck Institute of Psychiatry, Munich, DE</w:t>
      </w:r>
    </w:p>
    <w:p w14:paraId="6E3BD8F6" w14:textId="77777777" w:rsidR="004C5FE8" w:rsidRDefault="004C5FE8" w:rsidP="004C5FE8">
      <w:pPr>
        <w:rPr>
          <w:rFonts w:asciiTheme="minorHAnsi" w:hAnsiTheme="minorHAnsi"/>
        </w:rPr>
      </w:pPr>
      <w:r>
        <w:rPr>
          <w:rFonts w:asciiTheme="minorHAnsi" w:hAnsiTheme="minorHAnsi"/>
        </w:rPr>
        <w:t>61, Division of Research, Kaiser Permanente Northern California, Oakland, CA, US</w:t>
      </w:r>
    </w:p>
    <w:p w14:paraId="08FF386D" w14:textId="77777777" w:rsidR="004C5FE8" w:rsidRDefault="004C5FE8" w:rsidP="004C5FE8">
      <w:pPr>
        <w:rPr>
          <w:rFonts w:asciiTheme="minorHAnsi" w:hAnsiTheme="minorHAnsi"/>
        </w:rPr>
      </w:pPr>
      <w:r>
        <w:rPr>
          <w:rFonts w:asciiTheme="minorHAnsi" w:hAnsiTheme="minorHAnsi"/>
        </w:rPr>
        <w:t xml:space="preserve">62, Psychiatry &amp; The </w:t>
      </w:r>
      <w:proofErr w:type="spellStart"/>
      <w:r>
        <w:rPr>
          <w:rFonts w:asciiTheme="minorHAnsi" w:hAnsiTheme="minorHAnsi"/>
        </w:rPr>
        <w:t>Behavioral</w:t>
      </w:r>
      <w:proofErr w:type="spellEnd"/>
      <w:r>
        <w:rPr>
          <w:rFonts w:asciiTheme="minorHAnsi" w:hAnsiTheme="minorHAnsi"/>
        </w:rPr>
        <w:t xml:space="preserve"> Sciences, University of Southern California, Los Angeles, CA, US</w:t>
      </w:r>
    </w:p>
    <w:p w14:paraId="4224662B" w14:textId="77777777" w:rsidR="004C5FE8" w:rsidRDefault="004C5FE8" w:rsidP="004C5FE8">
      <w:pPr>
        <w:rPr>
          <w:rFonts w:asciiTheme="minorHAnsi" w:hAnsiTheme="minorHAnsi"/>
        </w:rPr>
      </w:pPr>
      <w:r>
        <w:rPr>
          <w:rFonts w:asciiTheme="minorHAnsi" w:hAnsiTheme="minorHAnsi"/>
        </w:rPr>
        <w:t>63, Department of Biomedical Informatics, Harvard Medical School, Boston, MA, US</w:t>
      </w:r>
    </w:p>
    <w:p w14:paraId="09705EC9" w14:textId="77777777" w:rsidR="004C5FE8" w:rsidRDefault="004C5FE8" w:rsidP="004C5FE8">
      <w:pPr>
        <w:rPr>
          <w:rFonts w:asciiTheme="minorHAnsi" w:hAnsiTheme="minorHAnsi"/>
        </w:rPr>
      </w:pPr>
      <w:r>
        <w:rPr>
          <w:rFonts w:asciiTheme="minorHAnsi" w:hAnsiTheme="minorHAnsi"/>
        </w:rPr>
        <w:t>64, Department of Medicine, Brigham and Women's Hospital, Boston, MA, US</w:t>
      </w:r>
    </w:p>
    <w:p w14:paraId="36F0EC5C" w14:textId="77777777" w:rsidR="004C5FE8" w:rsidRDefault="004C5FE8" w:rsidP="004C5FE8">
      <w:pPr>
        <w:rPr>
          <w:rFonts w:asciiTheme="minorHAnsi" w:hAnsiTheme="minorHAnsi"/>
        </w:rPr>
      </w:pPr>
      <w:r>
        <w:rPr>
          <w:rFonts w:asciiTheme="minorHAnsi" w:hAnsiTheme="minorHAnsi"/>
        </w:rPr>
        <w:lastRenderedPageBreak/>
        <w:t>65, Informatics Program, Boston Children's Hospital, Boston, MA, US</w:t>
      </w:r>
    </w:p>
    <w:p w14:paraId="53A846C2" w14:textId="77777777" w:rsidR="004C5FE8" w:rsidRDefault="004C5FE8" w:rsidP="004C5FE8">
      <w:pPr>
        <w:rPr>
          <w:rFonts w:asciiTheme="minorHAnsi" w:hAnsiTheme="minorHAnsi"/>
        </w:rPr>
      </w:pPr>
      <w:r>
        <w:rPr>
          <w:rFonts w:asciiTheme="minorHAnsi" w:hAnsiTheme="minorHAnsi"/>
        </w:rPr>
        <w:t xml:space="preserve">66, </w:t>
      </w:r>
      <w:proofErr w:type="spellStart"/>
      <w:r>
        <w:rPr>
          <w:rFonts w:asciiTheme="minorHAnsi" w:hAnsiTheme="minorHAnsi"/>
        </w:rPr>
        <w:t>Wellcome</w:t>
      </w:r>
      <w:proofErr w:type="spellEnd"/>
      <w:r>
        <w:rPr>
          <w:rFonts w:asciiTheme="minorHAnsi" w:hAnsiTheme="minorHAnsi"/>
        </w:rPr>
        <w:t xml:space="preserve"> Trust Centre for Human Genetics, University of Oxford, Oxford, GB</w:t>
      </w:r>
    </w:p>
    <w:p w14:paraId="79AF694C" w14:textId="77777777" w:rsidR="004C5FE8" w:rsidRDefault="004C5FE8" w:rsidP="004C5FE8">
      <w:pPr>
        <w:rPr>
          <w:rFonts w:asciiTheme="minorHAnsi" w:hAnsiTheme="minorHAnsi"/>
        </w:rPr>
      </w:pPr>
      <w:r>
        <w:rPr>
          <w:rFonts w:asciiTheme="minorHAnsi" w:hAnsiTheme="minorHAnsi"/>
        </w:rPr>
        <w:t xml:space="preserve">67, Department of Endocrinology at </w:t>
      </w:r>
      <w:proofErr w:type="spellStart"/>
      <w:r>
        <w:rPr>
          <w:rFonts w:asciiTheme="minorHAnsi" w:hAnsiTheme="minorHAnsi"/>
        </w:rPr>
        <w:t>Herlev</w:t>
      </w:r>
      <w:proofErr w:type="spellEnd"/>
      <w:r>
        <w:rPr>
          <w:rFonts w:asciiTheme="minorHAnsi" w:hAnsiTheme="minorHAnsi"/>
        </w:rPr>
        <w:t xml:space="preserve"> University Hospital, University of Copenhagen, Copenhagen, DK</w:t>
      </w:r>
    </w:p>
    <w:p w14:paraId="59678D3B" w14:textId="77777777" w:rsidR="004C5FE8" w:rsidRDefault="004C5FE8" w:rsidP="004C5FE8">
      <w:pPr>
        <w:rPr>
          <w:rFonts w:asciiTheme="minorHAnsi" w:hAnsiTheme="minorHAnsi"/>
        </w:rPr>
      </w:pPr>
      <w:r>
        <w:rPr>
          <w:rFonts w:asciiTheme="minorHAnsi" w:hAnsiTheme="minorHAnsi"/>
        </w:rPr>
        <w:t>68, Institute of Social and Preventive Medicine (IUMSP), University Hospital of Lausanne, Lausanne, VD, CH</w:t>
      </w:r>
    </w:p>
    <w:p w14:paraId="74A1FDC0" w14:textId="77777777" w:rsidR="004C5FE8" w:rsidRDefault="004C5FE8" w:rsidP="004C5FE8">
      <w:pPr>
        <w:rPr>
          <w:rFonts w:asciiTheme="minorHAnsi" w:hAnsiTheme="minorHAnsi"/>
        </w:rPr>
      </w:pPr>
      <w:r>
        <w:rPr>
          <w:rFonts w:asciiTheme="minorHAnsi" w:hAnsiTheme="minorHAnsi"/>
        </w:rPr>
        <w:t>69, Swiss Institute of Bioinformatics, Lausanne, VD, CH</w:t>
      </w:r>
    </w:p>
    <w:p w14:paraId="0590AF7B" w14:textId="77777777" w:rsidR="004C5FE8" w:rsidRDefault="004C5FE8" w:rsidP="004C5FE8">
      <w:pPr>
        <w:rPr>
          <w:rFonts w:asciiTheme="minorHAnsi" w:hAnsiTheme="minorHAnsi"/>
        </w:rPr>
      </w:pPr>
      <w:r>
        <w:rPr>
          <w:rFonts w:asciiTheme="minorHAnsi" w:hAnsiTheme="minorHAnsi"/>
        </w:rPr>
        <w:t>70, Division of Psychiatry, Centre for Clinical Brain Sciences, University of Edinburgh, Edinburgh, GB</w:t>
      </w:r>
    </w:p>
    <w:p w14:paraId="1AA8B78F" w14:textId="77777777" w:rsidR="004C5FE8" w:rsidRDefault="004C5FE8" w:rsidP="004C5FE8">
      <w:pPr>
        <w:rPr>
          <w:rFonts w:asciiTheme="minorHAnsi" w:hAnsiTheme="minorHAnsi"/>
        </w:rPr>
      </w:pPr>
      <w:r>
        <w:rPr>
          <w:rFonts w:asciiTheme="minorHAnsi" w:hAnsiTheme="minorHAnsi"/>
        </w:rPr>
        <w:t>71, Mental Health, NHS 24, Glasgow, GB</w:t>
      </w:r>
    </w:p>
    <w:p w14:paraId="5596B36D" w14:textId="77777777" w:rsidR="004C5FE8" w:rsidRDefault="004C5FE8" w:rsidP="004C5FE8">
      <w:pPr>
        <w:rPr>
          <w:rFonts w:asciiTheme="minorHAnsi" w:hAnsiTheme="minorHAnsi"/>
        </w:rPr>
      </w:pPr>
      <w:r>
        <w:rPr>
          <w:rFonts w:asciiTheme="minorHAnsi" w:hAnsiTheme="minorHAnsi"/>
        </w:rPr>
        <w:t>72, Department of Psychiatry and Psychotherapy, University of Bonn, Bonn, DE</w:t>
      </w:r>
    </w:p>
    <w:p w14:paraId="116E4B92" w14:textId="77777777" w:rsidR="004C5FE8" w:rsidRDefault="004C5FE8" w:rsidP="004C5FE8">
      <w:pPr>
        <w:rPr>
          <w:rFonts w:asciiTheme="minorHAnsi" w:hAnsiTheme="minorHAnsi"/>
        </w:rPr>
      </w:pPr>
      <w:r>
        <w:rPr>
          <w:rFonts w:asciiTheme="minorHAnsi" w:hAnsiTheme="minorHAnsi"/>
        </w:rPr>
        <w:t>73, Statistics, University of Oxford, Oxford, GB</w:t>
      </w:r>
    </w:p>
    <w:p w14:paraId="4F55D3E4" w14:textId="77777777" w:rsidR="004C5FE8" w:rsidRDefault="004C5FE8" w:rsidP="004C5FE8">
      <w:pPr>
        <w:rPr>
          <w:rFonts w:asciiTheme="minorHAnsi" w:hAnsiTheme="minorHAnsi"/>
        </w:rPr>
      </w:pPr>
      <w:r>
        <w:rPr>
          <w:rFonts w:asciiTheme="minorHAnsi" w:hAnsiTheme="minorHAnsi"/>
        </w:rPr>
        <w:t>74, Psychiatry, Columbia University College of Physicians and Surgeons, New York, NY, US</w:t>
      </w:r>
    </w:p>
    <w:p w14:paraId="2AAE9FFB" w14:textId="77777777" w:rsidR="004C5FE8" w:rsidRDefault="004C5FE8" w:rsidP="004C5FE8">
      <w:pPr>
        <w:rPr>
          <w:rFonts w:asciiTheme="minorHAnsi" w:hAnsiTheme="minorHAnsi"/>
        </w:rPr>
      </w:pPr>
      <w:r>
        <w:rPr>
          <w:rFonts w:asciiTheme="minorHAnsi" w:hAnsiTheme="minorHAnsi"/>
        </w:rPr>
        <w:t xml:space="preserve">75, School of Psychology and </w:t>
      </w:r>
      <w:proofErr w:type="spellStart"/>
      <w:r>
        <w:rPr>
          <w:rFonts w:asciiTheme="minorHAnsi" w:hAnsiTheme="minorHAnsi"/>
        </w:rPr>
        <w:t>Counseling</w:t>
      </w:r>
      <w:proofErr w:type="spellEnd"/>
      <w:r>
        <w:rPr>
          <w:rFonts w:asciiTheme="minorHAnsi" w:hAnsiTheme="minorHAnsi"/>
        </w:rPr>
        <w:t>, Queensland University of Technology, Brisbane, QLD, AU</w:t>
      </w:r>
    </w:p>
    <w:p w14:paraId="083C24F9" w14:textId="77777777" w:rsidR="004C5FE8" w:rsidRDefault="004C5FE8" w:rsidP="004C5FE8">
      <w:pPr>
        <w:rPr>
          <w:rFonts w:asciiTheme="minorHAnsi" w:hAnsiTheme="minorHAnsi"/>
        </w:rPr>
      </w:pPr>
      <w:r>
        <w:rPr>
          <w:rFonts w:asciiTheme="minorHAnsi" w:hAnsiTheme="minorHAnsi"/>
        </w:rPr>
        <w:t>76, Child and Youth Mental Health Service, Children's Health Queensland Hospital and Health Service, South Brisbane, QLD, AU</w:t>
      </w:r>
    </w:p>
    <w:p w14:paraId="06630E32" w14:textId="77777777" w:rsidR="004C5FE8" w:rsidRDefault="004C5FE8" w:rsidP="004C5FE8">
      <w:pPr>
        <w:rPr>
          <w:rFonts w:asciiTheme="minorHAnsi" w:hAnsiTheme="minorHAnsi"/>
        </w:rPr>
      </w:pPr>
      <w:r>
        <w:rPr>
          <w:rFonts w:asciiTheme="minorHAnsi" w:hAnsiTheme="minorHAnsi"/>
        </w:rPr>
        <w:t>77, Child Health Research Centre, University of Queensland, Brisbane, QLD, AU</w:t>
      </w:r>
    </w:p>
    <w:p w14:paraId="21244E50" w14:textId="77777777" w:rsidR="004C5FE8" w:rsidRDefault="004C5FE8" w:rsidP="004C5FE8">
      <w:pPr>
        <w:rPr>
          <w:rFonts w:asciiTheme="minorHAnsi" w:hAnsiTheme="minorHAnsi"/>
        </w:rPr>
      </w:pPr>
      <w:r>
        <w:rPr>
          <w:rFonts w:asciiTheme="minorHAnsi" w:hAnsiTheme="minorHAnsi"/>
        </w:rPr>
        <w:t xml:space="preserve">78, Estonian Genome </w:t>
      </w:r>
      <w:proofErr w:type="spellStart"/>
      <w:r>
        <w:rPr>
          <w:rFonts w:asciiTheme="minorHAnsi" w:hAnsiTheme="minorHAnsi"/>
        </w:rPr>
        <w:t>Center</w:t>
      </w:r>
      <w:proofErr w:type="spellEnd"/>
      <w:r>
        <w:rPr>
          <w:rFonts w:asciiTheme="minorHAnsi" w:hAnsiTheme="minorHAnsi"/>
        </w:rPr>
        <w:t>, University of Tartu, Tartu, EE</w:t>
      </w:r>
    </w:p>
    <w:p w14:paraId="08DD04BE" w14:textId="77777777" w:rsidR="004C5FE8" w:rsidRDefault="004C5FE8" w:rsidP="004C5FE8">
      <w:pPr>
        <w:rPr>
          <w:rFonts w:asciiTheme="minorHAnsi" w:hAnsiTheme="minorHAnsi"/>
        </w:rPr>
      </w:pPr>
      <w:r>
        <w:rPr>
          <w:rFonts w:asciiTheme="minorHAnsi" w:hAnsiTheme="minorHAnsi"/>
        </w:rPr>
        <w:t>79, Medical Genetics, University of British Columbia, Vancouver, BC, CA</w:t>
      </w:r>
    </w:p>
    <w:p w14:paraId="220BB0E9" w14:textId="77777777" w:rsidR="004C5FE8" w:rsidRDefault="004C5FE8" w:rsidP="004C5FE8">
      <w:pPr>
        <w:rPr>
          <w:rFonts w:asciiTheme="minorHAnsi" w:hAnsiTheme="minorHAnsi"/>
        </w:rPr>
      </w:pPr>
      <w:r>
        <w:rPr>
          <w:rFonts w:asciiTheme="minorHAnsi" w:hAnsiTheme="minorHAnsi"/>
        </w:rPr>
        <w:t>80, Statistics, University of British Columbia, Vancouver, BC, CA</w:t>
      </w:r>
    </w:p>
    <w:p w14:paraId="358EA3DA" w14:textId="77777777" w:rsidR="004C5FE8" w:rsidRDefault="004C5FE8" w:rsidP="004C5FE8">
      <w:pPr>
        <w:rPr>
          <w:rFonts w:asciiTheme="minorHAnsi" w:hAnsiTheme="minorHAnsi"/>
        </w:rPr>
      </w:pPr>
      <w:r>
        <w:rPr>
          <w:rFonts w:asciiTheme="minorHAnsi" w:hAnsiTheme="minorHAnsi"/>
        </w:rPr>
        <w:t>81, DZHK (German Centre for Cardiovascular Research), Partner Site Greifswald, University Medicine, University Medicine Greifswald, Greifswald, Mecklenburg-Vorpommern, DE</w:t>
      </w:r>
    </w:p>
    <w:p w14:paraId="3C30A76E" w14:textId="77777777" w:rsidR="004C5FE8" w:rsidRDefault="004C5FE8" w:rsidP="004C5FE8">
      <w:pPr>
        <w:rPr>
          <w:rFonts w:asciiTheme="minorHAnsi" w:hAnsiTheme="minorHAnsi"/>
        </w:rPr>
      </w:pPr>
      <w:r>
        <w:rPr>
          <w:rFonts w:asciiTheme="minorHAnsi" w:hAnsiTheme="minorHAnsi"/>
        </w:rPr>
        <w:t>82, Institute of Clinical Chemistry and Laboratory Medicine, University Medicine Greifswald, Greifswald, Mecklenburg-Vorpommern, DE</w:t>
      </w:r>
    </w:p>
    <w:p w14:paraId="3193FA82" w14:textId="77777777" w:rsidR="004C5FE8" w:rsidRDefault="004C5FE8" w:rsidP="004C5FE8">
      <w:pPr>
        <w:rPr>
          <w:rFonts w:asciiTheme="minorHAnsi" w:hAnsiTheme="minorHAnsi"/>
        </w:rPr>
      </w:pPr>
      <w:r>
        <w:rPr>
          <w:rFonts w:asciiTheme="minorHAnsi" w:hAnsiTheme="minorHAnsi"/>
        </w:rPr>
        <w:t>83, Institute of Health and Biomedical Innovation, Queensland University of Technology, Brisbane, QLD, AU</w:t>
      </w:r>
    </w:p>
    <w:p w14:paraId="14FE1503" w14:textId="77777777" w:rsidR="004C5FE8" w:rsidRDefault="004C5FE8" w:rsidP="004C5FE8">
      <w:pPr>
        <w:rPr>
          <w:rFonts w:asciiTheme="minorHAnsi" w:hAnsiTheme="minorHAnsi"/>
        </w:rPr>
      </w:pPr>
      <w:r>
        <w:rPr>
          <w:rFonts w:asciiTheme="minorHAnsi" w:hAnsiTheme="minorHAnsi"/>
        </w:rPr>
        <w:t>84, Humus, Reykjavik, IS</w:t>
      </w:r>
    </w:p>
    <w:p w14:paraId="7278C803" w14:textId="77777777" w:rsidR="004C5FE8" w:rsidRDefault="004C5FE8" w:rsidP="004C5FE8">
      <w:pPr>
        <w:rPr>
          <w:rFonts w:asciiTheme="minorHAnsi" w:hAnsiTheme="minorHAnsi"/>
        </w:rPr>
      </w:pPr>
      <w:r>
        <w:rPr>
          <w:rFonts w:asciiTheme="minorHAnsi" w:hAnsiTheme="minorHAnsi"/>
        </w:rPr>
        <w:t>85, MRC Centre for Neuropsychiatric Genetics and Genomics, Cardiff University, Cardiff, GB</w:t>
      </w:r>
    </w:p>
    <w:p w14:paraId="1E9E1693" w14:textId="77777777" w:rsidR="004C5FE8" w:rsidRDefault="004C5FE8" w:rsidP="004C5FE8">
      <w:pPr>
        <w:rPr>
          <w:rFonts w:asciiTheme="minorHAnsi" w:hAnsiTheme="minorHAnsi"/>
        </w:rPr>
      </w:pPr>
      <w:r>
        <w:rPr>
          <w:rFonts w:asciiTheme="minorHAnsi" w:hAnsiTheme="minorHAnsi"/>
        </w:rPr>
        <w:t xml:space="preserve">86, Virginia Institute for Psychiatric &amp; </w:t>
      </w:r>
      <w:proofErr w:type="spellStart"/>
      <w:r>
        <w:rPr>
          <w:rFonts w:asciiTheme="minorHAnsi" w:hAnsiTheme="minorHAnsi"/>
        </w:rPr>
        <w:t>Behavioral</w:t>
      </w:r>
      <w:proofErr w:type="spellEnd"/>
      <w:r>
        <w:rPr>
          <w:rFonts w:asciiTheme="minorHAnsi" w:hAnsiTheme="minorHAnsi"/>
        </w:rPr>
        <w:t xml:space="preserve"> Genetics, Virginia Commonwealth University, Richmond, VA, US</w:t>
      </w:r>
    </w:p>
    <w:p w14:paraId="31D4C611" w14:textId="77777777" w:rsidR="004C5FE8" w:rsidRDefault="004C5FE8" w:rsidP="004C5FE8">
      <w:pPr>
        <w:rPr>
          <w:rFonts w:asciiTheme="minorHAnsi" w:hAnsiTheme="minorHAnsi"/>
        </w:rPr>
      </w:pPr>
      <w:r>
        <w:rPr>
          <w:rFonts w:asciiTheme="minorHAnsi" w:hAnsiTheme="minorHAnsi"/>
        </w:rPr>
        <w:t xml:space="preserve">87, Clinical Genetics, </w:t>
      </w:r>
      <w:proofErr w:type="spellStart"/>
      <w:r>
        <w:rPr>
          <w:rFonts w:asciiTheme="minorHAnsi" w:hAnsiTheme="minorHAnsi"/>
        </w:rPr>
        <w:t>Vrije</w:t>
      </w:r>
      <w:proofErr w:type="spellEnd"/>
      <w:r>
        <w:rPr>
          <w:rFonts w:asciiTheme="minorHAnsi" w:hAnsiTheme="minorHAnsi"/>
        </w:rPr>
        <w:t xml:space="preserve"> </w:t>
      </w:r>
      <w:proofErr w:type="spellStart"/>
      <w:r>
        <w:rPr>
          <w:rFonts w:asciiTheme="minorHAnsi" w:hAnsiTheme="minorHAnsi"/>
        </w:rPr>
        <w:t>Universiteit</w:t>
      </w:r>
      <w:proofErr w:type="spellEnd"/>
      <w:r>
        <w:rPr>
          <w:rFonts w:asciiTheme="minorHAnsi" w:hAnsiTheme="minorHAnsi"/>
        </w:rPr>
        <w:t xml:space="preserve"> Medical </w:t>
      </w:r>
      <w:proofErr w:type="spellStart"/>
      <w:r>
        <w:rPr>
          <w:rFonts w:asciiTheme="minorHAnsi" w:hAnsiTheme="minorHAnsi"/>
        </w:rPr>
        <w:t>Center</w:t>
      </w:r>
      <w:proofErr w:type="spellEnd"/>
      <w:r>
        <w:rPr>
          <w:rFonts w:asciiTheme="minorHAnsi" w:hAnsiTheme="minorHAnsi"/>
        </w:rPr>
        <w:t>, Amsterdam, NL</w:t>
      </w:r>
    </w:p>
    <w:p w14:paraId="4ABF4AA6" w14:textId="77777777" w:rsidR="004C5FE8" w:rsidRDefault="004C5FE8" w:rsidP="004C5FE8">
      <w:pPr>
        <w:rPr>
          <w:rFonts w:asciiTheme="minorHAnsi" w:hAnsiTheme="minorHAnsi"/>
        </w:rPr>
      </w:pPr>
      <w:r>
        <w:rPr>
          <w:rFonts w:asciiTheme="minorHAnsi" w:hAnsiTheme="minorHAnsi"/>
        </w:rPr>
        <w:t xml:space="preserve">88, Complex Trait Genetics, </w:t>
      </w:r>
      <w:proofErr w:type="spellStart"/>
      <w:r>
        <w:rPr>
          <w:rFonts w:asciiTheme="minorHAnsi" w:hAnsiTheme="minorHAnsi"/>
        </w:rPr>
        <w:t>Vrije</w:t>
      </w:r>
      <w:proofErr w:type="spellEnd"/>
      <w:r>
        <w:rPr>
          <w:rFonts w:asciiTheme="minorHAnsi" w:hAnsiTheme="minorHAnsi"/>
        </w:rPr>
        <w:t xml:space="preserve"> </w:t>
      </w:r>
      <w:proofErr w:type="spellStart"/>
      <w:r>
        <w:rPr>
          <w:rFonts w:asciiTheme="minorHAnsi" w:hAnsiTheme="minorHAnsi"/>
        </w:rPr>
        <w:t>Universiteit</w:t>
      </w:r>
      <w:proofErr w:type="spellEnd"/>
      <w:r>
        <w:rPr>
          <w:rFonts w:asciiTheme="minorHAnsi" w:hAnsiTheme="minorHAnsi"/>
        </w:rPr>
        <w:t xml:space="preserve"> Amsterdam, Amsterdam, NL</w:t>
      </w:r>
    </w:p>
    <w:p w14:paraId="279F9F4B" w14:textId="77777777" w:rsidR="004C5FE8" w:rsidRDefault="004C5FE8" w:rsidP="004C5FE8">
      <w:pPr>
        <w:rPr>
          <w:rFonts w:asciiTheme="minorHAnsi" w:hAnsiTheme="minorHAnsi"/>
        </w:rPr>
      </w:pPr>
      <w:r>
        <w:rPr>
          <w:rFonts w:asciiTheme="minorHAnsi" w:hAnsiTheme="minorHAnsi"/>
        </w:rPr>
        <w:t>89, Solid Biosciences, Boston, MA, US</w:t>
      </w:r>
    </w:p>
    <w:p w14:paraId="31AEC3AF" w14:textId="77777777" w:rsidR="004C5FE8" w:rsidRDefault="004C5FE8" w:rsidP="004C5FE8">
      <w:pPr>
        <w:rPr>
          <w:rFonts w:asciiTheme="minorHAnsi" w:hAnsiTheme="minorHAnsi"/>
        </w:rPr>
      </w:pPr>
      <w:r>
        <w:rPr>
          <w:rFonts w:asciiTheme="minorHAnsi" w:hAnsiTheme="minorHAnsi"/>
        </w:rPr>
        <w:t>90, Department of Psychiatry, Washington University in Saint Louis School of Medicine, Saint Louis, MO, US</w:t>
      </w:r>
    </w:p>
    <w:p w14:paraId="1895D656" w14:textId="77777777" w:rsidR="004C5FE8" w:rsidRDefault="004C5FE8" w:rsidP="004C5FE8">
      <w:pPr>
        <w:rPr>
          <w:rFonts w:asciiTheme="minorHAnsi" w:hAnsiTheme="minorHAnsi"/>
        </w:rPr>
      </w:pPr>
      <w:r>
        <w:rPr>
          <w:rFonts w:asciiTheme="minorHAnsi" w:hAnsiTheme="minorHAnsi"/>
        </w:rPr>
        <w:t xml:space="preserve">91, Department of Biochemistry and Molecular Biology II, Institute of Neurosciences, </w:t>
      </w:r>
      <w:proofErr w:type="spellStart"/>
      <w:r>
        <w:rPr>
          <w:rFonts w:asciiTheme="minorHAnsi" w:hAnsiTheme="minorHAnsi"/>
        </w:rPr>
        <w:t>Center</w:t>
      </w:r>
      <w:proofErr w:type="spellEnd"/>
      <w:r>
        <w:rPr>
          <w:rFonts w:asciiTheme="minorHAnsi" w:hAnsiTheme="minorHAnsi"/>
        </w:rPr>
        <w:t xml:space="preserve"> for Biomedical Research, University of Granada, Granada, ES</w:t>
      </w:r>
    </w:p>
    <w:p w14:paraId="474C58D7" w14:textId="77777777" w:rsidR="004C5FE8" w:rsidRDefault="004C5FE8" w:rsidP="004C5FE8">
      <w:pPr>
        <w:rPr>
          <w:rFonts w:asciiTheme="minorHAnsi" w:hAnsiTheme="minorHAnsi"/>
        </w:rPr>
      </w:pPr>
      <w:r>
        <w:rPr>
          <w:rFonts w:asciiTheme="minorHAnsi" w:hAnsiTheme="minorHAnsi"/>
        </w:rPr>
        <w:t xml:space="preserve">92, Department of Psychiatry, University of Groningen, University Medical </w:t>
      </w:r>
      <w:proofErr w:type="spellStart"/>
      <w:r>
        <w:rPr>
          <w:rFonts w:asciiTheme="minorHAnsi" w:hAnsiTheme="minorHAnsi"/>
        </w:rPr>
        <w:t>Center</w:t>
      </w:r>
      <w:proofErr w:type="spellEnd"/>
      <w:r>
        <w:rPr>
          <w:rFonts w:asciiTheme="minorHAnsi" w:hAnsiTheme="minorHAnsi"/>
        </w:rPr>
        <w:t xml:space="preserve"> Groningen, Groningen, NL</w:t>
      </w:r>
    </w:p>
    <w:p w14:paraId="56F90167" w14:textId="77777777" w:rsidR="004C5FE8" w:rsidRDefault="004C5FE8" w:rsidP="004C5FE8">
      <w:pPr>
        <w:rPr>
          <w:rFonts w:asciiTheme="minorHAnsi" w:hAnsiTheme="minorHAnsi"/>
        </w:rPr>
      </w:pPr>
      <w:r>
        <w:rPr>
          <w:rFonts w:asciiTheme="minorHAnsi" w:hAnsiTheme="minorHAnsi"/>
        </w:rPr>
        <w:t xml:space="preserve">93, Department of Psychiatry and Psychotherapy, Medical </w:t>
      </w:r>
      <w:proofErr w:type="spellStart"/>
      <w:r>
        <w:rPr>
          <w:rFonts w:asciiTheme="minorHAnsi" w:hAnsiTheme="minorHAnsi"/>
        </w:rPr>
        <w:t>Center</w:t>
      </w:r>
      <w:proofErr w:type="spellEnd"/>
      <w:r>
        <w:rPr>
          <w:rFonts w:asciiTheme="minorHAnsi" w:hAnsiTheme="minorHAnsi"/>
        </w:rPr>
        <w:t xml:space="preserve"> of the University of Munich, Campus </w:t>
      </w:r>
      <w:proofErr w:type="spellStart"/>
      <w:r>
        <w:rPr>
          <w:rFonts w:asciiTheme="minorHAnsi" w:hAnsiTheme="minorHAnsi"/>
        </w:rPr>
        <w:t>Innenstadt</w:t>
      </w:r>
      <w:proofErr w:type="spellEnd"/>
      <w:r>
        <w:rPr>
          <w:rFonts w:asciiTheme="minorHAnsi" w:hAnsiTheme="minorHAnsi"/>
        </w:rPr>
        <w:t>, Munich, DE</w:t>
      </w:r>
    </w:p>
    <w:p w14:paraId="29B7A955" w14:textId="77777777" w:rsidR="004C5FE8" w:rsidRDefault="004C5FE8" w:rsidP="004C5FE8">
      <w:pPr>
        <w:rPr>
          <w:rFonts w:asciiTheme="minorHAnsi" w:hAnsiTheme="minorHAnsi"/>
        </w:rPr>
      </w:pPr>
      <w:r>
        <w:rPr>
          <w:rFonts w:asciiTheme="minorHAnsi" w:hAnsiTheme="minorHAnsi"/>
        </w:rPr>
        <w:t xml:space="preserve">94, Institute of Psychiatric </w:t>
      </w:r>
      <w:proofErr w:type="spellStart"/>
      <w:r>
        <w:rPr>
          <w:rFonts w:asciiTheme="minorHAnsi" w:hAnsiTheme="minorHAnsi"/>
        </w:rPr>
        <w:t>Phenomics</w:t>
      </w:r>
      <w:proofErr w:type="spellEnd"/>
      <w:r>
        <w:rPr>
          <w:rFonts w:asciiTheme="minorHAnsi" w:hAnsiTheme="minorHAnsi"/>
        </w:rPr>
        <w:t xml:space="preserve"> and Genomics (IPPG), Medical </w:t>
      </w:r>
      <w:proofErr w:type="spellStart"/>
      <w:r>
        <w:rPr>
          <w:rFonts w:asciiTheme="minorHAnsi" w:hAnsiTheme="minorHAnsi"/>
        </w:rPr>
        <w:t>Center</w:t>
      </w:r>
      <w:proofErr w:type="spellEnd"/>
      <w:r>
        <w:rPr>
          <w:rFonts w:asciiTheme="minorHAnsi" w:hAnsiTheme="minorHAnsi"/>
        </w:rPr>
        <w:t xml:space="preserve"> of the University of Munich, Campus </w:t>
      </w:r>
      <w:proofErr w:type="spellStart"/>
      <w:r>
        <w:rPr>
          <w:rFonts w:asciiTheme="minorHAnsi" w:hAnsiTheme="minorHAnsi"/>
        </w:rPr>
        <w:t>Innenstadt</w:t>
      </w:r>
      <w:proofErr w:type="spellEnd"/>
      <w:r>
        <w:rPr>
          <w:rFonts w:asciiTheme="minorHAnsi" w:hAnsiTheme="minorHAnsi"/>
        </w:rPr>
        <w:t>, Munich, DE</w:t>
      </w:r>
    </w:p>
    <w:p w14:paraId="05E7DE5A" w14:textId="77777777" w:rsidR="004C5FE8" w:rsidRDefault="004C5FE8" w:rsidP="004C5FE8">
      <w:pPr>
        <w:rPr>
          <w:rFonts w:asciiTheme="minorHAnsi" w:hAnsiTheme="minorHAnsi"/>
        </w:rPr>
      </w:pPr>
      <w:r>
        <w:rPr>
          <w:rFonts w:asciiTheme="minorHAnsi" w:hAnsiTheme="minorHAnsi"/>
        </w:rPr>
        <w:lastRenderedPageBreak/>
        <w:t>95, Division of Cancer Epidemiology and Genetics, National Cancer Institute, Bethesda, MD, US</w:t>
      </w:r>
    </w:p>
    <w:p w14:paraId="2B49C637" w14:textId="77777777" w:rsidR="004C5FE8" w:rsidRDefault="004C5FE8" w:rsidP="004C5FE8">
      <w:pPr>
        <w:rPr>
          <w:rFonts w:asciiTheme="minorHAnsi" w:hAnsiTheme="minorHAnsi"/>
        </w:rPr>
      </w:pPr>
      <w:r>
        <w:rPr>
          <w:rFonts w:asciiTheme="minorHAnsi" w:hAnsiTheme="minorHAnsi"/>
        </w:rPr>
        <w:t xml:space="preserve">96, </w:t>
      </w:r>
      <w:proofErr w:type="spellStart"/>
      <w:r>
        <w:rPr>
          <w:rFonts w:asciiTheme="minorHAnsi" w:hAnsiTheme="minorHAnsi"/>
        </w:rPr>
        <w:t>Behavioral</w:t>
      </w:r>
      <w:proofErr w:type="spellEnd"/>
      <w:r>
        <w:rPr>
          <w:rFonts w:asciiTheme="minorHAnsi" w:hAnsiTheme="minorHAnsi"/>
        </w:rPr>
        <w:t xml:space="preserve"> Health Services, Kaiser Permanente Washington, Seattle, WA, US</w:t>
      </w:r>
    </w:p>
    <w:p w14:paraId="4845E334" w14:textId="77777777" w:rsidR="004C5FE8" w:rsidRDefault="004C5FE8" w:rsidP="004C5FE8">
      <w:pPr>
        <w:rPr>
          <w:rFonts w:asciiTheme="minorHAnsi" w:hAnsiTheme="minorHAnsi"/>
        </w:rPr>
      </w:pPr>
      <w:r>
        <w:rPr>
          <w:rFonts w:asciiTheme="minorHAnsi" w:hAnsiTheme="minorHAnsi"/>
        </w:rPr>
        <w:t>97, Faculty of Medicine, Department of Psychiatry, University of Iceland, Reykjavik, IS</w:t>
      </w:r>
    </w:p>
    <w:p w14:paraId="3C2A16B6" w14:textId="77777777" w:rsidR="004C5FE8" w:rsidRDefault="004C5FE8" w:rsidP="004C5FE8">
      <w:pPr>
        <w:rPr>
          <w:rFonts w:asciiTheme="minorHAnsi" w:hAnsiTheme="minorHAnsi"/>
        </w:rPr>
      </w:pPr>
      <w:r>
        <w:rPr>
          <w:rFonts w:asciiTheme="minorHAnsi" w:hAnsiTheme="minorHAnsi"/>
        </w:rPr>
        <w:t>98, School of Medicine and Dentistry, James Cook University, Townsville, QLD, AU</w:t>
      </w:r>
    </w:p>
    <w:p w14:paraId="35B60F45" w14:textId="77777777" w:rsidR="004C5FE8" w:rsidRDefault="004C5FE8" w:rsidP="004C5FE8">
      <w:pPr>
        <w:rPr>
          <w:rFonts w:asciiTheme="minorHAnsi" w:hAnsiTheme="minorHAnsi"/>
        </w:rPr>
      </w:pPr>
      <w:r>
        <w:rPr>
          <w:rFonts w:asciiTheme="minorHAnsi" w:hAnsiTheme="minorHAnsi"/>
        </w:rPr>
        <w:t>99, Institute of Health and Wellbeing, University of Glasgow, Glasgow, GB</w:t>
      </w:r>
    </w:p>
    <w:p w14:paraId="2474AB07" w14:textId="77777777" w:rsidR="004C5FE8" w:rsidRDefault="004C5FE8" w:rsidP="004C5FE8">
      <w:pPr>
        <w:rPr>
          <w:rFonts w:asciiTheme="minorHAnsi" w:hAnsiTheme="minorHAnsi"/>
        </w:rPr>
      </w:pPr>
      <w:r>
        <w:rPr>
          <w:rFonts w:asciiTheme="minorHAnsi" w:hAnsiTheme="minorHAnsi"/>
        </w:rPr>
        <w:t xml:space="preserve">100, </w:t>
      </w:r>
      <w:proofErr w:type="spellStart"/>
      <w:r>
        <w:rPr>
          <w:rFonts w:asciiTheme="minorHAnsi" w:hAnsiTheme="minorHAnsi"/>
        </w:rPr>
        <w:t>deCODE</w:t>
      </w:r>
      <w:proofErr w:type="spellEnd"/>
      <w:r>
        <w:rPr>
          <w:rFonts w:asciiTheme="minorHAnsi" w:hAnsiTheme="minorHAnsi"/>
        </w:rPr>
        <w:t xml:space="preserve"> Genetics / Amgen, Reykjavik, IS</w:t>
      </w:r>
    </w:p>
    <w:p w14:paraId="2AD1E0AB" w14:textId="77777777" w:rsidR="004C5FE8" w:rsidRDefault="004C5FE8" w:rsidP="004C5FE8">
      <w:pPr>
        <w:rPr>
          <w:rFonts w:asciiTheme="minorHAnsi" w:hAnsiTheme="minorHAnsi"/>
        </w:rPr>
      </w:pPr>
      <w:r>
        <w:rPr>
          <w:rFonts w:asciiTheme="minorHAnsi" w:hAnsiTheme="minorHAnsi"/>
        </w:rPr>
        <w:t>101, College of Biomedical and Life Sciences, Cardiff University, Cardiff, GB</w:t>
      </w:r>
    </w:p>
    <w:p w14:paraId="50A4D1A4" w14:textId="77777777" w:rsidR="004C5FE8" w:rsidRDefault="004C5FE8" w:rsidP="004C5FE8">
      <w:pPr>
        <w:rPr>
          <w:rFonts w:asciiTheme="minorHAnsi" w:hAnsiTheme="minorHAnsi"/>
        </w:rPr>
      </w:pPr>
      <w:r>
        <w:rPr>
          <w:rFonts w:asciiTheme="minorHAnsi" w:hAnsiTheme="minorHAnsi"/>
        </w:rPr>
        <w:t>102, Institute of Epidemiology and Social Medicine, University of Münster, Münster, Nordrhein-Westfalen, DE</w:t>
      </w:r>
    </w:p>
    <w:p w14:paraId="5E0B7265" w14:textId="77777777" w:rsidR="004C5FE8" w:rsidRDefault="004C5FE8" w:rsidP="004C5FE8">
      <w:pPr>
        <w:rPr>
          <w:rFonts w:asciiTheme="minorHAnsi" w:hAnsiTheme="minorHAnsi"/>
        </w:rPr>
      </w:pPr>
      <w:r>
        <w:rPr>
          <w:rFonts w:asciiTheme="minorHAnsi" w:hAnsiTheme="minorHAnsi"/>
        </w:rPr>
        <w:t>103, Institute for Community Medicine, University Medicine Greifswald, Greifswald, Mecklenburg-Vorpommern, DE</w:t>
      </w:r>
    </w:p>
    <w:p w14:paraId="78306328" w14:textId="77777777" w:rsidR="004C5FE8" w:rsidRDefault="004C5FE8" w:rsidP="004C5FE8">
      <w:pPr>
        <w:rPr>
          <w:rFonts w:asciiTheme="minorHAnsi" w:hAnsiTheme="minorHAnsi"/>
        </w:rPr>
      </w:pPr>
      <w:r>
        <w:rPr>
          <w:rFonts w:asciiTheme="minorHAnsi" w:hAnsiTheme="minorHAnsi"/>
        </w:rPr>
        <w:t>104, Department of Psychiatry, University of California, San Diego, San Diego, CA, US</w:t>
      </w:r>
    </w:p>
    <w:p w14:paraId="7358E6E5" w14:textId="77777777" w:rsidR="004C5FE8" w:rsidRDefault="004C5FE8" w:rsidP="004C5FE8">
      <w:pPr>
        <w:rPr>
          <w:rFonts w:asciiTheme="minorHAnsi" w:hAnsiTheme="minorHAnsi"/>
        </w:rPr>
      </w:pPr>
      <w:r>
        <w:rPr>
          <w:rFonts w:asciiTheme="minorHAnsi" w:hAnsiTheme="minorHAnsi"/>
        </w:rPr>
        <w:t xml:space="preserve">105, KG </w:t>
      </w:r>
      <w:proofErr w:type="spellStart"/>
      <w:r>
        <w:rPr>
          <w:rFonts w:asciiTheme="minorHAnsi" w:hAnsiTheme="minorHAnsi"/>
        </w:rPr>
        <w:t>Jebsen</w:t>
      </w:r>
      <w:proofErr w:type="spellEnd"/>
      <w:r>
        <w:rPr>
          <w:rFonts w:asciiTheme="minorHAnsi" w:hAnsiTheme="minorHAnsi"/>
        </w:rPr>
        <w:t xml:space="preserve"> Centre for Psychosis Research, Norway Division of Mental Health and Addiction, Oslo University Hospital, Oslo, NO</w:t>
      </w:r>
    </w:p>
    <w:p w14:paraId="349ED8A7" w14:textId="77777777" w:rsidR="004C5FE8" w:rsidRDefault="004C5FE8" w:rsidP="004C5FE8">
      <w:pPr>
        <w:rPr>
          <w:rFonts w:asciiTheme="minorHAnsi" w:hAnsiTheme="minorHAnsi"/>
        </w:rPr>
      </w:pPr>
      <w:r>
        <w:rPr>
          <w:rFonts w:asciiTheme="minorHAnsi" w:hAnsiTheme="minorHAnsi"/>
        </w:rPr>
        <w:t>106, Medical Genetics Section, CGEM, IGMM, University of Edinburgh, Edinburgh, GB</w:t>
      </w:r>
    </w:p>
    <w:p w14:paraId="4CEA4314" w14:textId="77777777" w:rsidR="004C5FE8" w:rsidRDefault="004C5FE8" w:rsidP="004C5FE8">
      <w:pPr>
        <w:rPr>
          <w:rFonts w:asciiTheme="minorHAnsi" w:hAnsiTheme="minorHAnsi"/>
        </w:rPr>
      </w:pPr>
      <w:r>
        <w:rPr>
          <w:rFonts w:asciiTheme="minorHAnsi" w:hAnsiTheme="minorHAnsi"/>
        </w:rPr>
        <w:t>107, Clinical Neurosciences, University of Cambridge, Cambridge, GB</w:t>
      </w:r>
    </w:p>
    <w:p w14:paraId="521C29E3" w14:textId="77777777" w:rsidR="004C5FE8" w:rsidRDefault="004C5FE8" w:rsidP="004C5FE8">
      <w:pPr>
        <w:rPr>
          <w:rFonts w:asciiTheme="minorHAnsi" w:hAnsiTheme="minorHAnsi"/>
        </w:rPr>
      </w:pPr>
      <w:r>
        <w:rPr>
          <w:rFonts w:asciiTheme="minorHAnsi" w:hAnsiTheme="minorHAnsi"/>
        </w:rPr>
        <w:t>108, Internal Medicine, Erasmus MC, Rotterdam, Zuid-Holland, NL</w:t>
      </w:r>
    </w:p>
    <w:p w14:paraId="1D7FB838" w14:textId="77777777" w:rsidR="004C5FE8" w:rsidRDefault="004C5FE8" w:rsidP="004C5FE8">
      <w:pPr>
        <w:rPr>
          <w:rFonts w:asciiTheme="minorHAnsi" w:hAnsiTheme="minorHAnsi"/>
        </w:rPr>
      </w:pPr>
      <w:r>
        <w:rPr>
          <w:rFonts w:asciiTheme="minorHAnsi" w:hAnsiTheme="minorHAnsi"/>
        </w:rPr>
        <w:t xml:space="preserve">109, Roche Pharmaceutical Research and Early Development, Neuroscience, Ophthalmology and Rare Diseases Discovery &amp; Translational Medicine Area, Roche Innovation </w:t>
      </w:r>
      <w:proofErr w:type="spellStart"/>
      <w:r>
        <w:rPr>
          <w:rFonts w:asciiTheme="minorHAnsi" w:hAnsiTheme="minorHAnsi"/>
        </w:rPr>
        <w:t>Center</w:t>
      </w:r>
      <w:proofErr w:type="spellEnd"/>
      <w:r>
        <w:rPr>
          <w:rFonts w:asciiTheme="minorHAnsi" w:hAnsiTheme="minorHAnsi"/>
        </w:rPr>
        <w:t xml:space="preserve"> Basel, F. Hoffmann-La Roche Ltd, Basel, CH</w:t>
      </w:r>
    </w:p>
    <w:p w14:paraId="47CAEC26" w14:textId="77777777" w:rsidR="004C5FE8" w:rsidRDefault="004C5FE8" w:rsidP="004C5FE8">
      <w:pPr>
        <w:rPr>
          <w:rFonts w:asciiTheme="minorHAnsi" w:hAnsiTheme="minorHAnsi"/>
        </w:rPr>
      </w:pPr>
      <w:r>
        <w:rPr>
          <w:rFonts w:asciiTheme="minorHAnsi" w:hAnsiTheme="minorHAnsi"/>
        </w:rPr>
        <w:t>110, Department of Psychiatry and Psychotherapy, University Medicine Greifswald, Greifswald, Mecklenburg-Vorpommern, DE</w:t>
      </w:r>
    </w:p>
    <w:p w14:paraId="4ED2434C" w14:textId="77777777" w:rsidR="004C5FE8" w:rsidRDefault="004C5FE8" w:rsidP="004C5FE8">
      <w:pPr>
        <w:rPr>
          <w:rFonts w:asciiTheme="minorHAnsi" w:hAnsiTheme="minorHAnsi"/>
        </w:rPr>
      </w:pPr>
      <w:r>
        <w:rPr>
          <w:rFonts w:asciiTheme="minorHAnsi" w:hAnsiTheme="minorHAnsi"/>
        </w:rPr>
        <w:t xml:space="preserve">111, Department of Psychiatry, Leiden University Medical </w:t>
      </w:r>
      <w:proofErr w:type="spellStart"/>
      <w:r>
        <w:rPr>
          <w:rFonts w:asciiTheme="minorHAnsi" w:hAnsiTheme="minorHAnsi"/>
        </w:rPr>
        <w:t>Center</w:t>
      </w:r>
      <w:proofErr w:type="spellEnd"/>
      <w:r>
        <w:rPr>
          <w:rFonts w:asciiTheme="minorHAnsi" w:hAnsiTheme="minorHAnsi"/>
        </w:rPr>
        <w:t>, Leiden, NL</w:t>
      </w:r>
    </w:p>
    <w:p w14:paraId="736C9E1D" w14:textId="77777777" w:rsidR="004C5FE8" w:rsidRDefault="004C5FE8" w:rsidP="004C5FE8">
      <w:pPr>
        <w:rPr>
          <w:rFonts w:asciiTheme="minorHAnsi" w:hAnsiTheme="minorHAnsi"/>
        </w:rPr>
      </w:pPr>
      <w:r>
        <w:rPr>
          <w:rFonts w:asciiTheme="minorHAnsi" w:hAnsiTheme="minorHAnsi"/>
        </w:rPr>
        <w:t xml:space="preserve">112, Virginia Institute of Psychiatric &amp; </w:t>
      </w:r>
      <w:proofErr w:type="spellStart"/>
      <w:r>
        <w:rPr>
          <w:rFonts w:asciiTheme="minorHAnsi" w:hAnsiTheme="minorHAnsi"/>
        </w:rPr>
        <w:t>Behavioral</w:t>
      </w:r>
      <w:proofErr w:type="spellEnd"/>
      <w:r>
        <w:rPr>
          <w:rFonts w:asciiTheme="minorHAnsi" w:hAnsiTheme="minorHAnsi"/>
        </w:rPr>
        <w:t xml:space="preserve"> Genetics, Virginia Commonwealth University, Richmond, VA, US</w:t>
      </w:r>
    </w:p>
    <w:p w14:paraId="28FAA0C5" w14:textId="77777777" w:rsidR="004C5FE8" w:rsidRDefault="004C5FE8" w:rsidP="004C5FE8">
      <w:pPr>
        <w:rPr>
          <w:rFonts w:asciiTheme="minorHAnsi" w:hAnsiTheme="minorHAnsi"/>
        </w:rPr>
      </w:pPr>
      <w:r>
        <w:rPr>
          <w:rFonts w:asciiTheme="minorHAnsi" w:hAnsiTheme="minorHAnsi"/>
        </w:rPr>
        <w:t xml:space="preserve">113, Computational Sciences </w:t>
      </w:r>
      <w:proofErr w:type="spellStart"/>
      <w:r>
        <w:rPr>
          <w:rFonts w:asciiTheme="minorHAnsi" w:hAnsiTheme="minorHAnsi"/>
        </w:rPr>
        <w:t>Center</w:t>
      </w:r>
      <w:proofErr w:type="spellEnd"/>
      <w:r>
        <w:rPr>
          <w:rFonts w:asciiTheme="minorHAnsi" w:hAnsiTheme="minorHAnsi"/>
        </w:rPr>
        <w:t xml:space="preserve"> of Emphasis, Pfizer Global Research and Development, Cambridge, MA, US</w:t>
      </w:r>
    </w:p>
    <w:p w14:paraId="31F65E23" w14:textId="77777777" w:rsidR="004C5FE8" w:rsidRDefault="004C5FE8" w:rsidP="004C5FE8">
      <w:pPr>
        <w:rPr>
          <w:rFonts w:asciiTheme="minorHAnsi" w:hAnsiTheme="minorHAnsi"/>
        </w:rPr>
      </w:pPr>
      <w:r>
        <w:rPr>
          <w:rFonts w:asciiTheme="minorHAnsi" w:hAnsiTheme="minorHAnsi"/>
        </w:rPr>
        <w:t>114, Institute for Molecular Bioscience; Queensland Brain Institute, The University of Queensland, Brisbane, QLD, AU</w:t>
      </w:r>
    </w:p>
    <w:p w14:paraId="538643DF" w14:textId="77777777" w:rsidR="004C5FE8" w:rsidRDefault="004C5FE8" w:rsidP="004C5FE8">
      <w:pPr>
        <w:rPr>
          <w:rFonts w:asciiTheme="minorHAnsi" w:hAnsiTheme="minorHAnsi"/>
        </w:rPr>
      </w:pPr>
      <w:r>
        <w:rPr>
          <w:rFonts w:asciiTheme="minorHAnsi" w:hAnsiTheme="minorHAnsi"/>
        </w:rPr>
        <w:t>115, Department of Psychiatry, University of Münster, Münster, Nordrhein-Westfalen, DE</w:t>
      </w:r>
    </w:p>
    <w:p w14:paraId="60E6B613" w14:textId="77777777" w:rsidR="004C5FE8" w:rsidRDefault="004C5FE8" w:rsidP="004C5FE8">
      <w:pPr>
        <w:rPr>
          <w:rFonts w:asciiTheme="minorHAnsi" w:hAnsiTheme="minorHAnsi"/>
        </w:rPr>
      </w:pPr>
      <w:r>
        <w:rPr>
          <w:rFonts w:asciiTheme="minorHAnsi" w:hAnsiTheme="minorHAnsi"/>
        </w:rPr>
        <w:t>116, Institute of Medical Genetics and Pathology, University Hospital Basel, University of Basel, Basel, CH</w:t>
      </w:r>
    </w:p>
    <w:p w14:paraId="0DE3DE9B" w14:textId="77777777" w:rsidR="004C5FE8" w:rsidRDefault="004C5FE8" w:rsidP="004C5FE8">
      <w:pPr>
        <w:rPr>
          <w:rFonts w:asciiTheme="minorHAnsi" w:hAnsiTheme="minorHAnsi"/>
        </w:rPr>
      </w:pPr>
      <w:r>
        <w:rPr>
          <w:rFonts w:asciiTheme="minorHAnsi" w:hAnsiTheme="minorHAnsi"/>
        </w:rPr>
        <w:t xml:space="preserve">117, Institute of Neuroscience and Medicine (INM-1), Research </w:t>
      </w:r>
      <w:proofErr w:type="spellStart"/>
      <w:r>
        <w:rPr>
          <w:rFonts w:asciiTheme="minorHAnsi" w:hAnsiTheme="minorHAnsi"/>
        </w:rPr>
        <w:t>Center</w:t>
      </w:r>
      <w:proofErr w:type="spellEnd"/>
      <w:r>
        <w:rPr>
          <w:rFonts w:asciiTheme="minorHAnsi" w:hAnsiTheme="minorHAnsi"/>
        </w:rPr>
        <w:t xml:space="preserve"> </w:t>
      </w:r>
      <w:proofErr w:type="spellStart"/>
      <w:r>
        <w:rPr>
          <w:rFonts w:asciiTheme="minorHAnsi" w:hAnsiTheme="minorHAnsi"/>
        </w:rPr>
        <w:t>Juelich</w:t>
      </w:r>
      <w:proofErr w:type="spellEnd"/>
      <w:r>
        <w:rPr>
          <w:rFonts w:asciiTheme="minorHAnsi" w:hAnsiTheme="minorHAnsi"/>
        </w:rPr>
        <w:t xml:space="preserve">, </w:t>
      </w:r>
      <w:proofErr w:type="spellStart"/>
      <w:r>
        <w:rPr>
          <w:rFonts w:asciiTheme="minorHAnsi" w:hAnsiTheme="minorHAnsi"/>
        </w:rPr>
        <w:t>Juelich</w:t>
      </w:r>
      <w:proofErr w:type="spellEnd"/>
      <w:r>
        <w:rPr>
          <w:rFonts w:asciiTheme="minorHAnsi" w:hAnsiTheme="minorHAnsi"/>
        </w:rPr>
        <w:t>, DE</w:t>
      </w:r>
    </w:p>
    <w:p w14:paraId="79DFA2C4" w14:textId="77777777" w:rsidR="004C5FE8" w:rsidRDefault="004C5FE8" w:rsidP="004C5FE8">
      <w:pPr>
        <w:rPr>
          <w:rFonts w:asciiTheme="minorHAnsi" w:hAnsiTheme="minorHAnsi"/>
        </w:rPr>
      </w:pPr>
      <w:r>
        <w:rPr>
          <w:rFonts w:asciiTheme="minorHAnsi" w:hAnsiTheme="minorHAnsi"/>
        </w:rPr>
        <w:t xml:space="preserve">118, Amsterdam Public Health Institute, </w:t>
      </w:r>
      <w:proofErr w:type="spellStart"/>
      <w:r>
        <w:rPr>
          <w:rFonts w:asciiTheme="minorHAnsi" w:hAnsiTheme="minorHAnsi"/>
        </w:rPr>
        <w:t>Vrije</w:t>
      </w:r>
      <w:proofErr w:type="spellEnd"/>
      <w:r>
        <w:rPr>
          <w:rFonts w:asciiTheme="minorHAnsi" w:hAnsiTheme="minorHAnsi"/>
        </w:rPr>
        <w:t xml:space="preserve"> </w:t>
      </w:r>
      <w:proofErr w:type="spellStart"/>
      <w:r>
        <w:rPr>
          <w:rFonts w:asciiTheme="minorHAnsi" w:hAnsiTheme="minorHAnsi"/>
        </w:rPr>
        <w:t>Universiteit</w:t>
      </w:r>
      <w:proofErr w:type="spellEnd"/>
      <w:r>
        <w:rPr>
          <w:rFonts w:asciiTheme="minorHAnsi" w:hAnsiTheme="minorHAnsi"/>
        </w:rPr>
        <w:t xml:space="preserve"> Medical </w:t>
      </w:r>
      <w:proofErr w:type="spellStart"/>
      <w:r>
        <w:rPr>
          <w:rFonts w:asciiTheme="minorHAnsi" w:hAnsiTheme="minorHAnsi"/>
        </w:rPr>
        <w:t>Center</w:t>
      </w:r>
      <w:proofErr w:type="spellEnd"/>
      <w:r>
        <w:rPr>
          <w:rFonts w:asciiTheme="minorHAnsi" w:hAnsiTheme="minorHAnsi"/>
        </w:rPr>
        <w:t>, Amsterdam, NL</w:t>
      </w:r>
    </w:p>
    <w:p w14:paraId="13743DD4" w14:textId="77777777" w:rsidR="004C5FE8" w:rsidRDefault="004C5FE8" w:rsidP="004C5FE8">
      <w:pPr>
        <w:rPr>
          <w:rFonts w:asciiTheme="minorHAnsi" w:hAnsiTheme="minorHAnsi"/>
        </w:rPr>
      </w:pPr>
      <w:r>
        <w:rPr>
          <w:rFonts w:asciiTheme="minorHAnsi" w:hAnsiTheme="minorHAnsi"/>
        </w:rPr>
        <w:t xml:space="preserve">119, Centre for Integrative Biology, </w:t>
      </w:r>
      <w:proofErr w:type="spellStart"/>
      <w:r>
        <w:rPr>
          <w:rFonts w:asciiTheme="minorHAnsi" w:hAnsiTheme="minorHAnsi"/>
        </w:rPr>
        <w:t>Università</w:t>
      </w:r>
      <w:proofErr w:type="spellEnd"/>
      <w:r>
        <w:rPr>
          <w:rFonts w:asciiTheme="minorHAnsi" w:hAnsiTheme="minorHAnsi"/>
        </w:rPr>
        <w:t xml:space="preserve"> </w:t>
      </w:r>
      <w:proofErr w:type="spellStart"/>
      <w:r>
        <w:rPr>
          <w:rFonts w:asciiTheme="minorHAnsi" w:hAnsiTheme="minorHAnsi"/>
        </w:rPr>
        <w:t>degli</w:t>
      </w:r>
      <w:proofErr w:type="spellEnd"/>
      <w:r>
        <w:rPr>
          <w:rFonts w:asciiTheme="minorHAnsi" w:hAnsiTheme="minorHAnsi"/>
        </w:rPr>
        <w:t xml:space="preserve"> </w:t>
      </w:r>
      <w:proofErr w:type="spellStart"/>
      <w:r>
        <w:rPr>
          <w:rFonts w:asciiTheme="minorHAnsi" w:hAnsiTheme="minorHAnsi"/>
        </w:rPr>
        <w:t>Studi</w:t>
      </w:r>
      <w:proofErr w:type="spellEnd"/>
      <w:r>
        <w:rPr>
          <w:rFonts w:asciiTheme="minorHAnsi" w:hAnsiTheme="minorHAnsi"/>
        </w:rPr>
        <w:t xml:space="preserve"> di Trento, Trento, Trentino-Alto Adige, IT</w:t>
      </w:r>
    </w:p>
    <w:p w14:paraId="6D74B4F8" w14:textId="77777777" w:rsidR="004C5FE8" w:rsidRDefault="004C5FE8" w:rsidP="004C5FE8">
      <w:pPr>
        <w:rPr>
          <w:rFonts w:asciiTheme="minorHAnsi" w:hAnsiTheme="minorHAnsi"/>
        </w:rPr>
      </w:pPr>
      <w:r>
        <w:rPr>
          <w:rFonts w:asciiTheme="minorHAnsi" w:hAnsiTheme="minorHAnsi"/>
        </w:rPr>
        <w:t xml:space="preserve">120, Department of Psychiatry and Psychotherapy, Medical </w:t>
      </w:r>
      <w:proofErr w:type="spellStart"/>
      <w:r>
        <w:rPr>
          <w:rFonts w:asciiTheme="minorHAnsi" w:hAnsiTheme="minorHAnsi"/>
        </w:rPr>
        <w:t>Center</w:t>
      </w:r>
      <w:proofErr w:type="spellEnd"/>
      <w:r>
        <w:rPr>
          <w:rFonts w:asciiTheme="minorHAnsi" w:hAnsiTheme="minorHAnsi"/>
        </w:rPr>
        <w:t>, University of Freiburg, Faculty of Medicine, University of Freiburg, Freiburg, DE</w:t>
      </w:r>
    </w:p>
    <w:p w14:paraId="314F8ED2" w14:textId="77777777" w:rsidR="004C5FE8" w:rsidRDefault="004C5FE8" w:rsidP="004C5FE8">
      <w:pPr>
        <w:rPr>
          <w:rFonts w:asciiTheme="minorHAnsi" w:hAnsiTheme="minorHAnsi"/>
        </w:rPr>
      </w:pPr>
      <w:r>
        <w:rPr>
          <w:rFonts w:asciiTheme="minorHAnsi" w:hAnsiTheme="minorHAnsi"/>
        </w:rPr>
        <w:t>121, Psychiatry, Kaiser Permanente Northern California, San Francisco, CA, US</w:t>
      </w:r>
    </w:p>
    <w:p w14:paraId="5426EA86" w14:textId="77777777" w:rsidR="004C5FE8" w:rsidRDefault="004C5FE8" w:rsidP="004C5FE8">
      <w:pPr>
        <w:rPr>
          <w:rFonts w:asciiTheme="minorHAnsi" w:hAnsiTheme="minorHAnsi"/>
        </w:rPr>
      </w:pPr>
      <w:r>
        <w:rPr>
          <w:rFonts w:asciiTheme="minorHAnsi" w:hAnsiTheme="minorHAnsi"/>
        </w:rPr>
        <w:t>122, Medical Research Council Human Genetics Unit, Institute of Genetics and Molecular Medicine, University of Edinburgh, Edinburgh, GB</w:t>
      </w:r>
    </w:p>
    <w:p w14:paraId="74000785" w14:textId="77777777" w:rsidR="004C5FE8" w:rsidRDefault="004C5FE8" w:rsidP="004C5FE8">
      <w:pPr>
        <w:rPr>
          <w:rFonts w:asciiTheme="minorHAnsi" w:hAnsiTheme="minorHAnsi"/>
        </w:rPr>
      </w:pPr>
      <w:r>
        <w:rPr>
          <w:rFonts w:asciiTheme="minorHAnsi" w:hAnsiTheme="minorHAnsi"/>
        </w:rPr>
        <w:t>123, Department of Psychiatry, University of Toronto, Toronto, ON, CA</w:t>
      </w:r>
    </w:p>
    <w:p w14:paraId="402D6849" w14:textId="77777777" w:rsidR="004C5FE8" w:rsidRDefault="004C5FE8" w:rsidP="004C5FE8">
      <w:pPr>
        <w:rPr>
          <w:rFonts w:asciiTheme="minorHAnsi" w:hAnsiTheme="minorHAnsi"/>
        </w:rPr>
      </w:pPr>
      <w:r>
        <w:rPr>
          <w:rFonts w:asciiTheme="minorHAnsi" w:hAnsiTheme="minorHAnsi"/>
        </w:rPr>
        <w:t>124, Centre for Addiction and Mental Health, Toronto, ON, CA</w:t>
      </w:r>
    </w:p>
    <w:p w14:paraId="290692CF" w14:textId="77777777" w:rsidR="004C5FE8" w:rsidRDefault="004C5FE8" w:rsidP="004C5FE8">
      <w:pPr>
        <w:rPr>
          <w:rFonts w:asciiTheme="minorHAnsi" w:hAnsiTheme="minorHAnsi"/>
        </w:rPr>
      </w:pPr>
      <w:r>
        <w:rPr>
          <w:rFonts w:asciiTheme="minorHAnsi" w:hAnsiTheme="minorHAnsi"/>
        </w:rPr>
        <w:lastRenderedPageBreak/>
        <w:t>125, Division of Psychiatry, University College London, London, GB</w:t>
      </w:r>
    </w:p>
    <w:p w14:paraId="7C3AE450" w14:textId="77777777" w:rsidR="004C5FE8" w:rsidRDefault="004C5FE8" w:rsidP="004C5FE8">
      <w:pPr>
        <w:rPr>
          <w:rFonts w:asciiTheme="minorHAnsi" w:hAnsiTheme="minorHAnsi"/>
        </w:rPr>
      </w:pPr>
      <w:r>
        <w:rPr>
          <w:rFonts w:asciiTheme="minorHAnsi" w:hAnsiTheme="minorHAnsi"/>
        </w:rPr>
        <w:t>126, Neuroscience Therapeutic Area, Janssen Research and Development, LLC, Titusville, NJ, US</w:t>
      </w:r>
    </w:p>
    <w:p w14:paraId="7A55DE73" w14:textId="77777777" w:rsidR="004C5FE8" w:rsidRDefault="004C5FE8" w:rsidP="004C5FE8">
      <w:pPr>
        <w:rPr>
          <w:rFonts w:asciiTheme="minorHAnsi" w:hAnsiTheme="minorHAnsi"/>
        </w:rPr>
      </w:pPr>
      <w:r>
        <w:rPr>
          <w:rFonts w:asciiTheme="minorHAnsi" w:hAnsiTheme="minorHAnsi"/>
        </w:rPr>
        <w:t>127, Institute of Molecular and Cell Biology, University of Tartu, Tartu, EE</w:t>
      </w:r>
    </w:p>
    <w:p w14:paraId="4B43D8B0" w14:textId="77777777" w:rsidR="004C5FE8" w:rsidRDefault="004C5FE8" w:rsidP="004C5FE8">
      <w:pPr>
        <w:rPr>
          <w:rFonts w:asciiTheme="minorHAnsi" w:hAnsiTheme="minorHAnsi"/>
        </w:rPr>
      </w:pPr>
      <w:r>
        <w:rPr>
          <w:rFonts w:asciiTheme="minorHAnsi" w:hAnsiTheme="minorHAnsi"/>
        </w:rPr>
        <w:t xml:space="preserve">128, Psychosis Research Unit, Aarhus University Hospital, </w:t>
      </w:r>
      <w:proofErr w:type="spellStart"/>
      <w:r>
        <w:rPr>
          <w:rFonts w:asciiTheme="minorHAnsi" w:hAnsiTheme="minorHAnsi"/>
        </w:rPr>
        <w:t>Risskov</w:t>
      </w:r>
      <w:proofErr w:type="spellEnd"/>
      <w:r>
        <w:rPr>
          <w:rFonts w:asciiTheme="minorHAnsi" w:hAnsiTheme="minorHAnsi"/>
        </w:rPr>
        <w:t>, Aarhus, DK</w:t>
      </w:r>
    </w:p>
    <w:p w14:paraId="04DCBBF9" w14:textId="77777777" w:rsidR="004C5FE8" w:rsidRDefault="004C5FE8" w:rsidP="004C5FE8">
      <w:pPr>
        <w:rPr>
          <w:rFonts w:asciiTheme="minorHAnsi" w:hAnsiTheme="minorHAnsi"/>
        </w:rPr>
      </w:pPr>
      <w:r>
        <w:rPr>
          <w:rFonts w:asciiTheme="minorHAnsi" w:hAnsiTheme="minorHAnsi"/>
        </w:rPr>
        <w:t>129, University of Liverpool, Liverpool, GB</w:t>
      </w:r>
    </w:p>
    <w:p w14:paraId="2323DF61" w14:textId="77777777" w:rsidR="004C5FE8" w:rsidRDefault="004C5FE8" w:rsidP="004C5FE8">
      <w:pPr>
        <w:rPr>
          <w:rFonts w:asciiTheme="minorHAnsi" w:hAnsiTheme="minorHAnsi"/>
        </w:rPr>
      </w:pPr>
      <w:r>
        <w:rPr>
          <w:rFonts w:asciiTheme="minorHAnsi" w:hAnsiTheme="minorHAnsi"/>
        </w:rPr>
        <w:t xml:space="preserve">130, Mental Health </w:t>
      </w:r>
      <w:proofErr w:type="spellStart"/>
      <w:r>
        <w:rPr>
          <w:rFonts w:asciiTheme="minorHAnsi" w:hAnsiTheme="minorHAnsi"/>
        </w:rPr>
        <w:t>Center</w:t>
      </w:r>
      <w:proofErr w:type="spellEnd"/>
      <w:r>
        <w:rPr>
          <w:rFonts w:asciiTheme="minorHAnsi" w:hAnsiTheme="minorHAnsi"/>
        </w:rPr>
        <w:t xml:space="preserve"> Copenhagen, Copenhagen </w:t>
      </w:r>
      <w:proofErr w:type="spellStart"/>
      <w:r>
        <w:rPr>
          <w:rFonts w:asciiTheme="minorHAnsi" w:hAnsiTheme="minorHAnsi"/>
        </w:rPr>
        <w:t>Universtity</w:t>
      </w:r>
      <w:proofErr w:type="spellEnd"/>
      <w:r>
        <w:rPr>
          <w:rFonts w:asciiTheme="minorHAnsi" w:hAnsiTheme="minorHAnsi"/>
        </w:rPr>
        <w:t xml:space="preserve"> Hospital, Copenhagen, DK</w:t>
      </w:r>
    </w:p>
    <w:p w14:paraId="323D4E40" w14:textId="77777777" w:rsidR="004C5FE8" w:rsidRDefault="004C5FE8" w:rsidP="004C5FE8">
      <w:pPr>
        <w:rPr>
          <w:rFonts w:asciiTheme="minorHAnsi" w:hAnsiTheme="minorHAnsi"/>
        </w:rPr>
      </w:pPr>
      <w:r>
        <w:rPr>
          <w:rFonts w:asciiTheme="minorHAnsi" w:hAnsiTheme="minorHAnsi"/>
        </w:rPr>
        <w:t>131, Human Genetics and Computational Biomedicine, Pfizer Global Research and Development, Groton, CT, US</w:t>
      </w:r>
    </w:p>
    <w:p w14:paraId="74EFC80F" w14:textId="77777777" w:rsidR="004C5FE8" w:rsidRDefault="004C5FE8" w:rsidP="004C5FE8">
      <w:pPr>
        <w:rPr>
          <w:rFonts w:asciiTheme="minorHAnsi" w:hAnsiTheme="minorHAnsi"/>
        </w:rPr>
      </w:pPr>
      <w:r>
        <w:rPr>
          <w:rFonts w:asciiTheme="minorHAnsi" w:hAnsiTheme="minorHAnsi"/>
        </w:rPr>
        <w:t>132, Psychiatry, Harvard Medical School, Boston, MA, US</w:t>
      </w:r>
    </w:p>
    <w:p w14:paraId="2DDAED59" w14:textId="77777777" w:rsidR="004C5FE8" w:rsidRDefault="004C5FE8" w:rsidP="004C5FE8">
      <w:pPr>
        <w:rPr>
          <w:rFonts w:asciiTheme="minorHAnsi" w:hAnsiTheme="minorHAnsi"/>
        </w:rPr>
      </w:pPr>
      <w:r>
        <w:rPr>
          <w:rFonts w:asciiTheme="minorHAnsi" w:hAnsiTheme="minorHAnsi"/>
        </w:rPr>
        <w:t>133, Psychiatry, University of Iowa, Iowa City, IA, US</w:t>
      </w:r>
    </w:p>
    <w:p w14:paraId="42D03996" w14:textId="77777777" w:rsidR="004C5FE8" w:rsidRDefault="004C5FE8" w:rsidP="004C5FE8">
      <w:pPr>
        <w:rPr>
          <w:rFonts w:asciiTheme="minorHAnsi" w:hAnsiTheme="minorHAnsi"/>
        </w:rPr>
      </w:pPr>
      <w:r>
        <w:rPr>
          <w:rFonts w:asciiTheme="minorHAnsi" w:hAnsiTheme="minorHAnsi"/>
        </w:rPr>
        <w:t xml:space="preserve">134, Department of Psychiatry and </w:t>
      </w:r>
      <w:proofErr w:type="spellStart"/>
      <w:r>
        <w:rPr>
          <w:rFonts w:asciiTheme="minorHAnsi" w:hAnsiTheme="minorHAnsi"/>
        </w:rPr>
        <w:t>Behavioral</w:t>
      </w:r>
      <w:proofErr w:type="spellEnd"/>
      <w:r>
        <w:rPr>
          <w:rFonts w:asciiTheme="minorHAnsi" w:hAnsiTheme="minorHAnsi"/>
        </w:rPr>
        <w:t xml:space="preserve"> Sciences, Johns Hopkins University, Baltimore, MD, US</w:t>
      </w:r>
    </w:p>
    <w:p w14:paraId="493E098E" w14:textId="77777777" w:rsidR="004C5FE8" w:rsidRDefault="004C5FE8" w:rsidP="004C5FE8">
      <w:pPr>
        <w:rPr>
          <w:rFonts w:asciiTheme="minorHAnsi" w:hAnsiTheme="minorHAnsi"/>
        </w:rPr>
      </w:pPr>
      <w:r>
        <w:rPr>
          <w:rFonts w:asciiTheme="minorHAnsi" w:hAnsiTheme="minorHAnsi"/>
        </w:rPr>
        <w:t xml:space="preserve">135, Department of Psychiatry and Psychotherapy, University Medical </w:t>
      </w:r>
      <w:proofErr w:type="spellStart"/>
      <w:r>
        <w:rPr>
          <w:rFonts w:asciiTheme="minorHAnsi" w:hAnsiTheme="minorHAnsi"/>
        </w:rPr>
        <w:t>Center</w:t>
      </w:r>
      <w:proofErr w:type="spellEnd"/>
      <w:r>
        <w:rPr>
          <w:rFonts w:asciiTheme="minorHAnsi" w:hAnsiTheme="minorHAnsi"/>
        </w:rPr>
        <w:t xml:space="preserve"> </w:t>
      </w:r>
      <w:proofErr w:type="spellStart"/>
      <w:r>
        <w:rPr>
          <w:rFonts w:asciiTheme="minorHAnsi" w:hAnsiTheme="minorHAnsi"/>
        </w:rPr>
        <w:t>Göttingen</w:t>
      </w:r>
      <w:proofErr w:type="spellEnd"/>
      <w:r>
        <w:rPr>
          <w:rFonts w:asciiTheme="minorHAnsi" w:hAnsiTheme="minorHAnsi"/>
        </w:rPr>
        <w:t xml:space="preserve">, </w:t>
      </w:r>
      <w:proofErr w:type="spellStart"/>
      <w:r>
        <w:rPr>
          <w:rFonts w:asciiTheme="minorHAnsi" w:hAnsiTheme="minorHAnsi"/>
        </w:rPr>
        <w:t>Goettingen</w:t>
      </w:r>
      <w:proofErr w:type="spellEnd"/>
      <w:r>
        <w:rPr>
          <w:rFonts w:asciiTheme="minorHAnsi" w:hAnsiTheme="minorHAnsi"/>
        </w:rPr>
        <w:t>, Niedersachsen, DE</w:t>
      </w:r>
    </w:p>
    <w:p w14:paraId="6C017329" w14:textId="77777777" w:rsidR="004C5FE8" w:rsidRDefault="004C5FE8" w:rsidP="004C5FE8">
      <w:pPr>
        <w:rPr>
          <w:rFonts w:asciiTheme="minorHAnsi" w:hAnsiTheme="minorHAnsi"/>
        </w:rPr>
      </w:pPr>
      <w:r>
        <w:rPr>
          <w:rFonts w:asciiTheme="minorHAnsi" w:hAnsiTheme="minorHAnsi"/>
        </w:rPr>
        <w:t>136, Human Genetics Branch, NIMH Division of Intramural Research Programs, Bethesda, MD, US</w:t>
      </w:r>
    </w:p>
    <w:p w14:paraId="0EABDF4A" w14:textId="77777777" w:rsidR="004C5FE8" w:rsidRDefault="004C5FE8" w:rsidP="004C5FE8">
      <w:pPr>
        <w:rPr>
          <w:rFonts w:asciiTheme="minorHAnsi" w:hAnsiTheme="minorHAnsi"/>
        </w:rPr>
      </w:pPr>
      <w:r>
        <w:rPr>
          <w:rFonts w:asciiTheme="minorHAnsi" w:hAnsiTheme="minorHAnsi"/>
        </w:rPr>
        <w:t>137, Faculty of Medicine, University of Iceland, Reykjavik, IS</w:t>
      </w:r>
    </w:p>
    <w:p w14:paraId="72A1C2DE" w14:textId="77777777" w:rsidR="004C5FE8" w:rsidRDefault="004C5FE8" w:rsidP="004C5FE8">
      <w:pPr>
        <w:rPr>
          <w:rFonts w:asciiTheme="minorHAnsi" w:hAnsiTheme="minorHAnsi"/>
        </w:rPr>
      </w:pPr>
      <w:r>
        <w:rPr>
          <w:rFonts w:asciiTheme="minorHAnsi" w:hAnsiTheme="minorHAnsi"/>
        </w:rPr>
        <w:t>138, Child and Adolescent Psychiatry, Erasmus MC, Rotterdam, Zuid-Holland, NL</w:t>
      </w:r>
    </w:p>
    <w:p w14:paraId="42BDA633" w14:textId="77777777" w:rsidR="004C5FE8" w:rsidRDefault="004C5FE8" w:rsidP="004C5FE8">
      <w:pPr>
        <w:rPr>
          <w:rFonts w:asciiTheme="minorHAnsi" w:hAnsiTheme="minorHAnsi"/>
        </w:rPr>
      </w:pPr>
      <w:r>
        <w:rPr>
          <w:rFonts w:asciiTheme="minorHAnsi" w:hAnsiTheme="minorHAnsi"/>
        </w:rPr>
        <w:t>139, Psychiatry, Erasmus MC, Rotterdam, Zuid-Holland, NL</w:t>
      </w:r>
    </w:p>
    <w:p w14:paraId="009DCD92" w14:textId="77777777" w:rsidR="004C5FE8" w:rsidRDefault="004C5FE8" w:rsidP="004C5FE8">
      <w:pPr>
        <w:rPr>
          <w:rFonts w:asciiTheme="minorHAnsi" w:hAnsiTheme="minorHAnsi"/>
        </w:rPr>
      </w:pPr>
      <w:r>
        <w:rPr>
          <w:rFonts w:asciiTheme="minorHAnsi" w:hAnsiTheme="minorHAnsi"/>
        </w:rPr>
        <w:t>140, Psychiatry, Dalhousie University, Halifax, NS, CA</w:t>
      </w:r>
    </w:p>
    <w:p w14:paraId="40E401C0" w14:textId="77777777" w:rsidR="004C5FE8" w:rsidRDefault="004C5FE8" w:rsidP="004C5FE8">
      <w:pPr>
        <w:rPr>
          <w:rFonts w:asciiTheme="minorHAnsi" w:hAnsiTheme="minorHAnsi"/>
        </w:rPr>
      </w:pPr>
      <w:r>
        <w:rPr>
          <w:rFonts w:asciiTheme="minorHAnsi" w:hAnsiTheme="minorHAnsi"/>
        </w:rPr>
        <w:t>141, Division of Epidemiology, New York State Psychiatric Institute, New York, NY, US</w:t>
      </w:r>
    </w:p>
    <w:p w14:paraId="062406EF" w14:textId="77777777" w:rsidR="004C5FE8" w:rsidRDefault="004C5FE8" w:rsidP="004C5FE8">
      <w:pPr>
        <w:rPr>
          <w:rFonts w:asciiTheme="minorHAnsi" w:hAnsiTheme="minorHAnsi"/>
        </w:rPr>
      </w:pPr>
      <w:r>
        <w:rPr>
          <w:rFonts w:asciiTheme="minorHAnsi" w:hAnsiTheme="minorHAnsi"/>
        </w:rPr>
        <w:t>142, Department of Clinical Medicine, University of Copenhagen, Copenhagen, DK</w:t>
      </w:r>
    </w:p>
    <w:p w14:paraId="2F2AB825" w14:textId="77777777" w:rsidR="004C5FE8" w:rsidRDefault="004C5FE8" w:rsidP="004C5FE8">
      <w:pPr>
        <w:rPr>
          <w:rFonts w:asciiTheme="minorHAnsi" w:hAnsiTheme="minorHAnsi"/>
        </w:rPr>
      </w:pPr>
      <w:r>
        <w:rPr>
          <w:rFonts w:asciiTheme="minorHAnsi" w:hAnsiTheme="minorHAnsi"/>
        </w:rPr>
        <w:t>143, Department of Medical &amp; Molecular Genetics, King's College London, London, GB</w:t>
      </w:r>
    </w:p>
    <w:p w14:paraId="14E73B8F" w14:textId="77777777" w:rsidR="004C5FE8" w:rsidRDefault="004C5FE8" w:rsidP="004C5FE8">
      <w:pPr>
        <w:rPr>
          <w:rFonts w:asciiTheme="minorHAnsi" w:hAnsiTheme="minorHAnsi"/>
        </w:rPr>
      </w:pPr>
      <w:r>
        <w:rPr>
          <w:rFonts w:asciiTheme="minorHAnsi" w:hAnsiTheme="minorHAnsi"/>
        </w:rPr>
        <w:t xml:space="preserve">144, Psychiatry &amp; </w:t>
      </w:r>
      <w:proofErr w:type="spellStart"/>
      <w:r>
        <w:rPr>
          <w:rFonts w:asciiTheme="minorHAnsi" w:hAnsiTheme="minorHAnsi"/>
        </w:rPr>
        <w:t>Behavioral</w:t>
      </w:r>
      <w:proofErr w:type="spellEnd"/>
      <w:r>
        <w:rPr>
          <w:rFonts w:asciiTheme="minorHAnsi" w:hAnsiTheme="minorHAnsi"/>
        </w:rPr>
        <w:t xml:space="preserve"> Sciences, Stanford University, Stanford, CA, US</w:t>
      </w:r>
    </w:p>
    <w:p w14:paraId="05E4A7CE" w14:textId="77777777" w:rsidR="004C5FE8" w:rsidRDefault="004C5FE8" w:rsidP="004C5FE8">
      <w:pPr>
        <w:rPr>
          <w:rFonts w:asciiTheme="minorHAnsi" w:hAnsiTheme="minorHAnsi"/>
        </w:rPr>
      </w:pPr>
      <w:r>
        <w:rPr>
          <w:rFonts w:asciiTheme="minorHAnsi" w:hAnsiTheme="minorHAnsi"/>
        </w:rPr>
        <w:t>145, NIHR BRC for Mental Health, King's College London, London, GB</w:t>
      </w:r>
    </w:p>
    <w:p w14:paraId="30064EEC" w14:textId="77777777" w:rsidR="004C5FE8" w:rsidRDefault="004C5FE8" w:rsidP="004C5FE8">
      <w:pPr>
        <w:rPr>
          <w:rFonts w:asciiTheme="minorHAnsi" w:hAnsiTheme="minorHAnsi"/>
        </w:rPr>
      </w:pPr>
      <w:r>
        <w:rPr>
          <w:rFonts w:asciiTheme="minorHAnsi" w:hAnsiTheme="minorHAnsi"/>
        </w:rPr>
        <w:t>146, Genetics, University of North Carolina at Chapel Hill, Chapel Hill, NC, US</w:t>
      </w:r>
    </w:p>
    <w:p w14:paraId="7D0E7957" w14:textId="77777777" w:rsidR="004C5FE8" w:rsidRDefault="004C5FE8" w:rsidP="004C5FE8">
      <w:pPr>
        <w:rPr>
          <w:rFonts w:asciiTheme="minorHAnsi" w:hAnsiTheme="minorHAnsi"/>
        </w:rPr>
      </w:pPr>
      <w:r>
        <w:rPr>
          <w:rFonts w:asciiTheme="minorHAnsi" w:hAnsiTheme="minorHAnsi"/>
        </w:rPr>
        <w:t>147, Psychiatry, University of North Carolina at Chapel Hill, Chapel Hill, NC, US</w:t>
      </w:r>
    </w:p>
    <w:p w14:paraId="39C9C78E" w14:textId="76308DCF" w:rsidR="004C5FE8" w:rsidRDefault="004C5FE8">
      <w:pPr>
        <w:suppressAutoHyphens w:val="0"/>
        <w:spacing w:line="276" w:lineRule="auto"/>
        <w:rPr>
          <w:rFonts w:ascii="Arial" w:eastAsia="Arial Unicode MS" w:hAnsi="Arial" w:cs="Arial"/>
          <w:b/>
          <w:color w:val="000000"/>
        </w:rPr>
      </w:pPr>
      <w:r>
        <w:rPr>
          <w:rFonts w:ascii="Arial" w:eastAsia="Arial Unicode MS" w:hAnsi="Arial" w:cs="Arial"/>
          <w:b/>
          <w:color w:val="000000"/>
        </w:rPr>
        <w:br w:type="page"/>
      </w:r>
    </w:p>
    <w:p w14:paraId="04E2291A" w14:textId="3C082733" w:rsidR="00F743E2" w:rsidRDefault="00F743E2" w:rsidP="004C5FE8">
      <w:pPr>
        <w:suppressAutoHyphens w:val="0"/>
        <w:spacing w:line="276" w:lineRule="auto"/>
        <w:rPr>
          <w:rFonts w:ascii="Arial" w:eastAsia="Arial Unicode MS" w:hAnsi="Arial" w:cs="Arial"/>
          <w:b/>
          <w:color w:val="000000"/>
        </w:rPr>
        <w:sectPr w:rsidR="00F743E2" w:rsidSect="00F743E2">
          <w:pgSz w:w="11906" w:h="16838"/>
          <w:pgMar w:top="1440" w:right="1797" w:bottom="1440" w:left="1797" w:header="0" w:footer="0" w:gutter="0"/>
          <w:cols w:space="720"/>
          <w:formProt w:val="0"/>
          <w:docGrid w:linePitch="360" w:charSpace="-6145"/>
        </w:sectPr>
      </w:pPr>
    </w:p>
    <w:p w14:paraId="64B27AE1" w14:textId="32D08540" w:rsidR="002D66FC" w:rsidRPr="00901CCF" w:rsidRDefault="00E31D97">
      <w:pPr>
        <w:rPr>
          <w:rFonts w:ascii="Calibri" w:hAnsi="Calibri" w:cs="Calibri"/>
          <w:b/>
          <w:color w:val="FF0000"/>
          <w:sz w:val="28"/>
          <w:szCs w:val="28"/>
        </w:rPr>
      </w:pPr>
      <w:r>
        <w:rPr>
          <w:rFonts w:ascii="Arial" w:eastAsia="Arial Unicode MS" w:hAnsi="Arial" w:cs="Arial"/>
          <w:b/>
          <w:color w:val="000000"/>
        </w:rPr>
        <w:lastRenderedPageBreak/>
        <w:t>Supplementary Table 1</w:t>
      </w:r>
      <w:r w:rsidR="00560FE9">
        <w:rPr>
          <w:rFonts w:ascii="Arial" w:eastAsia="Arial Unicode MS" w:hAnsi="Arial" w:cs="Arial"/>
          <w:color w:val="000000"/>
        </w:rPr>
        <w:t xml:space="preserve"> Models including [age*MDD] and, or [sex*MDD] interactions</w:t>
      </w:r>
    </w:p>
    <w:tbl>
      <w:tblPr>
        <w:tblW w:w="12320" w:type="dxa"/>
        <w:tblInd w:w="109" w:type="dxa"/>
        <w:tblBorders>
          <w:top w:val="single" w:sz="4" w:space="0" w:color="000001"/>
          <w:left w:val="single" w:sz="4" w:space="0" w:color="00000A"/>
        </w:tblBorders>
        <w:tblCellMar>
          <w:left w:w="103" w:type="dxa"/>
        </w:tblCellMar>
        <w:tblLook w:val="04A0" w:firstRow="1" w:lastRow="0" w:firstColumn="1" w:lastColumn="0" w:noHBand="0" w:noVBand="1"/>
      </w:tblPr>
      <w:tblGrid>
        <w:gridCol w:w="4319"/>
        <w:gridCol w:w="1174"/>
        <w:gridCol w:w="2268"/>
        <w:gridCol w:w="6"/>
        <w:gridCol w:w="2261"/>
        <w:gridCol w:w="14"/>
        <w:gridCol w:w="2278"/>
      </w:tblGrid>
      <w:tr w:rsidR="002D66FC" w14:paraId="08C62B1A" w14:textId="77777777">
        <w:trPr>
          <w:trHeight w:val="300"/>
        </w:trPr>
        <w:tc>
          <w:tcPr>
            <w:tcW w:w="4319" w:type="dxa"/>
            <w:tcBorders>
              <w:top w:val="single" w:sz="4" w:space="0" w:color="000001"/>
              <w:left w:val="single" w:sz="4" w:space="0" w:color="00000A"/>
            </w:tcBorders>
            <w:shd w:val="clear" w:color="auto" w:fill="auto"/>
            <w:tcMar>
              <w:left w:w="103" w:type="dxa"/>
            </w:tcMar>
            <w:vAlign w:val="center"/>
          </w:tcPr>
          <w:p w14:paraId="2E20EDD8" w14:textId="77777777" w:rsidR="002D66FC" w:rsidRDefault="002D66FC">
            <w:pPr>
              <w:rPr>
                <w:rFonts w:ascii="Arial" w:eastAsia="Arial Unicode MS" w:hAnsi="Arial" w:cs="Arial"/>
                <w:b/>
                <w:color w:val="000000"/>
                <w:sz w:val="16"/>
                <w:szCs w:val="16"/>
              </w:rPr>
            </w:pPr>
          </w:p>
        </w:tc>
        <w:tc>
          <w:tcPr>
            <w:tcW w:w="8001" w:type="dxa"/>
            <w:gridSpan w:val="6"/>
            <w:tcBorders>
              <w:top w:val="single" w:sz="4" w:space="0" w:color="000001"/>
              <w:left w:val="single" w:sz="4" w:space="0" w:color="000001"/>
              <w:right w:val="single" w:sz="4" w:space="0" w:color="00000A"/>
            </w:tcBorders>
            <w:shd w:val="clear" w:color="auto" w:fill="auto"/>
            <w:tcMar>
              <w:left w:w="98" w:type="dxa"/>
            </w:tcMar>
            <w:vAlign w:val="center"/>
          </w:tcPr>
          <w:p w14:paraId="405144B8" w14:textId="77777777" w:rsidR="002D66FC" w:rsidRDefault="00560FE9">
            <w:pPr>
              <w:contextualSpacing/>
              <w:jc w:val="center"/>
              <w:rPr>
                <w:rFonts w:ascii="Calibri" w:hAnsi="Calibri" w:cs="Calibri"/>
                <w:b/>
                <w:color w:val="FF0000"/>
                <w:sz w:val="18"/>
                <w:szCs w:val="18"/>
              </w:rPr>
            </w:pPr>
            <w:r>
              <w:rPr>
                <w:rFonts w:ascii="Calibri" w:hAnsi="Calibri" w:cs="Calibri"/>
                <w:b/>
                <w:color w:val="000000"/>
                <w:sz w:val="18"/>
                <w:szCs w:val="18"/>
              </w:rPr>
              <w:t>MDD</w:t>
            </w:r>
          </w:p>
        </w:tc>
      </w:tr>
      <w:tr w:rsidR="002D66FC" w14:paraId="6FF056DB" w14:textId="77777777">
        <w:trPr>
          <w:trHeight w:val="300"/>
        </w:trPr>
        <w:tc>
          <w:tcPr>
            <w:tcW w:w="4319" w:type="dxa"/>
            <w:tcBorders>
              <w:left w:val="single" w:sz="4" w:space="0" w:color="00000A"/>
              <w:bottom w:val="single" w:sz="4" w:space="0" w:color="000001"/>
            </w:tcBorders>
            <w:shd w:val="clear" w:color="auto" w:fill="auto"/>
            <w:tcMar>
              <w:left w:w="103" w:type="dxa"/>
            </w:tcMar>
            <w:vAlign w:val="center"/>
          </w:tcPr>
          <w:p w14:paraId="35703945" w14:textId="77777777" w:rsidR="002D66FC" w:rsidRDefault="00560FE9">
            <w:pPr>
              <w:rPr>
                <w:color w:val="FF0000"/>
              </w:rPr>
            </w:pPr>
            <w:r>
              <w:rPr>
                <w:rFonts w:ascii="Arial" w:eastAsia="Arial Unicode MS" w:hAnsi="Arial" w:cs="Arial"/>
                <w:b/>
                <w:color w:val="000000"/>
                <w:sz w:val="16"/>
                <w:szCs w:val="16"/>
              </w:rPr>
              <w:t>EAA Horvath clock (as in main analyses)</w:t>
            </w:r>
          </w:p>
        </w:tc>
        <w:tc>
          <w:tcPr>
            <w:tcW w:w="1174" w:type="dxa"/>
            <w:tcBorders>
              <w:left w:val="single" w:sz="4" w:space="0" w:color="000001"/>
              <w:bottom w:val="single" w:sz="4" w:space="0" w:color="000001"/>
            </w:tcBorders>
            <w:shd w:val="clear" w:color="auto" w:fill="auto"/>
            <w:tcMar>
              <w:left w:w="98" w:type="dxa"/>
            </w:tcMar>
            <w:vAlign w:val="center"/>
          </w:tcPr>
          <w:p w14:paraId="2D51E814" w14:textId="77777777" w:rsidR="002D66FC" w:rsidRDefault="00560FE9">
            <w:pPr>
              <w:jc w:val="center"/>
              <w:rPr>
                <w:rFonts w:ascii="Calibri" w:hAnsi="Calibri" w:cs="Calibri"/>
                <w:color w:val="FF0000"/>
                <w:sz w:val="18"/>
                <w:szCs w:val="18"/>
              </w:rPr>
            </w:pPr>
            <w:r>
              <w:rPr>
                <w:rFonts w:ascii="Calibri" w:hAnsi="Calibri" w:cs="Calibri"/>
                <w:b/>
                <w:color w:val="000000"/>
                <w:sz w:val="18"/>
                <w:szCs w:val="18"/>
              </w:rPr>
              <w:t>β</w:t>
            </w:r>
          </w:p>
        </w:tc>
        <w:tc>
          <w:tcPr>
            <w:tcW w:w="6827" w:type="dxa"/>
            <w:gridSpan w:val="5"/>
            <w:tcBorders>
              <w:bottom w:val="single" w:sz="4" w:space="0" w:color="000001"/>
              <w:right w:val="single" w:sz="4" w:space="0" w:color="00000A"/>
            </w:tcBorders>
            <w:shd w:val="clear" w:color="auto" w:fill="auto"/>
            <w:vAlign w:val="center"/>
          </w:tcPr>
          <w:p w14:paraId="3A412334" w14:textId="77777777" w:rsidR="002D66FC" w:rsidRDefault="00560FE9">
            <w:pPr>
              <w:contextualSpacing/>
              <w:jc w:val="center"/>
              <w:rPr>
                <w:rFonts w:ascii="Calibri" w:hAnsi="Calibri" w:cs="Calibri"/>
                <w:b/>
                <w:color w:val="FF0000"/>
                <w:sz w:val="18"/>
                <w:szCs w:val="18"/>
              </w:rPr>
            </w:pPr>
            <w:r>
              <w:rPr>
                <w:rFonts w:ascii="Calibri" w:hAnsi="Calibri" w:cs="Calibri"/>
                <w:b/>
                <w:color w:val="000000"/>
                <w:sz w:val="18"/>
                <w:szCs w:val="18"/>
              </w:rPr>
              <w:t>P value</w:t>
            </w:r>
          </w:p>
        </w:tc>
      </w:tr>
      <w:tr w:rsidR="002D66FC" w14:paraId="54CA0A24" w14:textId="77777777">
        <w:trPr>
          <w:trHeight w:val="300"/>
        </w:trPr>
        <w:tc>
          <w:tcPr>
            <w:tcW w:w="4319" w:type="dxa"/>
            <w:tcBorders>
              <w:top w:val="single" w:sz="4" w:space="0" w:color="000001"/>
              <w:left w:val="single" w:sz="4" w:space="0" w:color="00000A"/>
            </w:tcBorders>
            <w:shd w:val="clear" w:color="auto" w:fill="auto"/>
            <w:tcMar>
              <w:left w:w="103" w:type="dxa"/>
            </w:tcMar>
            <w:vAlign w:val="center"/>
          </w:tcPr>
          <w:p w14:paraId="72410F02" w14:textId="77777777" w:rsidR="002D66FC" w:rsidRDefault="00560FE9">
            <w:r>
              <w:rPr>
                <w:rFonts w:ascii="Calibri" w:hAnsi="Calibri"/>
                <w:bCs/>
                <w:iCs/>
                <w:color w:val="000000"/>
                <w:sz w:val="18"/>
                <w:szCs w:val="18"/>
              </w:rPr>
              <w:t>Controlling for relatedness, sex</w:t>
            </w:r>
          </w:p>
        </w:tc>
        <w:tc>
          <w:tcPr>
            <w:tcW w:w="1174" w:type="dxa"/>
            <w:tcBorders>
              <w:top w:val="single" w:sz="4" w:space="0" w:color="000001"/>
              <w:left w:val="single" w:sz="4" w:space="0" w:color="000001"/>
            </w:tcBorders>
            <w:shd w:val="clear" w:color="auto" w:fill="auto"/>
            <w:tcMar>
              <w:left w:w="98" w:type="dxa"/>
            </w:tcMar>
            <w:vAlign w:val="center"/>
          </w:tcPr>
          <w:p w14:paraId="44E9BEE1" w14:textId="77777777" w:rsidR="002D66FC" w:rsidRDefault="00560FE9">
            <w:pPr>
              <w:jc w:val="center"/>
            </w:pPr>
            <w:r>
              <w:rPr>
                <w:rFonts w:ascii="Calibri" w:hAnsi="Calibri"/>
                <w:color w:val="000000"/>
                <w:sz w:val="18"/>
                <w:szCs w:val="18"/>
              </w:rPr>
              <w:t xml:space="preserve">0.1103 </w:t>
            </w:r>
          </w:p>
        </w:tc>
        <w:tc>
          <w:tcPr>
            <w:tcW w:w="6827" w:type="dxa"/>
            <w:gridSpan w:val="5"/>
            <w:tcBorders>
              <w:top w:val="single" w:sz="4" w:space="0" w:color="000001"/>
              <w:right w:val="single" w:sz="4" w:space="0" w:color="00000A"/>
            </w:tcBorders>
            <w:shd w:val="clear" w:color="auto" w:fill="auto"/>
            <w:vAlign w:val="center"/>
          </w:tcPr>
          <w:p w14:paraId="564CA104" w14:textId="77777777" w:rsidR="002D66FC" w:rsidRDefault="00560FE9">
            <w:pPr>
              <w:contextualSpacing/>
              <w:jc w:val="center"/>
            </w:pPr>
            <w:r>
              <w:rPr>
                <w:rFonts w:ascii="Calibri" w:hAnsi="Calibri"/>
                <w:b/>
                <w:color w:val="000000"/>
                <w:sz w:val="18"/>
                <w:szCs w:val="18"/>
              </w:rPr>
              <w:t>8.41x10</w:t>
            </w:r>
            <w:r>
              <w:rPr>
                <w:rFonts w:ascii="Calibri" w:hAnsi="Calibri"/>
                <w:b/>
                <w:color w:val="000000"/>
                <w:sz w:val="18"/>
                <w:szCs w:val="18"/>
                <w:vertAlign w:val="superscript"/>
              </w:rPr>
              <w:t>-4</w:t>
            </w:r>
          </w:p>
        </w:tc>
      </w:tr>
      <w:tr w:rsidR="002D66FC" w14:paraId="3E81E73B" w14:textId="77777777">
        <w:trPr>
          <w:trHeight w:val="300"/>
        </w:trPr>
        <w:tc>
          <w:tcPr>
            <w:tcW w:w="4319" w:type="dxa"/>
            <w:tcBorders>
              <w:left w:val="single" w:sz="4" w:space="0" w:color="00000A"/>
            </w:tcBorders>
            <w:shd w:val="clear" w:color="auto" w:fill="auto"/>
            <w:tcMar>
              <w:left w:w="103" w:type="dxa"/>
            </w:tcMar>
            <w:vAlign w:val="center"/>
          </w:tcPr>
          <w:p w14:paraId="65F3F24C" w14:textId="77777777" w:rsidR="002D66FC" w:rsidRDefault="00560FE9">
            <w:r>
              <w:rPr>
                <w:rFonts w:ascii="Calibri" w:hAnsi="Calibri"/>
                <w:bCs/>
                <w:iCs/>
                <w:color w:val="000000"/>
                <w:sz w:val="18"/>
                <w:szCs w:val="18"/>
              </w:rPr>
              <w:t>Controlling for above plus cell counts and batch</w:t>
            </w:r>
          </w:p>
        </w:tc>
        <w:tc>
          <w:tcPr>
            <w:tcW w:w="1174" w:type="dxa"/>
            <w:tcBorders>
              <w:left w:val="single" w:sz="4" w:space="0" w:color="000001"/>
            </w:tcBorders>
            <w:shd w:val="clear" w:color="auto" w:fill="auto"/>
            <w:tcMar>
              <w:left w:w="98" w:type="dxa"/>
            </w:tcMar>
            <w:vAlign w:val="center"/>
          </w:tcPr>
          <w:p w14:paraId="5AA34B0A" w14:textId="77777777" w:rsidR="002D66FC" w:rsidRDefault="00560FE9">
            <w:pPr>
              <w:jc w:val="center"/>
            </w:pPr>
            <w:r>
              <w:rPr>
                <w:rFonts w:ascii="Calibri" w:hAnsi="Calibri"/>
                <w:color w:val="000000"/>
                <w:sz w:val="18"/>
                <w:szCs w:val="18"/>
              </w:rPr>
              <w:t>0.0804</w:t>
            </w:r>
          </w:p>
        </w:tc>
        <w:tc>
          <w:tcPr>
            <w:tcW w:w="6827" w:type="dxa"/>
            <w:gridSpan w:val="5"/>
            <w:tcBorders>
              <w:right w:val="single" w:sz="4" w:space="0" w:color="00000A"/>
            </w:tcBorders>
            <w:shd w:val="clear" w:color="auto" w:fill="auto"/>
            <w:vAlign w:val="center"/>
          </w:tcPr>
          <w:p w14:paraId="45829B05" w14:textId="77777777" w:rsidR="002D66FC" w:rsidRDefault="00560FE9">
            <w:pPr>
              <w:jc w:val="center"/>
            </w:pPr>
            <w:r>
              <w:rPr>
                <w:rFonts w:ascii="Calibri" w:hAnsi="Calibri"/>
                <w:b/>
                <w:color w:val="000000"/>
                <w:sz w:val="18"/>
                <w:szCs w:val="18"/>
              </w:rPr>
              <w:t>0.012</w:t>
            </w:r>
          </w:p>
        </w:tc>
      </w:tr>
      <w:tr w:rsidR="002D66FC" w14:paraId="180EDBD9" w14:textId="77777777">
        <w:trPr>
          <w:trHeight w:val="300"/>
        </w:trPr>
        <w:tc>
          <w:tcPr>
            <w:tcW w:w="4319" w:type="dxa"/>
            <w:tcBorders>
              <w:left w:val="single" w:sz="4" w:space="0" w:color="00000A"/>
            </w:tcBorders>
            <w:shd w:val="clear" w:color="auto" w:fill="auto"/>
            <w:tcMar>
              <w:left w:w="103" w:type="dxa"/>
            </w:tcMar>
            <w:vAlign w:val="center"/>
          </w:tcPr>
          <w:p w14:paraId="1890A92A" w14:textId="77777777" w:rsidR="002D66FC" w:rsidRDefault="00560FE9">
            <w:r>
              <w:rPr>
                <w:rFonts w:ascii="Calibri" w:hAnsi="Calibri"/>
                <w:bCs/>
                <w:iCs/>
                <w:color w:val="000000"/>
                <w:sz w:val="18"/>
                <w:szCs w:val="18"/>
              </w:rPr>
              <w:t>Controlling for above plus smoking</w:t>
            </w:r>
          </w:p>
        </w:tc>
        <w:tc>
          <w:tcPr>
            <w:tcW w:w="1174" w:type="dxa"/>
            <w:tcBorders>
              <w:left w:val="single" w:sz="4" w:space="0" w:color="000001"/>
            </w:tcBorders>
            <w:shd w:val="clear" w:color="auto" w:fill="auto"/>
            <w:tcMar>
              <w:left w:w="98" w:type="dxa"/>
            </w:tcMar>
            <w:vAlign w:val="center"/>
          </w:tcPr>
          <w:p w14:paraId="00B664DD" w14:textId="77777777" w:rsidR="002D66FC" w:rsidRDefault="00560FE9">
            <w:pPr>
              <w:jc w:val="center"/>
            </w:pPr>
            <w:r>
              <w:rPr>
                <w:rFonts w:ascii="Calibri" w:hAnsi="Calibri"/>
                <w:color w:val="000000"/>
                <w:sz w:val="18"/>
                <w:szCs w:val="18"/>
              </w:rPr>
              <w:t>0.0811</w:t>
            </w:r>
          </w:p>
        </w:tc>
        <w:tc>
          <w:tcPr>
            <w:tcW w:w="6827" w:type="dxa"/>
            <w:gridSpan w:val="5"/>
            <w:tcBorders>
              <w:right w:val="single" w:sz="4" w:space="0" w:color="00000A"/>
            </w:tcBorders>
            <w:shd w:val="clear" w:color="auto" w:fill="auto"/>
            <w:vAlign w:val="center"/>
          </w:tcPr>
          <w:p w14:paraId="70481307" w14:textId="77777777" w:rsidR="002D66FC" w:rsidRDefault="00560FE9">
            <w:pPr>
              <w:jc w:val="center"/>
            </w:pPr>
            <w:r>
              <w:rPr>
                <w:rFonts w:ascii="Calibri" w:hAnsi="Calibri"/>
                <w:b/>
                <w:color w:val="000000"/>
                <w:sz w:val="18"/>
                <w:szCs w:val="18"/>
              </w:rPr>
              <w:t>0.013</w:t>
            </w:r>
          </w:p>
        </w:tc>
      </w:tr>
      <w:tr w:rsidR="002D66FC" w14:paraId="41770739" w14:textId="77777777">
        <w:trPr>
          <w:trHeight w:val="300"/>
        </w:trPr>
        <w:tc>
          <w:tcPr>
            <w:tcW w:w="4319" w:type="dxa"/>
            <w:tcBorders>
              <w:left w:val="single" w:sz="4" w:space="0" w:color="00000A"/>
            </w:tcBorders>
            <w:shd w:val="clear" w:color="auto" w:fill="auto"/>
            <w:tcMar>
              <w:left w:w="103" w:type="dxa"/>
            </w:tcMar>
            <w:vAlign w:val="center"/>
          </w:tcPr>
          <w:p w14:paraId="0D14CCDB" w14:textId="77777777" w:rsidR="002D66FC" w:rsidRDefault="00560FE9">
            <w:r>
              <w:rPr>
                <w:rFonts w:ascii="Calibri" w:hAnsi="Calibri"/>
                <w:bCs/>
                <w:iCs/>
                <w:color w:val="000000"/>
                <w:sz w:val="18"/>
                <w:szCs w:val="18"/>
              </w:rPr>
              <w:t>Controlling for above plus drinking</w:t>
            </w:r>
          </w:p>
        </w:tc>
        <w:tc>
          <w:tcPr>
            <w:tcW w:w="1174" w:type="dxa"/>
            <w:tcBorders>
              <w:left w:val="single" w:sz="4" w:space="0" w:color="000001"/>
            </w:tcBorders>
            <w:shd w:val="clear" w:color="auto" w:fill="auto"/>
            <w:tcMar>
              <w:left w:w="98" w:type="dxa"/>
            </w:tcMar>
            <w:vAlign w:val="center"/>
          </w:tcPr>
          <w:p w14:paraId="7203A9CC" w14:textId="77777777" w:rsidR="002D66FC" w:rsidRDefault="00560FE9">
            <w:pPr>
              <w:jc w:val="center"/>
            </w:pPr>
            <w:r>
              <w:rPr>
                <w:rFonts w:ascii="Calibri" w:hAnsi="Calibri"/>
                <w:color w:val="000000"/>
                <w:sz w:val="18"/>
                <w:szCs w:val="18"/>
              </w:rPr>
              <w:t>0.0765</w:t>
            </w:r>
          </w:p>
        </w:tc>
        <w:tc>
          <w:tcPr>
            <w:tcW w:w="6827" w:type="dxa"/>
            <w:gridSpan w:val="5"/>
            <w:tcBorders>
              <w:right w:val="single" w:sz="4" w:space="0" w:color="00000A"/>
            </w:tcBorders>
            <w:shd w:val="clear" w:color="auto" w:fill="auto"/>
            <w:vAlign w:val="center"/>
          </w:tcPr>
          <w:p w14:paraId="1195F8D0" w14:textId="77777777" w:rsidR="002D66FC" w:rsidRDefault="00560FE9">
            <w:pPr>
              <w:jc w:val="center"/>
            </w:pPr>
            <w:r>
              <w:rPr>
                <w:rFonts w:ascii="Calibri" w:hAnsi="Calibri"/>
                <w:b/>
                <w:color w:val="000000"/>
                <w:sz w:val="18"/>
                <w:szCs w:val="18"/>
              </w:rPr>
              <w:t>0.020</w:t>
            </w:r>
          </w:p>
        </w:tc>
      </w:tr>
      <w:tr w:rsidR="002D66FC" w14:paraId="5DCEBB90" w14:textId="77777777">
        <w:trPr>
          <w:trHeight w:val="300"/>
        </w:trPr>
        <w:tc>
          <w:tcPr>
            <w:tcW w:w="4319" w:type="dxa"/>
            <w:tcBorders>
              <w:left w:val="single" w:sz="4" w:space="0" w:color="00000A"/>
              <w:bottom w:val="single" w:sz="4" w:space="0" w:color="00000A"/>
            </w:tcBorders>
            <w:shd w:val="clear" w:color="auto" w:fill="auto"/>
            <w:tcMar>
              <w:left w:w="103" w:type="dxa"/>
            </w:tcMar>
            <w:vAlign w:val="center"/>
          </w:tcPr>
          <w:p w14:paraId="0E5CF060" w14:textId="77777777" w:rsidR="002D66FC" w:rsidRDefault="00560FE9">
            <w:r>
              <w:rPr>
                <w:rFonts w:ascii="Calibri" w:hAnsi="Calibri"/>
                <w:iCs/>
                <w:color w:val="000000"/>
                <w:sz w:val="18"/>
                <w:szCs w:val="18"/>
              </w:rPr>
              <w:t>Controlling for above plus BMI</w:t>
            </w:r>
          </w:p>
        </w:tc>
        <w:tc>
          <w:tcPr>
            <w:tcW w:w="1174" w:type="dxa"/>
            <w:tcBorders>
              <w:left w:val="single" w:sz="4" w:space="0" w:color="000001"/>
              <w:bottom w:val="single" w:sz="4" w:space="0" w:color="00000A"/>
            </w:tcBorders>
            <w:shd w:val="clear" w:color="auto" w:fill="auto"/>
            <w:tcMar>
              <w:left w:w="98" w:type="dxa"/>
            </w:tcMar>
            <w:vAlign w:val="center"/>
          </w:tcPr>
          <w:p w14:paraId="1E7E3E1C" w14:textId="77777777" w:rsidR="002D66FC" w:rsidRDefault="00560FE9">
            <w:pPr>
              <w:jc w:val="center"/>
            </w:pPr>
            <w:r>
              <w:rPr>
                <w:rFonts w:ascii="Calibri" w:hAnsi="Calibri"/>
                <w:color w:val="000000"/>
                <w:sz w:val="18"/>
                <w:szCs w:val="18"/>
              </w:rPr>
              <w:t>0.0647</w:t>
            </w:r>
          </w:p>
        </w:tc>
        <w:tc>
          <w:tcPr>
            <w:tcW w:w="6827" w:type="dxa"/>
            <w:gridSpan w:val="5"/>
            <w:tcBorders>
              <w:bottom w:val="single" w:sz="4" w:space="0" w:color="00000A"/>
              <w:right w:val="single" w:sz="4" w:space="0" w:color="00000A"/>
            </w:tcBorders>
            <w:shd w:val="clear" w:color="auto" w:fill="auto"/>
            <w:vAlign w:val="center"/>
          </w:tcPr>
          <w:p w14:paraId="6C218A97" w14:textId="77777777" w:rsidR="002D66FC" w:rsidRDefault="00560FE9">
            <w:pPr>
              <w:jc w:val="center"/>
            </w:pPr>
            <w:r>
              <w:rPr>
                <w:rFonts w:ascii="Calibri" w:hAnsi="Calibri"/>
                <w:b/>
                <w:bCs/>
                <w:color w:val="000000"/>
                <w:sz w:val="18"/>
                <w:szCs w:val="18"/>
              </w:rPr>
              <w:t>0.049</w:t>
            </w:r>
          </w:p>
        </w:tc>
      </w:tr>
      <w:tr w:rsidR="002D66FC" w14:paraId="2474C640" w14:textId="77777777">
        <w:trPr>
          <w:trHeight w:val="300"/>
        </w:trPr>
        <w:tc>
          <w:tcPr>
            <w:tcW w:w="4319" w:type="dxa"/>
            <w:tcBorders>
              <w:top w:val="single" w:sz="4" w:space="0" w:color="00000A"/>
              <w:left w:val="single" w:sz="4" w:space="0" w:color="00000A"/>
            </w:tcBorders>
            <w:shd w:val="clear" w:color="auto" w:fill="auto"/>
            <w:tcMar>
              <w:left w:w="103" w:type="dxa"/>
            </w:tcMar>
            <w:vAlign w:val="center"/>
          </w:tcPr>
          <w:p w14:paraId="5EFE7521" w14:textId="77777777" w:rsidR="002D66FC" w:rsidRDefault="002D66FC">
            <w:pPr>
              <w:rPr>
                <w:rFonts w:ascii="Arial" w:eastAsia="Arial Unicode MS" w:hAnsi="Arial" w:cs="Arial"/>
                <w:b/>
                <w:color w:val="000000"/>
                <w:sz w:val="16"/>
                <w:szCs w:val="16"/>
              </w:rPr>
            </w:pPr>
          </w:p>
        </w:tc>
        <w:tc>
          <w:tcPr>
            <w:tcW w:w="3442" w:type="dxa"/>
            <w:gridSpan w:val="2"/>
            <w:tcBorders>
              <w:top w:val="single" w:sz="4" w:space="0" w:color="00000A"/>
              <w:left w:val="single" w:sz="4" w:space="0" w:color="000001"/>
              <w:right w:val="single" w:sz="4" w:space="0" w:color="00000A"/>
            </w:tcBorders>
            <w:shd w:val="clear" w:color="auto" w:fill="auto"/>
            <w:tcMar>
              <w:left w:w="98" w:type="dxa"/>
            </w:tcMar>
            <w:vAlign w:val="center"/>
          </w:tcPr>
          <w:p w14:paraId="62E04974" w14:textId="77777777" w:rsidR="002D66FC" w:rsidRDefault="00560FE9">
            <w:pPr>
              <w:contextualSpacing/>
              <w:jc w:val="center"/>
              <w:rPr>
                <w:rFonts w:ascii="Calibri" w:hAnsi="Calibri" w:cs="Calibri"/>
                <w:b/>
                <w:color w:val="FF0000"/>
                <w:sz w:val="18"/>
                <w:szCs w:val="18"/>
              </w:rPr>
            </w:pPr>
            <w:r>
              <w:rPr>
                <w:rFonts w:ascii="Calibri" w:hAnsi="Calibri" w:cs="Calibri"/>
                <w:b/>
                <w:color w:val="000000"/>
                <w:sz w:val="18"/>
                <w:szCs w:val="18"/>
              </w:rPr>
              <w:t>MDD</w:t>
            </w:r>
          </w:p>
        </w:tc>
        <w:tc>
          <w:tcPr>
            <w:tcW w:w="4559" w:type="dxa"/>
            <w:gridSpan w:val="4"/>
            <w:tcBorders>
              <w:top w:val="single" w:sz="4" w:space="0" w:color="000001"/>
              <w:right w:val="single" w:sz="4" w:space="0" w:color="00000A"/>
            </w:tcBorders>
            <w:shd w:val="clear" w:color="auto" w:fill="auto"/>
            <w:vAlign w:val="center"/>
          </w:tcPr>
          <w:p w14:paraId="516ED882" w14:textId="77777777" w:rsidR="002D66FC" w:rsidRDefault="00560FE9">
            <w:pPr>
              <w:contextualSpacing/>
              <w:jc w:val="center"/>
              <w:rPr>
                <w:rFonts w:ascii="Calibri" w:hAnsi="Calibri" w:cs="Calibri"/>
                <w:b/>
                <w:color w:val="FF0000"/>
                <w:sz w:val="18"/>
                <w:szCs w:val="18"/>
              </w:rPr>
            </w:pPr>
            <w:r>
              <w:rPr>
                <w:rFonts w:ascii="Calibri" w:hAnsi="Calibri" w:cs="Calibri"/>
                <w:b/>
                <w:color w:val="000000"/>
                <w:sz w:val="18"/>
                <w:szCs w:val="18"/>
              </w:rPr>
              <w:t>MDD*age</w:t>
            </w:r>
          </w:p>
        </w:tc>
      </w:tr>
      <w:tr w:rsidR="002D66FC" w14:paraId="774D90D9" w14:textId="77777777">
        <w:trPr>
          <w:trHeight w:val="300"/>
        </w:trPr>
        <w:tc>
          <w:tcPr>
            <w:tcW w:w="4319" w:type="dxa"/>
            <w:tcBorders>
              <w:left w:val="single" w:sz="4" w:space="0" w:color="00000A"/>
              <w:bottom w:val="single" w:sz="4" w:space="0" w:color="000001"/>
            </w:tcBorders>
            <w:shd w:val="clear" w:color="auto" w:fill="auto"/>
            <w:tcMar>
              <w:left w:w="103" w:type="dxa"/>
            </w:tcMar>
            <w:vAlign w:val="center"/>
          </w:tcPr>
          <w:p w14:paraId="2EE6429E" w14:textId="77777777" w:rsidR="002D66FC" w:rsidRDefault="00560FE9">
            <w:pPr>
              <w:rPr>
                <w:color w:val="FF0000"/>
              </w:rPr>
            </w:pPr>
            <w:r>
              <w:rPr>
                <w:rFonts w:ascii="Arial" w:eastAsia="Arial Unicode MS" w:hAnsi="Arial" w:cs="Arial"/>
                <w:b/>
                <w:color w:val="000000"/>
                <w:sz w:val="16"/>
                <w:szCs w:val="16"/>
              </w:rPr>
              <w:t>EAA Horvath clock</w:t>
            </w:r>
          </w:p>
        </w:tc>
        <w:tc>
          <w:tcPr>
            <w:tcW w:w="1174" w:type="dxa"/>
            <w:tcBorders>
              <w:left w:val="single" w:sz="4" w:space="0" w:color="000001"/>
              <w:bottom w:val="single" w:sz="4" w:space="0" w:color="000001"/>
            </w:tcBorders>
            <w:shd w:val="clear" w:color="auto" w:fill="auto"/>
            <w:tcMar>
              <w:left w:w="98" w:type="dxa"/>
            </w:tcMar>
            <w:vAlign w:val="center"/>
          </w:tcPr>
          <w:p w14:paraId="5296782C" w14:textId="77777777" w:rsidR="002D66FC" w:rsidRDefault="00560FE9">
            <w:pPr>
              <w:jc w:val="center"/>
              <w:rPr>
                <w:rFonts w:ascii="Calibri" w:hAnsi="Calibri" w:cs="Calibri"/>
                <w:color w:val="FF0000"/>
                <w:sz w:val="18"/>
                <w:szCs w:val="18"/>
              </w:rPr>
            </w:pPr>
            <w:r>
              <w:rPr>
                <w:rFonts w:ascii="Calibri" w:hAnsi="Calibri" w:cs="Calibri"/>
                <w:b/>
                <w:color w:val="000000"/>
                <w:sz w:val="18"/>
                <w:szCs w:val="18"/>
              </w:rPr>
              <w:t>β</w:t>
            </w:r>
          </w:p>
        </w:tc>
        <w:tc>
          <w:tcPr>
            <w:tcW w:w="2268" w:type="dxa"/>
            <w:tcBorders>
              <w:bottom w:val="single" w:sz="4" w:space="0" w:color="000001"/>
              <w:right w:val="single" w:sz="4" w:space="0" w:color="00000A"/>
            </w:tcBorders>
            <w:shd w:val="clear" w:color="auto" w:fill="auto"/>
            <w:vAlign w:val="center"/>
          </w:tcPr>
          <w:p w14:paraId="718D027A" w14:textId="77777777" w:rsidR="002D66FC" w:rsidRDefault="00560FE9">
            <w:pPr>
              <w:contextualSpacing/>
              <w:jc w:val="center"/>
              <w:rPr>
                <w:rFonts w:ascii="Calibri" w:hAnsi="Calibri" w:cs="Calibri"/>
                <w:b/>
                <w:color w:val="FF0000"/>
                <w:sz w:val="18"/>
                <w:szCs w:val="18"/>
              </w:rPr>
            </w:pPr>
            <w:r>
              <w:rPr>
                <w:rFonts w:ascii="Calibri" w:hAnsi="Calibri" w:cs="Calibri"/>
                <w:b/>
                <w:color w:val="000000"/>
                <w:sz w:val="18"/>
                <w:szCs w:val="18"/>
              </w:rPr>
              <w:t>P value</w:t>
            </w:r>
          </w:p>
        </w:tc>
        <w:tc>
          <w:tcPr>
            <w:tcW w:w="2267" w:type="dxa"/>
            <w:gridSpan w:val="2"/>
            <w:tcBorders>
              <w:left w:val="single" w:sz="4" w:space="0" w:color="00000A"/>
              <w:bottom w:val="single" w:sz="4" w:space="0" w:color="000001"/>
            </w:tcBorders>
            <w:shd w:val="clear" w:color="auto" w:fill="auto"/>
            <w:tcMar>
              <w:left w:w="103" w:type="dxa"/>
            </w:tcMar>
            <w:vAlign w:val="center"/>
          </w:tcPr>
          <w:p w14:paraId="49A501FF" w14:textId="77777777" w:rsidR="002D66FC" w:rsidRDefault="00560FE9">
            <w:pPr>
              <w:jc w:val="center"/>
              <w:rPr>
                <w:rFonts w:ascii="Calibri" w:hAnsi="Calibri" w:cs="Calibri"/>
                <w:b/>
                <w:color w:val="FF0000"/>
                <w:sz w:val="18"/>
                <w:szCs w:val="18"/>
              </w:rPr>
            </w:pPr>
            <w:r>
              <w:rPr>
                <w:rFonts w:ascii="Calibri" w:hAnsi="Calibri" w:cs="Calibri"/>
                <w:b/>
                <w:color w:val="000000"/>
                <w:sz w:val="18"/>
                <w:szCs w:val="18"/>
              </w:rPr>
              <w:t>β</w:t>
            </w:r>
          </w:p>
        </w:tc>
        <w:tc>
          <w:tcPr>
            <w:tcW w:w="2292" w:type="dxa"/>
            <w:gridSpan w:val="2"/>
            <w:tcBorders>
              <w:bottom w:val="single" w:sz="4" w:space="0" w:color="000001"/>
              <w:right w:val="single" w:sz="4" w:space="0" w:color="00000A"/>
            </w:tcBorders>
            <w:shd w:val="clear" w:color="auto" w:fill="auto"/>
            <w:vAlign w:val="center"/>
          </w:tcPr>
          <w:p w14:paraId="5A4A8141" w14:textId="77777777" w:rsidR="002D66FC" w:rsidRDefault="00560FE9">
            <w:pPr>
              <w:contextualSpacing/>
              <w:jc w:val="center"/>
              <w:rPr>
                <w:rFonts w:ascii="Calibri" w:hAnsi="Calibri" w:cs="Calibri"/>
                <w:b/>
                <w:color w:val="FF0000"/>
                <w:sz w:val="18"/>
                <w:szCs w:val="18"/>
              </w:rPr>
            </w:pPr>
            <w:r>
              <w:rPr>
                <w:rFonts w:ascii="Calibri" w:hAnsi="Calibri" w:cs="Calibri"/>
                <w:b/>
                <w:color w:val="000000"/>
                <w:sz w:val="18"/>
                <w:szCs w:val="18"/>
              </w:rPr>
              <w:t>P value</w:t>
            </w:r>
          </w:p>
        </w:tc>
      </w:tr>
      <w:tr w:rsidR="002D66FC" w14:paraId="72EB49AF" w14:textId="77777777">
        <w:trPr>
          <w:trHeight w:val="300"/>
        </w:trPr>
        <w:tc>
          <w:tcPr>
            <w:tcW w:w="4319" w:type="dxa"/>
            <w:tcBorders>
              <w:top w:val="single" w:sz="4" w:space="0" w:color="000001"/>
              <w:left w:val="single" w:sz="4" w:space="0" w:color="00000A"/>
            </w:tcBorders>
            <w:shd w:val="clear" w:color="auto" w:fill="auto"/>
            <w:tcMar>
              <w:left w:w="103" w:type="dxa"/>
            </w:tcMar>
            <w:vAlign w:val="center"/>
          </w:tcPr>
          <w:p w14:paraId="75BAC6CC" w14:textId="77777777" w:rsidR="002D66FC" w:rsidRDefault="00560FE9">
            <w:pPr>
              <w:rPr>
                <w:color w:val="FF0000"/>
              </w:rPr>
            </w:pPr>
            <w:r>
              <w:rPr>
                <w:rFonts w:ascii="Calibri" w:hAnsi="Calibri" w:cs="Calibri"/>
                <w:bCs/>
                <w:iCs/>
                <w:color w:val="000000"/>
                <w:sz w:val="18"/>
                <w:szCs w:val="18"/>
              </w:rPr>
              <w:t xml:space="preserve">Controlling for relatedness, sex, </w:t>
            </w:r>
            <w:r>
              <w:rPr>
                <w:rFonts w:ascii="Calibri" w:hAnsi="Calibri" w:cs="Calibri"/>
                <w:b/>
                <w:bCs/>
                <w:iCs/>
                <w:color w:val="000000"/>
                <w:sz w:val="18"/>
                <w:szCs w:val="18"/>
              </w:rPr>
              <w:t>&amp; MDD*age</w:t>
            </w:r>
          </w:p>
        </w:tc>
        <w:tc>
          <w:tcPr>
            <w:tcW w:w="1174" w:type="dxa"/>
            <w:tcBorders>
              <w:top w:val="single" w:sz="4" w:space="0" w:color="000001"/>
              <w:left w:val="single" w:sz="4" w:space="0" w:color="000001"/>
            </w:tcBorders>
            <w:shd w:val="clear" w:color="auto" w:fill="auto"/>
            <w:tcMar>
              <w:left w:w="98" w:type="dxa"/>
            </w:tcMar>
            <w:vAlign w:val="center"/>
          </w:tcPr>
          <w:p w14:paraId="19696497" w14:textId="77777777" w:rsidR="002D66FC" w:rsidRDefault="00560FE9">
            <w:pPr>
              <w:jc w:val="center"/>
            </w:pPr>
            <w:r>
              <w:rPr>
                <w:rFonts w:ascii="Calibri" w:hAnsi="Calibri" w:cs="Calibri"/>
                <w:color w:val="000000"/>
                <w:sz w:val="18"/>
                <w:szCs w:val="18"/>
              </w:rPr>
              <w:t>0.1098</w:t>
            </w:r>
          </w:p>
        </w:tc>
        <w:tc>
          <w:tcPr>
            <w:tcW w:w="2268" w:type="dxa"/>
            <w:tcBorders>
              <w:top w:val="single" w:sz="4" w:space="0" w:color="000001"/>
              <w:right w:val="single" w:sz="4" w:space="0" w:color="00000A"/>
            </w:tcBorders>
            <w:shd w:val="clear" w:color="auto" w:fill="auto"/>
            <w:vAlign w:val="center"/>
          </w:tcPr>
          <w:p w14:paraId="7B44BEA8" w14:textId="77777777" w:rsidR="002D66FC" w:rsidRDefault="00560FE9">
            <w:pPr>
              <w:contextualSpacing/>
              <w:jc w:val="center"/>
            </w:pPr>
            <w:r>
              <w:rPr>
                <w:rFonts w:ascii="Calibri" w:hAnsi="Calibri" w:cs="Calibri"/>
                <w:b/>
                <w:color w:val="000000"/>
                <w:sz w:val="18"/>
                <w:szCs w:val="18"/>
              </w:rPr>
              <w:t>8.36x10</w:t>
            </w:r>
            <w:r>
              <w:rPr>
                <w:rFonts w:ascii="Calibri" w:hAnsi="Calibri" w:cs="Calibri"/>
                <w:b/>
                <w:color w:val="000000"/>
                <w:sz w:val="18"/>
                <w:szCs w:val="18"/>
                <w:vertAlign w:val="superscript"/>
              </w:rPr>
              <w:t>-4</w:t>
            </w:r>
          </w:p>
        </w:tc>
        <w:tc>
          <w:tcPr>
            <w:tcW w:w="2267" w:type="dxa"/>
            <w:gridSpan w:val="2"/>
            <w:tcBorders>
              <w:top w:val="single" w:sz="4" w:space="0" w:color="000001"/>
              <w:left w:val="single" w:sz="4" w:space="0" w:color="00000A"/>
            </w:tcBorders>
            <w:shd w:val="clear" w:color="auto" w:fill="auto"/>
            <w:tcMar>
              <w:left w:w="103" w:type="dxa"/>
            </w:tcMar>
            <w:vAlign w:val="center"/>
          </w:tcPr>
          <w:p w14:paraId="17533004" w14:textId="77777777" w:rsidR="002D66FC" w:rsidRDefault="00560FE9">
            <w:pPr>
              <w:jc w:val="center"/>
            </w:pPr>
            <w:r>
              <w:rPr>
                <w:rFonts w:ascii="Calibri" w:hAnsi="Calibri" w:cs="Calibri"/>
                <w:color w:val="000000"/>
                <w:sz w:val="18"/>
                <w:szCs w:val="18"/>
              </w:rPr>
              <w:t>-0.0626</w:t>
            </w:r>
          </w:p>
        </w:tc>
        <w:tc>
          <w:tcPr>
            <w:tcW w:w="2292" w:type="dxa"/>
            <w:gridSpan w:val="2"/>
            <w:tcBorders>
              <w:top w:val="single" w:sz="4" w:space="0" w:color="000001"/>
              <w:right w:val="single" w:sz="4" w:space="0" w:color="00000A"/>
            </w:tcBorders>
            <w:shd w:val="clear" w:color="auto" w:fill="auto"/>
            <w:vAlign w:val="center"/>
          </w:tcPr>
          <w:p w14:paraId="6D65BC07" w14:textId="77777777" w:rsidR="002D66FC" w:rsidRDefault="00560FE9">
            <w:pPr>
              <w:contextualSpacing/>
              <w:jc w:val="center"/>
            </w:pPr>
            <w:r>
              <w:rPr>
                <w:rFonts w:ascii="Calibri" w:hAnsi="Calibri" w:cs="Calibri"/>
                <w:color w:val="000000"/>
                <w:sz w:val="18"/>
                <w:szCs w:val="18"/>
              </w:rPr>
              <w:t>0.076</w:t>
            </w:r>
          </w:p>
        </w:tc>
      </w:tr>
      <w:tr w:rsidR="002D66FC" w14:paraId="60476108" w14:textId="77777777">
        <w:trPr>
          <w:trHeight w:val="300"/>
        </w:trPr>
        <w:tc>
          <w:tcPr>
            <w:tcW w:w="4319" w:type="dxa"/>
            <w:tcBorders>
              <w:left w:val="single" w:sz="4" w:space="0" w:color="00000A"/>
            </w:tcBorders>
            <w:shd w:val="clear" w:color="auto" w:fill="auto"/>
            <w:tcMar>
              <w:left w:w="103" w:type="dxa"/>
            </w:tcMar>
            <w:vAlign w:val="center"/>
          </w:tcPr>
          <w:p w14:paraId="4776A334" w14:textId="77777777" w:rsidR="002D66FC" w:rsidRDefault="00560FE9">
            <w:pPr>
              <w:rPr>
                <w:color w:val="FF0000"/>
              </w:rPr>
            </w:pPr>
            <w:r>
              <w:rPr>
                <w:rFonts w:ascii="Calibri" w:hAnsi="Calibri" w:cs="Calibri"/>
                <w:bCs/>
                <w:iCs/>
                <w:color w:val="000000"/>
                <w:sz w:val="18"/>
                <w:szCs w:val="18"/>
              </w:rPr>
              <w:t>Controlling for above plus cell counts and batch</w:t>
            </w:r>
          </w:p>
        </w:tc>
        <w:tc>
          <w:tcPr>
            <w:tcW w:w="1174" w:type="dxa"/>
            <w:tcBorders>
              <w:left w:val="single" w:sz="4" w:space="0" w:color="000001"/>
            </w:tcBorders>
            <w:shd w:val="clear" w:color="auto" w:fill="auto"/>
            <w:tcMar>
              <w:left w:w="98" w:type="dxa"/>
            </w:tcMar>
            <w:vAlign w:val="center"/>
          </w:tcPr>
          <w:p w14:paraId="2D5FD9A2" w14:textId="77777777" w:rsidR="002D66FC" w:rsidRDefault="00560FE9">
            <w:pPr>
              <w:jc w:val="center"/>
            </w:pPr>
            <w:r>
              <w:rPr>
                <w:rFonts w:ascii="Calibri" w:hAnsi="Calibri" w:cs="Calibri"/>
                <w:color w:val="000000"/>
                <w:sz w:val="18"/>
                <w:szCs w:val="18"/>
              </w:rPr>
              <w:t>0.0797</w:t>
            </w:r>
          </w:p>
        </w:tc>
        <w:tc>
          <w:tcPr>
            <w:tcW w:w="2268" w:type="dxa"/>
            <w:tcBorders>
              <w:right w:val="single" w:sz="4" w:space="0" w:color="00000A"/>
            </w:tcBorders>
            <w:shd w:val="clear" w:color="auto" w:fill="auto"/>
            <w:vAlign w:val="center"/>
          </w:tcPr>
          <w:p w14:paraId="512CEA3A" w14:textId="77777777" w:rsidR="002D66FC" w:rsidRDefault="00560FE9">
            <w:pPr>
              <w:jc w:val="center"/>
            </w:pPr>
            <w:r>
              <w:rPr>
                <w:rFonts w:ascii="Calibri" w:hAnsi="Calibri" w:cs="Calibri"/>
                <w:b/>
                <w:color w:val="000000"/>
                <w:sz w:val="18"/>
                <w:szCs w:val="18"/>
              </w:rPr>
              <w:t>0.012</w:t>
            </w:r>
          </w:p>
        </w:tc>
        <w:tc>
          <w:tcPr>
            <w:tcW w:w="2267" w:type="dxa"/>
            <w:gridSpan w:val="2"/>
            <w:tcBorders>
              <w:left w:val="single" w:sz="4" w:space="0" w:color="00000A"/>
            </w:tcBorders>
            <w:shd w:val="clear" w:color="auto" w:fill="auto"/>
            <w:tcMar>
              <w:left w:w="103" w:type="dxa"/>
            </w:tcMar>
            <w:vAlign w:val="center"/>
          </w:tcPr>
          <w:p w14:paraId="43228CC2" w14:textId="77777777" w:rsidR="002D66FC" w:rsidRDefault="00560FE9">
            <w:pPr>
              <w:jc w:val="center"/>
            </w:pPr>
            <w:r>
              <w:rPr>
                <w:rFonts w:ascii="Calibri" w:hAnsi="Calibri" w:cs="Calibri"/>
                <w:color w:val="000000"/>
                <w:sz w:val="18"/>
                <w:szCs w:val="18"/>
              </w:rPr>
              <w:t>-0.0667</w:t>
            </w:r>
          </w:p>
        </w:tc>
        <w:tc>
          <w:tcPr>
            <w:tcW w:w="2292" w:type="dxa"/>
            <w:gridSpan w:val="2"/>
            <w:tcBorders>
              <w:right w:val="single" w:sz="4" w:space="0" w:color="00000A"/>
            </w:tcBorders>
            <w:shd w:val="clear" w:color="auto" w:fill="auto"/>
            <w:vAlign w:val="center"/>
          </w:tcPr>
          <w:p w14:paraId="1F7ED894" w14:textId="77777777" w:rsidR="002D66FC" w:rsidRDefault="00560FE9">
            <w:pPr>
              <w:jc w:val="center"/>
            </w:pPr>
            <w:r>
              <w:rPr>
                <w:rFonts w:ascii="Calibri" w:hAnsi="Calibri" w:cs="Calibri"/>
                <w:color w:val="000000"/>
                <w:sz w:val="18"/>
                <w:szCs w:val="18"/>
              </w:rPr>
              <w:t>0.052</w:t>
            </w:r>
          </w:p>
        </w:tc>
      </w:tr>
      <w:tr w:rsidR="002D66FC" w14:paraId="50F12F5D" w14:textId="77777777">
        <w:trPr>
          <w:trHeight w:val="300"/>
        </w:trPr>
        <w:tc>
          <w:tcPr>
            <w:tcW w:w="4319" w:type="dxa"/>
            <w:tcBorders>
              <w:left w:val="single" w:sz="4" w:space="0" w:color="00000A"/>
            </w:tcBorders>
            <w:shd w:val="clear" w:color="auto" w:fill="auto"/>
            <w:tcMar>
              <w:left w:w="103" w:type="dxa"/>
            </w:tcMar>
            <w:vAlign w:val="center"/>
          </w:tcPr>
          <w:p w14:paraId="2D6263BF" w14:textId="77777777" w:rsidR="002D66FC" w:rsidRDefault="00560FE9">
            <w:pPr>
              <w:rPr>
                <w:rFonts w:ascii="Calibri" w:hAnsi="Calibri" w:cs="Calibri"/>
                <w:bCs/>
                <w:iCs/>
                <w:color w:val="FF0000"/>
                <w:sz w:val="18"/>
                <w:szCs w:val="18"/>
              </w:rPr>
            </w:pPr>
            <w:r>
              <w:rPr>
                <w:rFonts w:ascii="Calibri" w:hAnsi="Calibri" w:cs="Calibri"/>
                <w:bCs/>
                <w:iCs/>
                <w:color w:val="000000"/>
                <w:sz w:val="18"/>
                <w:szCs w:val="18"/>
              </w:rPr>
              <w:t>Controlling for above plus smoking</w:t>
            </w:r>
          </w:p>
        </w:tc>
        <w:tc>
          <w:tcPr>
            <w:tcW w:w="1174" w:type="dxa"/>
            <w:tcBorders>
              <w:left w:val="single" w:sz="4" w:space="0" w:color="000001"/>
            </w:tcBorders>
            <w:shd w:val="clear" w:color="auto" w:fill="auto"/>
            <w:tcMar>
              <w:left w:w="98" w:type="dxa"/>
            </w:tcMar>
            <w:vAlign w:val="center"/>
          </w:tcPr>
          <w:p w14:paraId="3299692F" w14:textId="77777777" w:rsidR="002D66FC" w:rsidRDefault="00560FE9">
            <w:pPr>
              <w:jc w:val="center"/>
            </w:pPr>
            <w:r>
              <w:rPr>
                <w:rFonts w:ascii="Calibri" w:hAnsi="Calibri" w:cs="Calibri"/>
                <w:color w:val="000000"/>
                <w:sz w:val="18"/>
                <w:szCs w:val="18"/>
              </w:rPr>
              <w:t>0.0809</w:t>
            </w:r>
          </w:p>
        </w:tc>
        <w:tc>
          <w:tcPr>
            <w:tcW w:w="2268" w:type="dxa"/>
            <w:tcBorders>
              <w:right w:val="single" w:sz="4" w:space="0" w:color="00000A"/>
            </w:tcBorders>
            <w:shd w:val="clear" w:color="auto" w:fill="auto"/>
            <w:vAlign w:val="center"/>
          </w:tcPr>
          <w:p w14:paraId="4264FEE6" w14:textId="77777777" w:rsidR="002D66FC" w:rsidRDefault="00560FE9">
            <w:pPr>
              <w:jc w:val="center"/>
            </w:pPr>
            <w:r>
              <w:rPr>
                <w:rFonts w:ascii="Calibri" w:hAnsi="Calibri" w:cs="Calibri"/>
                <w:b/>
                <w:color w:val="000000"/>
                <w:sz w:val="18"/>
                <w:szCs w:val="18"/>
              </w:rPr>
              <w:t>0.013</w:t>
            </w:r>
          </w:p>
        </w:tc>
        <w:tc>
          <w:tcPr>
            <w:tcW w:w="2267" w:type="dxa"/>
            <w:gridSpan w:val="2"/>
            <w:tcBorders>
              <w:left w:val="single" w:sz="4" w:space="0" w:color="00000A"/>
            </w:tcBorders>
            <w:shd w:val="clear" w:color="auto" w:fill="auto"/>
            <w:tcMar>
              <w:left w:w="103" w:type="dxa"/>
            </w:tcMar>
            <w:vAlign w:val="center"/>
          </w:tcPr>
          <w:p w14:paraId="37939AB1" w14:textId="77777777" w:rsidR="002D66FC" w:rsidRDefault="00560FE9">
            <w:pPr>
              <w:jc w:val="center"/>
            </w:pPr>
            <w:r>
              <w:rPr>
                <w:rFonts w:ascii="Calibri" w:hAnsi="Calibri" w:cs="Calibri"/>
                <w:color w:val="000000"/>
                <w:sz w:val="18"/>
                <w:szCs w:val="18"/>
              </w:rPr>
              <w:t>-0.0724</w:t>
            </w:r>
          </w:p>
        </w:tc>
        <w:tc>
          <w:tcPr>
            <w:tcW w:w="2292" w:type="dxa"/>
            <w:gridSpan w:val="2"/>
            <w:tcBorders>
              <w:right w:val="single" w:sz="4" w:space="0" w:color="00000A"/>
            </w:tcBorders>
            <w:shd w:val="clear" w:color="auto" w:fill="auto"/>
            <w:vAlign w:val="center"/>
          </w:tcPr>
          <w:p w14:paraId="34A249AD" w14:textId="77777777" w:rsidR="002D66FC" w:rsidRDefault="00560FE9">
            <w:pPr>
              <w:jc w:val="center"/>
            </w:pPr>
            <w:r>
              <w:rPr>
                <w:rFonts w:ascii="Calibri" w:hAnsi="Calibri" w:cs="Calibri"/>
                <w:b/>
                <w:color w:val="000000"/>
                <w:sz w:val="18"/>
                <w:szCs w:val="18"/>
              </w:rPr>
              <w:t>0.038</w:t>
            </w:r>
          </w:p>
        </w:tc>
      </w:tr>
      <w:tr w:rsidR="002D66FC" w14:paraId="76AEB20C" w14:textId="77777777">
        <w:trPr>
          <w:trHeight w:val="300"/>
        </w:trPr>
        <w:tc>
          <w:tcPr>
            <w:tcW w:w="4319" w:type="dxa"/>
            <w:tcBorders>
              <w:left w:val="single" w:sz="4" w:space="0" w:color="00000A"/>
            </w:tcBorders>
            <w:shd w:val="clear" w:color="auto" w:fill="auto"/>
            <w:tcMar>
              <w:left w:w="103" w:type="dxa"/>
            </w:tcMar>
            <w:vAlign w:val="center"/>
          </w:tcPr>
          <w:p w14:paraId="4FB2E17E" w14:textId="77777777" w:rsidR="002D66FC" w:rsidRDefault="00560FE9">
            <w:pPr>
              <w:rPr>
                <w:rFonts w:ascii="Calibri" w:hAnsi="Calibri" w:cs="Calibri"/>
                <w:bCs/>
                <w:iCs/>
                <w:color w:val="FF0000"/>
                <w:sz w:val="18"/>
                <w:szCs w:val="18"/>
              </w:rPr>
            </w:pPr>
            <w:r>
              <w:rPr>
                <w:rFonts w:ascii="Calibri" w:hAnsi="Calibri" w:cs="Calibri"/>
                <w:bCs/>
                <w:iCs/>
                <w:color w:val="000000"/>
                <w:sz w:val="18"/>
                <w:szCs w:val="18"/>
              </w:rPr>
              <w:t>Controlling for above plus drinking</w:t>
            </w:r>
          </w:p>
        </w:tc>
        <w:tc>
          <w:tcPr>
            <w:tcW w:w="1174" w:type="dxa"/>
            <w:tcBorders>
              <w:left w:val="single" w:sz="4" w:space="0" w:color="000001"/>
            </w:tcBorders>
            <w:shd w:val="clear" w:color="auto" w:fill="auto"/>
            <w:tcMar>
              <w:left w:w="98" w:type="dxa"/>
            </w:tcMar>
            <w:vAlign w:val="center"/>
          </w:tcPr>
          <w:p w14:paraId="1C818F65" w14:textId="77777777" w:rsidR="002D66FC" w:rsidRDefault="00560FE9">
            <w:pPr>
              <w:jc w:val="center"/>
            </w:pPr>
            <w:r>
              <w:rPr>
                <w:rFonts w:ascii="Calibri" w:hAnsi="Calibri" w:cs="Calibri"/>
                <w:color w:val="000000"/>
                <w:sz w:val="18"/>
                <w:szCs w:val="18"/>
              </w:rPr>
              <w:t>0.0763</w:t>
            </w:r>
          </w:p>
        </w:tc>
        <w:tc>
          <w:tcPr>
            <w:tcW w:w="2268" w:type="dxa"/>
            <w:tcBorders>
              <w:right w:val="single" w:sz="4" w:space="0" w:color="00000A"/>
            </w:tcBorders>
            <w:shd w:val="clear" w:color="auto" w:fill="auto"/>
            <w:vAlign w:val="center"/>
          </w:tcPr>
          <w:p w14:paraId="3166C965" w14:textId="77777777" w:rsidR="002D66FC" w:rsidRDefault="00560FE9">
            <w:pPr>
              <w:jc w:val="center"/>
            </w:pPr>
            <w:r>
              <w:rPr>
                <w:rFonts w:ascii="Calibri" w:hAnsi="Calibri" w:cs="Calibri"/>
                <w:b/>
                <w:color w:val="000000"/>
                <w:sz w:val="18"/>
                <w:szCs w:val="18"/>
              </w:rPr>
              <w:t>0.020</w:t>
            </w:r>
          </w:p>
        </w:tc>
        <w:tc>
          <w:tcPr>
            <w:tcW w:w="2267" w:type="dxa"/>
            <w:gridSpan w:val="2"/>
            <w:tcBorders>
              <w:left w:val="single" w:sz="4" w:space="0" w:color="00000A"/>
            </w:tcBorders>
            <w:shd w:val="clear" w:color="auto" w:fill="auto"/>
            <w:tcMar>
              <w:left w:w="103" w:type="dxa"/>
            </w:tcMar>
            <w:vAlign w:val="center"/>
          </w:tcPr>
          <w:p w14:paraId="4F48E7E8" w14:textId="77777777" w:rsidR="002D66FC" w:rsidRDefault="00560FE9">
            <w:pPr>
              <w:jc w:val="center"/>
            </w:pPr>
            <w:r>
              <w:rPr>
                <w:rFonts w:ascii="Calibri" w:hAnsi="Calibri" w:cs="Calibri"/>
                <w:color w:val="000000"/>
                <w:sz w:val="18"/>
                <w:szCs w:val="18"/>
              </w:rPr>
              <w:t>-0.0906</w:t>
            </w:r>
          </w:p>
        </w:tc>
        <w:tc>
          <w:tcPr>
            <w:tcW w:w="2292" w:type="dxa"/>
            <w:gridSpan w:val="2"/>
            <w:tcBorders>
              <w:right w:val="single" w:sz="4" w:space="0" w:color="00000A"/>
            </w:tcBorders>
            <w:shd w:val="clear" w:color="auto" w:fill="auto"/>
            <w:vAlign w:val="center"/>
          </w:tcPr>
          <w:p w14:paraId="3AF57C4F" w14:textId="77777777" w:rsidR="002D66FC" w:rsidRDefault="00560FE9">
            <w:pPr>
              <w:jc w:val="center"/>
            </w:pPr>
            <w:r>
              <w:rPr>
                <w:rFonts w:ascii="Calibri" w:hAnsi="Calibri" w:cs="Calibri"/>
                <w:b/>
                <w:color w:val="000000"/>
                <w:sz w:val="18"/>
                <w:szCs w:val="18"/>
              </w:rPr>
              <w:t>0.010</w:t>
            </w:r>
          </w:p>
        </w:tc>
      </w:tr>
      <w:tr w:rsidR="002D66FC" w14:paraId="65AE2AD6" w14:textId="77777777">
        <w:trPr>
          <w:trHeight w:val="300"/>
        </w:trPr>
        <w:tc>
          <w:tcPr>
            <w:tcW w:w="4319" w:type="dxa"/>
            <w:tcBorders>
              <w:left w:val="single" w:sz="4" w:space="0" w:color="00000A"/>
              <w:bottom w:val="single" w:sz="4" w:space="0" w:color="000001"/>
            </w:tcBorders>
            <w:shd w:val="clear" w:color="auto" w:fill="auto"/>
            <w:tcMar>
              <w:left w:w="103" w:type="dxa"/>
            </w:tcMar>
            <w:vAlign w:val="center"/>
          </w:tcPr>
          <w:p w14:paraId="26F15DEA" w14:textId="77777777" w:rsidR="002D66FC" w:rsidRDefault="00560FE9">
            <w:pPr>
              <w:rPr>
                <w:rFonts w:ascii="Calibri" w:hAnsi="Calibri" w:cs="Calibri"/>
                <w:bCs/>
                <w:iCs/>
                <w:color w:val="FF0000"/>
                <w:sz w:val="18"/>
                <w:szCs w:val="18"/>
              </w:rPr>
            </w:pPr>
            <w:r>
              <w:rPr>
                <w:rFonts w:ascii="Calibri" w:hAnsi="Calibri" w:cs="Calibri"/>
                <w:bCs/>
                <w:iCs/>
                <w:color w:val="000000"/>
                <w:sz w:val="18"/>
                <w:szCs w:val="18"/>
              </w:rPr>
              <w:t>Controlling for above plus BMI</w:t>
            </w:r>
          </w:p>
        </w:tc>
        <w:tc>
          <w:tcPr>
            <w:tcW w:w="1174" w:type="dxa"/>
            <w:tcBorders>
              <w:left w:val="single" w:sz="4" w:space="0" w:color="000001"/>
              <w:bottom w:val="single" w:sz="4" w:space="0" w:color="000001"/>
            </w:tcBorders>
            <w:shd w:val="clear" w:color="auto" w:fill="auto"/>
            <w:tcMar>
              <w:left w:w="98" w:type="dxa"/>
            </w:tcMar>
            <w:vAlign w:val="center"/>
          </w:tcPr>
          <w:p w14:paraId="14AC8EAF" w14:textId="77777777" w:rsidR="002D66FC" w:rsidRDefault="00560FE9">
            <w:pPr>
              <w:jc w:val="center"/>
            </w:pPr>
            <w:r>
              <w:rPr>
                <w:rFonts w:ascii="Calibri" w:hAnsi="Calibri" w:cs="Calibri"/>
                <w:color w:val="000000"/>
                <w:sz w:val="18"/>
                <w:szCs w:val="18"/>
              </w:rPr>
              <w:t>0.0644</w:t>
            </w:r>
          </w:p>
        </w:tc>
        <w:tc>
          <w:tcPr>
            <w:tcW w:w="2268" w:type="dxa"/>
            <w:tcBorders>
              <w:bottom w:val="single" w:sz="4" w:space="0" w:color="000001"/>
              <w:right w:val="single" w:sz="4" w:space="0" w:color="00000A"/>
            </w:tcBorders>
            <w:shd w:val="clear" w:color="auto" w:fill="auto"/>
            <w:vAlign w:val="center"/>
          </w:tcPr>
          <w:p w14:paraId="3AEA9DA6" w14:textId="77777777" w:rsidR="002D66FC" w:rsidRDefault="00560FE9">
            <w:pPr>
              <w:jc w:val="center"/>
            </w:pPr>
            <w:r>
              <w:rPr>
                <w:rFonts w:ascii="Calibri" w:hAnsi="Calibri" w:cs="Calibri"/>
                <w:color w:val="000000"/>
                <w:sz w:val="18"/>
                <w:szCs w:val="18"/>
              </w:rPr>
              <w:t>0.051</w:t>
            </w:r>
          </w:p>
        </w:tc>
        <w:tc>
          <w:tcPr>
            <w:tcW w:w="2267" w:type="dxa"/>
            <w:gridSpan w:val="2"/>
            <w:tcBorders>
              <w:left w:val="single" w:sz="4" w:space="0" w:color="00000A"/>
              <w:bottom w:val="single" w:sz="4" w:space="0" w:color="000001"/>
            </w:tcBorders>
            <w:shd w:val="clear" w:color="auto" w:fill="auto"/>
            <w:tcMar>
              <w:left w:w="103" w:type="dxa"/>
            </w:tcMar>
            <w:vAlign w:val="center"/>
          </w:tcPr>
          <w:p w14:paraId="55AECD7C" w14:textId="77777777" w:rsidR="002D66FC" w:rsidRDefault="00560FE9">
            <w:pPr>
              <w:jc w:val="center"/>
            </w:pPr>
            <w:r>
              <w:rPr>
                <w:rFonts w:ascii="Calibri" w:hAnsi="Calibri" w:cs="Calibri"/>
                <w:color w:val="000000"/>
                <w:sz w:val="18"/>
                <w:szCs w:val="18"/>
              </w:rPr>
              <w:t>-0.0949</w:t>
            </w:r>
          </w:p>
        </w:tc>
        <w:tc>
          <w:tcPr>
            <w:tcW w:w="2292" w:type="dxa"/>
            <w:gridSpan w:val="2"/>
            <w:tcBorders>
              <w:bottom w:val="single" w:sz="4" w:space="0" w:color="000001"/>
              <w:right w:val="single" w:sz="4" w:space="0" w:color="00000A"/>
            </w:tcBorders>
            <w:shd w:val="clear" w:color="auto" w:fill="auto"/>
            <w:vAlign w:val="center"/>
          </w:tcPr>
          <w:p w14:paraId="2E0DE245" w14:textId="77777777" w:rsidR="002D66FC" w:rsidRDefault="00560FE9">
            <w:pPr>
              <w:jc w:val="center"/>
            </w:pPr>
            <w:r>
              <w:rPr>
                <w:rFonts w:ascii="Calibri" w:hAnsi="Calibri" w:cs="Calibri"/>
                <w:b/>
                <w:color w:val="000000"/>
                <w:sz w:val="18"/>
                <w:szCs w:val="18"/>
              </w:rPr>
              <w:t>0.007</w:t>
            </w:r>
          </w:p>
        </w:tc>
      </w:tr>
      <w:tr w:rsidR="002D66FC" w14:paraId="3FDABC2D" w14:textId="77777777">
        <w:trPr>
          <w:trHeight w:val="300"/>
        </w:trPr>
        <w:tc>
          <w:tcPr>
            <w:tcW w:w="4319" w:type="dxa"/>
            <w:tcBorders>
              <w:top w:val="single" w:sz="4" w:space="0" w:color="000001"/>
              <w:left w:val="single" w:sz="4" w:space="0" w:color="00000A"/>
            </w:tcBorders>
            <w:shd w:val="clear" w:color="auto" w:fill="auto"/>
            <w:tcMar>
              <w:left w:w="103" w:type="dxa"/>
            </w:tcMar>
            <w:vAlign w:val="center"/>
          </w:tcPr>
          <w:p w14:paraId="65AE2F4D" w14:textId="77777777" w:rsidR="002D66FC" w:rsidRDefault="002D66FC">
            <w:pPr>
              <w:rPr>
                <w:rFonts w:ascii="Arial" w:eastAsia="Arial Unicode MS" w:hAnsi="Arial" w:cs="Arial"/>
                <w:b/>
                <w:color w:val="000000"/>
                <w:sz w:val="16"/>
                <w:szCs w:val="16"/>
              </w:rPr>
            </w:pPr>
          </w:p>
        </w:tc>
        <w:tc>
          <w:tcPr>
            <w:tcW w:w="3442" w:type="dxa"/>
            <w:gridSpan w:val="2"/>
            <w:tcBorders>
              <w:top w:val="single" w:sz="4" w:space="0" w:color="000001"/>
              <w:left w:val="single" w:sz="4" w:space="0" w:color="000001"/>
              <w:right w:val="single" w:sz="4" w:space="0" w:color="00000A"/>
            </w:tcBorders>
            <w:shd w:val="clear" w:color="auto" w:fill="auto"/>
            <w:tcMar>
              <w:left w:w="98" w:type="dxa"/>
            </w:tcMar>
            <w:vAlign w:val="center"/>
          </w:tcPr>
          <w:p w14:paraId="66599BD3" w14:textId="77777777" w:rsidR="002D66FC" w:rsidRDefault="00560FE9">
            <w:pPr>
              <w:contextualSpacing/>
              <w:jc w:val="center"/>
              <w:rPr>
                <w:rFonts w:ascii="Calibri" w:hAnsi="Calibri" w:cs="Calibri"/>
                <w:b/>
                <w:color w:val="FF0000"/>
                <w:sz w:val="18"/>
                <w:szCs w:val="18"/>
              </w:rPr>
            </w:pPr>
            <w:r>
              <w:rPr>
                <w:rFonts w:ascii="Calibri" w:hAnsi="Calibri" w:cs="Calibri"/>
                <w:b/>
                <w:color w:val="000000"/>
                <w:sz w:val="18"/>
                <w:szCs w:val="18"/>
              </w:rPr>
              <w:t>MDD</w:t>
            </w:r>
          </w:p>
        </w:tc>
        <w:tc>
          <w:tcPr>
            <w:tcW w:w="4559" w:type="dxa"/>
            <w:gridSpan w:val="4"/>
            <w:tcBorders>
              <w:top w:val="single" w:sz="4" w:space="0" w:color="000001"/>
              <w:left w:val="single" w:sz="4" w:space="0" w:color="00000A"/>
              <w:right w:val="single" w:sz="4" w:space="0" w:color="00000A"/>
            </w:tcBorders>
            <w:shd w:val="clear" w:color="auto" w:fill="auto"/>
            <w:tcMar>
              <w:left w:w="103" w:type="dxa"/>
            </w:tcMar>
            <w:vAlign w:val="center"/>
          </w:tcPr>
          <w:p w14:paraId="16BBDB5A" w14:textId="77777777" w:rsidR="002D66FC" w:rsidRDefault="00560FE9">
            <w:pPr>
              <w:contextualSpacing/>
              <w:jc w:val="center"/>
              <w:rPr>
                <w:rFonts w:ascii="Calibri" w:hAnsi="Calibri" w:cs="Calibri"/>
                <w:b/>
                <w:color w:val="FF0000"/>
                <w:sz w:val="18"/>
                <w:szCs w:val="18"/>
              </w:rPr>
            </w:pPr>
            <w:r>
              <w:rPr>
                <w:rFonts w:ascii="Calibri" w:hAnsi="Calibri" w:cs="Calibri"/>
                <w:b/>
                <w:color w:val="000000"/>
                <w:sz w:val="18"/>
                <w:szCs w:val="18"/>
              </w:rPr>
              <w:t>MDD*sex</w:t>
            </w:r>
          </w:p>
        </w:tc>
      </w:tr>
      <w:tr w:rsidR="002D66FC" w14:paraId="4A216D5D" w14:textId="77777777">
        <w:trPr>
          <w:trHeight w:val="300"/>
        </w:trPr>
        <w:tc>
          <w:tcPr>
            <w:tcW w:w="4319" w:type="dxa"/>
            <w:tcBorders>
              <w:left w:val="single" w:sz="4" w:space="0" w:color="00000A"/>
              <w:bottom w:val="single" w:sz="4" w:space="0" w:color="000001"/>
            </w:tcBorders>
            <w:shd w:val="clear" w:color="auto" w:fill="auto"/>
            <w:tcMar>
              <w:left w:w="103" w:type="dxa"/>
            </w:tcMar>
            <w:vAlign w:val="center"/>
          </w:tcPr>
          <w:p w14:paraId="4571D1D4" w14:textId="77777777" w:rsidR="002D66FC" w:rsidRDefault="00560FE9">
            <w:pPr>
              <w:rPr>
                <w:color w:val="FF0000"/>
              </w:rPr>
            </w:pPr>
            <w:r>
              <w:rPr>
                <w:rFonts w:ascii="Arial" w:eastAsia="Arial Unicode MS" w:hAnsi="Arial" w:cs="Arial"/>
                <w:b/>
                <w:color w:val="000000"/>
                <w:sz w:val="16"/>
                <w:szCs w:val="16"/>
              </w:rPr>
              <w:t>EAA Horvath clock</w:t>
            </w:r>
          </w:p>
        </w:tc>
        <w:tc>
          <w:tcPr>
            <w:tcW w:w="1174" w:type="dxa"/>
            <w:tcBorders>
              <w:left w:val="single" w:sz="4" w:space="0" w:color="000001"/>
              <w:bottom w:val="single" w:sz="4" w:space="0" w:color="000001"/>
            </w:tcBorders>
            <w:shd w:val="clear" w:color="auto" w:fill="auto"/>
            <w:tcMar>
              <w:left w:w="98" w:type="dxa"/>
            </w:tcMar>
            <w:vAlign w:val="center"/>
          </w:tcPr>
          <w:p w14:paraId="3A8B96CB" w14:textId="77777777" w:rsidR="002D66FC" w:rsidRDefault="00560FE9">
            <w:pPr>
              <w:jc w:val="center"/>
              <w:rPr>
                <w:rFonts w:ascii="Calibri" w:hAnsi="Calibri" w:cs="Calibri"/>
                <w:color w:val="FF0000"/>
                <w:sz w:val="18"/>
                <w:szCs w:val="18"/>
              </w:rPr>
            </w:pPr>
            <w:r>
              <w:rPr>
                <w:rFonts w:ascii="Calibri" w:hAnsi="Calibri" w:cs="Calibri"/>
                <w:b/>
                <w:color w:val="000000"/>
                <w:sz w:val="18"/>
                <w:szCs w:val="18"/>
              </w:rPr>
              <w:t>β</w:t>
            </w:r>
          </w:p>
        </w:tc>
        <w:tc>
          <w:tcPr>
            <w:tcW w:w="2268" w:type="dxa"/>
            <w:tcBorders>
              <w:bottom w:val="single" w:sz="4" w:space="0" w:color="000001"/>
              <w:right w:val="single" w:sz="4" w:space="0" w:color="00000A"/>
            </w:tcBorders>
            <w:shd w:val="clear" w:color="auto" w:fill="auto"/>
            <w:vAlign w:val="center"/>
          </w:tcPr>
          <w:p w14:paraId="1824CF5A" w14:textId="77777777" w:rsidR="002D66FC" w:rsidRDefault="00560FE9">
            <w:pPr>
              <w:contextualSpacing/>
              <w:jc w:val="center"/>
              <w:rPr>
                <w:rFonts w:ascii="Calibri" w:hAnsi="Calibri" w:cs="Calibri"/>
                <w:b/>
                <w:color w:val="FF0000"/>
                <w:sz w:val="18"/>
                <w:szCs w:val="18"/>
              </w:rPr>
            </w:pPr>
            <w:r>
              <w:rPr>
                <w:rFonts w:ascii="Calibri" w:hAnsi="Calibri" w:cs="Calibri"/>
                <w:b/>
                <w:color w:val="000000"/>
                <w:sz w:val="18"/>
                <w:szCs w:val="18"/>
              </w:rPr>
              <w:t>P value</w:t>
            </w:r>
          </w:p>
        </w:tc>
        <w:tc>
          <w:tcPr>
            <w:tcW w:w="2267" w:type="dxa"/>
            <w:gridSpan w:val="2"/>
            <w:tcBorders>
              <w:left w:val="single" w:sz="4" w:space="0" w:color="00000A"/>
              <w:bottom w:val="single" w:sz="4" w:space="0" w:color="000001"/>
            </w:tcBorders>
            <w:shd w:val="clear" w:color="auto" w:fill="auto"/>
            <w:tcMar>
              <w:left w:w="103" w:type="dxa"/>
            </w:tcMar>
            <w:vAlign w:val="center"/>
          </w:tcPr>
          <w:p w14:paraId="57336EDC" w14:textId="77777777" w:rsidR="002D66FC" w:rsidRDefault="00560FE9">
            <w:pPr>
              <w:jc w:val="center"/>
              <w:rPr>
                <w:rFonts w:ascii="Calibri" w:hAnsi="Calibri" w:cs="Calibri"/>
                <w:b/>
                <w:color w:val="FF0000"/>
                <w:sz w:val="18"/>
                <w:szCs w:val="18"/>
              </w:rPr>
            </w:pPr>
            <w:r>
              <w:rPr>
                <w:rFonts w:ascii="Calibri" w:hAnsi="Calibri" w:cs="Calibri"/>
                <w:b/>
                <w:color w:val="000000"/>
                <w:sz w:val="18"/>
                <w:szCs w:val="18"/>
              </w:rPr>
              <w:t>β</w:t>
            </w:r>
          </w:p>
        </w:tc>
        <w:tc>
          <w:tcPr>
            <w:tcW w:w="2292" w:type="dxa"/>
            <w:gridSpan w:val="2"/>
            <w:tcBorders>
              <w:bottom w:val="single" w:sz="4" w:space="0" w:color="000001"/>
              <w:right w:val="single" w:sz="4" w:space="0" w:color="00000A"/>
            </w:tcBorders>
            <w:shd w:val="clear" w:color="auto" w:fill="auto"/>
            <w:vAlign w:val="center"/>
          </w:tcPr>
          <w:p w14:paraId="6B30CC7B" w14:textId="77777777" w:rsidR="002D66FC" w:rsidRDefault="00560FE9">
            <w:pPr>
              <w:contextualSpacing/>
              <w:jc w:val="center"/>
              <w:rPr>
                <w:rFonts w:ascii="Calibri" w:hAnsi="Calibri" w:cs="Calibri"/>
                <w:b/>
                <w:color w:val="FF0000"/>
                <w:sz w:val="18"/>
                <w:szCs w:val="18"/>
              </w:rPr>
            </w:pPr>
            <w:r>
              <w:rPr>
                <w:rFonts w:ascii="Calibri" w:hAnsi="Calibri" w:cs="Calibri"/>
                <w:b/>
                <w:color w:val="000000"/>
                <w:sz w:val="18"/>
                <w:szCs w:val="18"/>
              </w:rPr>
              <w:t>P value</w:t>
            </w:r>
          </w:p>
        </w:tc>
      </w:tr>
      <w:tr w:rsidR="002D66FC" w14:paraId="105D4E35" w14:textId="77777777">
        <w:trPr>
          <w:trHeight w:val="300"/>
        </w:trPr>
        <w:tc>
          <w:tcPr>
            <w:tcW w:w="4319" w:type="dxa"/>
            <w:tcBorders>
              <w:top w:val="single" w:sz="4" w:space="0" w:color="000001"/>
              <w:left w:val="single" w:sz="4" w:space="0" w:color="00000A"/>
            </w:tcBorders>
            <w:shd w:val="clear" w:color="auto" w:fill="auto"/>
            <w:tcMar>
              <w:left w:w="103" w:type="dxa"/>
            </w:tcMar>
            <w:vAlign w:val="center"/>
          </w:tcPr>
          <w:p w14:paraId="7F6D6B2A" w14:textId="77777777" w:rsidR="002D66FC" w:rsidRDefault="00560FE9">
            <w:pPr>
              <w:rPr>
                <w:color w:val="FF0000"/>
              </w:rPr>
            </w:pPr>
            <w:r>
              <w:rPr>
                <w:rFonts w:ascii="Calibri" w:hAnsi="Calibri" w:cs="Calibri"/>
                <w:bCs/>
                <w:iCs/>
                <w:color w:val="000000"/>
                <w:sz w:val="18"/>
                <w:szCs w:val="18"/>
              </w:rPr>
              <w:t xml:space="preserve">Controlling for relatedness, sex, </w:t>
            </w:r>
            <w:r>
              <w:rPr>
                <w:rFonts w:ascii="Calibri" w:hAnsi="Calibri" w:cs="Calibri"/>
                <w:b/>
                <w:bCs/>
                <w:iCs/>
                <w:color w:val="000000"/>
                <w:sz w:val="18"/>
                <w:szCs w:val="18"/>
              </w:rPr>
              <w:t>&amp;</w:t>
            </w:r>
            <w:r>
              <w:rPr>
                <w:rFonts w:ascii="Calibri" w:hAnsi="Calibri" w:cs="Calibri"/>
                <w:bCs/>
                <w:iCs/>
                <w:color w:val="000000"/>
                <w:sz w:val="18"/>
                <w:szCs w:val="18"/>
              </w:rPr>
              <w:t xml:space="preserve"> </w:t>
            </w:r>
            <w:r>
              <w:rPr>
                <w:rFonts w:ascii="Calibri" w:hAnsi="Calibri" w:cs="Calibri"/>
                <w:b/>
                <w:bCs/>
                <w:iCs/>
                <w:color w:val="000000"/>
                <w:sz w:val="18"/>
                <w:szCs w:val="18"/>
              </w:rPr>
              <w:t>MDD*sex</w:t>
            </w:r>
          </w:p>
        </w:tc>
        <w:tc>
          <w:tcPr>
            <w:tcW w:w="1174" w:type="dxa"/>
            <w:tcBorders>
              <w:top w:val="single" w:sz="4" w:space="0" w:color="000001"/>
              <w:left w:val="single" w:sz="4" w:space="0" w:color="000001"/>
            </w:tcBorders>
            <w:shd w:val="clear" w:color="auto" w:fill="auto"/>
            <w:tcMar>
              <w:left w:w="98" w:type="dxa"/>
            </w:tcMar>
            <w:vAlign w:val="center"/>
          </w:tcPr>
          <w:p w14:paraId="23B5170E" w14:textId="77777777" w:rsidR="002D66FC" w:rsidRDefault="00560FE9">
            <w:pPr>
              <w:jc w:val="center"/>
            </w:pPr>
            <w:r>
              <w:rPr>
                <w:rFonts w:ascii="Calibri" w:hAnsi="Calibri" w:cs="Calibri"/>
                <w:color w:val="000000"/>
                <w:sz w:val="18"/>
                <w:szCs w:val="18"/>
              </w:rPr>
              <w:t>0.1174</w:t>
            </w:r>
          </w:p>
        </w:tc>
        <w:tc>
          <w:tcPr>
            <w:tcW w:w="2268" w:type="dxa"/>
            <w:tcBorders>
              <w:top w:val="single" w:sz="4" w:space="0" w:color="000001"/>
              <w:right w:val="single" w:sz="4" w:space="0" w:color="00000A"/>
            </w:tcBorders>
            <w:shd w:val="clear" w:color="auto" w:fill="auto"/>
            <w:vAlign w:val="center"/>
          </w:tcPr>
          <w:p w14:paraId="75424408" w14:textId="77777777" w:rsidR="002D66FC" w:rsidRDefault="00560FE9">
            <w:pPr>
              <w:contextualSpacing/>
              <w:jc w:val="center"/>
            </w:pPr>
            <w:r>
              <w:rPr>
                <w:rFonts w:ascii="Calibri" w:hAnsi="Calibri" w:cs="Calibri"/>
                <w:b/>
                <w:color w:val="000000"/>
                <w:sz w:val="18"/>
                <w:szCs w:val="18"/>
              </w:rPr>
              <w:t>8.42x10</w:t>
            </w:r>
            <w:r>
              <w:rPr>
                <w:rFonts w:ascii="Calibri" w:hAnsi="Calibri" w:cs="Calibri"/>
                <w:b/>
                <w:color w:val="000000"/>
                <w:sz w:val="18"/>
                <w:szCs w:val="18"/>
                <w:vertAlign w:val="superscript"/>
              </w:rPr>
              <w:t>-4</w:t>
            </w:r>
          </w:p>
        </w:tc>
        <w:tc>
          <w:tcPr>
            <w:tcW w:w="2267" w:type="dxa"/>
            <w:gridSpan w:val="2"/>
            <w:tcBorders>
              <w:top w:val="single" w:sz="4" w:space="0" w:color="000001"/>
              <w:left w:val="single" w:sz="4" w:space="0" w:color="00000A"/>
            </w:tcBorders>
            <w:shd w:val="clear" w:color="auto" w:fill="auto"/>
            <w:tcMar>
              <w:left w:w="103" w:type="dxa"/>
            </w:tcMar>
            <w:vAlign w:val="center"/>
          </w:tcPr>
          <w:p w14:paraId="0A38DFD8" w14:textId="77777777" w:rsidR="002D66FC" w:rsidRDefault="00560FE9">
            <w:pPr>
              <w:jc w:val="center"/>
            </w:pPr>
            <w:r>
              <w:rPr>
                <w:rFonts w:ascii="Calibri" w:hAnsi="Calibri" w:cs="Calibri"/>
                <w:color w:val="000000"/>
                <w:sz w:val="18"/>
                <w:szCs w:val="18"/>
              </w:rPr>
              <w:t>-0.0229</w:t>
            </w:r>
          </w:p>
        </w:tc>
        <w:tc>
          <w:tcPr>
            <w:tcW w:w="2292" w:type="dxa"/>
            <w:gridSpan w:val="2"/>
            <w:tcBorders>
              <w:top w:val="single" w:sz="4" w:space="0" w:color="000001"/>
              <w:right w:val="single" w:sz="4" w:space="0" w:color="00000A"/>
            </w:tcBorders>
            <w:shd w:val="clear" w:color="auto" w:fill="auto"/>
            <w:vAlign w:val="center"/>
          </w:tcPr>
          <w:p w14:paraId="42F01B8A" w14:textId="77777777" w:rsidR="002D66FC" w:rsidRDefault="00560FE9">
            <w:pPr>
              <w:contextualSpacing/>
              <w:jc w:val="center"/>
            </w:pPr>
            <w:r>
              <w:rPr>
                <w:rFonts w:ascii="Calibri" w:hAnsi="Calibri" w:cs="Calibri"/>
                <w:color w:val="000000"/>
                <w:sz w:val="18"/>
                <w:szCs w:val="18"/>
              </w:rPr>
              <w:t>0.743</w:t>
            </w:r>
          </w:p>
        </w:tc>
      </w:tr>
      <w:tr w:rsidR="002D66FC" w14:paraId="64C54E40" w14:textId="77777777">
        <w:trPr>
          <w:trHeight w:val="300"/>
        </w:trPr>
        <w:tc>
          <w:tcPr>
            <w:tcW w:w="4319" w:type="dxa"/>
            <w:tcBorders>
              <w:left w:val="single" w:sz="4" w:space="0" w:color="00000A"/>
            </w:tcBorders>
            <w:shd w:val="clear" w:color="auto" w:fill="auto"/>
            <w:tcMar>
              <w:left w:w="103" w:type="dxa"/>
            </w:tcMar>
            <w:vAlign w:val="center"/>
          </w:tcPr>
          <w:p w14:paraId="668E0F42" w14:textId="77777777" w:rsidR="002D66FC" w:rsidRDefault="00560FE9">
            <w:pPr>
              <w:rPr>
                <w:color w:val="FF0000"/>
              </w:rPr>
            </w:pPr>
            <w:r>
              <w:rPr>
                <w:rFonts w:ascii="Calibri" w:hAnsi="Calibri" w:cs="Calibri"/>
                <w:bCs/>
                <w:iCs/>
                <w:color w:val="000000"/>
                <w:sz w:val="18"/>
                <w:szCs w:val="18"/>
              </w:rPr>
              <w:t>Controlling for above plus cell counts and batch</w:t>
            </w:r>
          </w:p>
        </w:tc>
        <w:tc>
          <w:tcPr>
            <w:tcW w:w="1174" w:type="dxa"/>
            <w:tcBorders>
              <w:left w:val="single" w:sz="4" w:space="0" w:color="000001"/>
            </w:tcBorders>
            <w:shd w:val="clear" w:color="auto" w:fill="auto"/>
            <w:tcMar>
              <w:left w:w="98" w:type="dxa"/>
            </w:tcMar>
            <w:vAlign w:val="center"/>
          </w:tcPr>
          <w:p w14:paraId="72EC462B" w14:textId="77777777" w:rsidR="002D66FC" w:rsidRDefault="00560FE9">
            <w:pPr>
              <w:jc w:val="center"/>
            </w:pPr>
            <w:r>
              <w:rPr>
                <w:rFonts w:ascii="Calibri" w:hAnsi="Calibri" w:cs="Calibri"/>
                <w:color w:val="000000"/>
                <w:sz w:val="18"/>
                <w:szCs w:val="18"/>
              </w:rPr>
              <w:t>0.0915</w:t>
            </w:r>
          </w:p>
        </w:tc>
        <w:tc>
          <w:tcPr>
            <w:tcW w:w="2268" w:type="dxa"/>
            <w:tcBorders>
              <w:right w:val="single" w:sz="4" w:space="0" w:color="00000A"/>
            </w:tcBorders>
            <w:shd w:val="clear" w:color="auto" w:fill="auto"/>
            <w:vAlign w:val="center"/>
          </w:tcPr>
          <w:p w14:paraId="6D4CCEBD" w14:textId="77777777" w:rsidR="002D66FC" w:rsidRDefault="00560FE9">
            <w:pPr>
              <w:jc w:val="center"/>
            </w:pPr>
            <w:r>
              <w:rPr>
                <w:rFonts w:ascii="Calibri" w:hAnsi="Calibri" w:cs="Calibri"/>
                <w:b/>
                <w:color w:val="000000"/>
                <w:sz w:val="18"/>
                <w:szCs w:val="18"/>
              </w:rPr>
              <w:t>0.012</w:t>
            </w:r>
          </w:p>
        </w:tc>
        <w:tc>
          <w:tcPr>
            <w:tcW w:w="2267" w:type="dxa"/>
            <w:gridSpan w:val="2"/>
            <w:tcBorders>
              <w:left w:val="single" w:sz="4" w:space="0" w:color="00000A"/>
            </w:tcBorders>
            <w:shd w:val="clear" w:color="auto" w:fill="auto"/>
            <w:tcMar>
              <w:left w:w="103" w:type="dxa"/>
            </w:tcMar>
            <w:vAlign w:val="center"/>
          </w:tcPr>
          <w:p w14:paraId="36A410E3" w14:textId="77777777" w:rsidR="002D66FC" w:rsidRDefault="00560FE9">
            <w:pPr>
              <w:jc w:val="center"/>
            </w:pPr>
            <w:r>
              <w:rPr>
                <w:rFonts w:ascii="Calibri" w:hAnsi="Calibri" w:cs="Calibri"/>
                <w:color w:val="000000"/>
                <w:sz w:val="18"/>
                <w:szCs w:val="18"/>
              </w:rPr>
              <w:t>-0.0358</w:t>
            </w:r>
          </w:p>
        </w:tc>
        <w:tc>
          <w:tcPr>
            <w:tcW w:w="2292" w:type="dxa"/>
            <w:gridSpan w:val="2"/>
            <w:tcBorders>
              <w:right w:val="single" w:sz="4" w:space="0" w:color="00000A"/>
            </w:tcBorders>
            <w:shd w:val="clear" w:color="auto" w:fill="auto"/>
            <w:vAlign w:val="center"/>
          </w:tcPr>
          <w:p w14:paraId="4F28A16A" w14:textId="77777777" w:rsidR="002D66FC" w:rsidRDefault="00560FE9">
            <w:pPr>
              <w:jc w:val="center"/>
            </w:pPr>
            <w:r>
              <w:rPr>
                <w:rFonts w:ascii="Calibri" w:hAnsi="Calibri" w:cs="Calibri"/>
                <w:color w:val="000000"/>
                <w:sz w:val="18"/>
                <w:szCs w:val="18"/>
              </w:rPr>
              <w:t>0.597</w:t>
            </w:r>
          </w:p>
        </w:tc>
      </w:tr>
      <w:tr w:rsidR="002D66FC" w14:paraId="515D87C7" w14:textId="77777777">
        <w:trPr>
          <w:trHeight w:val="300"/>
        </w:trPr>
        <w:tc>
          <w:tcPr>
            <w:tcW w:w="4319" w:type="dxa"/>
            <w:tcBorders>
              <w:left w:val="single" w:sz="4" w:space="0" w:color="00000A"/>
            </w:tcBorders>
            <w:shd w:val="clear" w:color="auto" w:fill="auto"/>
            <w:tcMar>
              <w:left w:w="103" w:type="dxa"/>
            </w:tcMar>
            <w:vAlign w:val="center"/>
          </w:tcPr>
          <w:p w14:paraId="0057D8ED" w14:textId="77777777" w:rsidR="002D66FC" w:rsidRDefault="00560FE9">
            <w:pPr>
              <w:rPr>
                <w:rFonts w:ascii="Calibri" w:hAnsi="Calibri" w:cs="Calibri"/>
                <w:bCs/>
                <w:iCs/>
                <w:color w:val="FF0000"/>
                <w:sz w:val="18"/>
                <w:szCs w:val="18"/>
              </w:rPr>
            </w:pPr>
            <w:r>
              <w:rPr>
                <w:rFonts w:ascii="Calibri" w:hAnsi="Calibri" w:cs="Calibri"/>
                <w:bCs/>
                <w:iCs/>
                <w:color w:val="000000"/>
                <w:sz w:val="18"/>
                <w:szCs w:val="18"/>
              </w:rPr>
              <w:t>Controlling for above plus smoking</w:t>
            </w:r>
          </w:p>
        </w:tc>
        <w:tc>
          <w:tcPr>
            <w:tcW w:w="1174" w:type="dxa"/>
            <w:tcBorders>
              <w:left w:val="single" w:sz="4" w:space="0" w:color="000001"/>
            </w:tcBorders>
            <w:shd w:val="clear" w:color="auto" w:fill="auto"/>
            <w:tcMar>
              <w:left w:w="98" w:type="dxa"/>
            </w:tcMar>
            <w:vAlign w:val="center"/>
          </w:tcPr>
          <w:p w14:paraId="4529B03F" w14:textId="77777777" w:rsidR="002D66FC" w:rsidRDefault="00560FE9">
            <w:pPr>
              <w:jc w:val="center"/>
            </w:pPr>
            <w:r>
              <w:rPr>
                <w:rFonts w:ascii="Calibri" w:hAnsi="Calibri" w:cs="Calibri"/>
                <w:color w:val="000000"/>
                <w:sz w:val="18"/>
                <w:szCs w:val="18"/>
              </w:rPr>
              <w:t>0.0862</w:t>
            </w:r>
          </w:p>
        </w:tc>
        <w:tc>
          <w:tcPr>
            <w:tcW w:w="2268" w:type="dxa"/>
            <w:tcBorders>
              <w:right w:val="single" w:sz="4" w:space="0" w:color="00000A"/>
            </w:tcBorders>
            <w:shd w:val="clear" w:color="auto" w:fill="auto"/>
            <w:vAlign w:val="center"/>
          </w:tcPr>
          <w:p w14:paraId="6B5B4AE9" w14:textId="77777777" w:rsidR="002D66FC" w:rsidRDefault="00560FE9">
            <w:pPr>
              <w:jc w:val="center"/>
            </w:pPr>
            <w:r>
              <w:rPr>
                <w:rFonts w:ascii="Calibri" w:hAnsi="Calibri" w:cs="Calibri"/>
                <w:b/>
                <w:color w:val="000000"/>
                <w:sz w:val="18"/>
                <w:szCs w:val="18"/>
              </w:rPr>
              <w:t>0.013</w:t>
            </w:r>
          </w:p>
        </w:tc>
        <w:tc>
          <w:tcPr>
            <w:tcW w:w="2267" w:type="dxa"/>
            <w:gridSpan w:val="2"/>
            <w:tcBorders>
              <w:left w:val="single" w:sz="4" w:space="0" w:color="00000A"/>
            </w:tcBorders>
            <w:shd w:val="clear" w:color="auto" w:fill="auto"/>
            <w:tcMar>
              <w:left w:w="103" w:type="dxa"/>
            </w:tcMar>
            <w:vAlign w:val="center"/>
          </w:tcPr>
          <w:p w14:paraId="2855B5B2" w14:textId="77777777" w:rsidR="002D66FC" w:rsidRDefault="00560FE9">
            <w:pPr>
              <w:jc w:val="center"/>
            </w:pPr>
            <w:r>
              <w:rPr>
                <w:rFonts w:ascii="Calibri" w:hAnsi="Calibri" w:cs="Calibri"/>
                <w:color w:val="000000"/>
                <w:sz w:val="18"/>
                <w:szCs w:val="18"/>
              </w:rPr>
              <w:t>-0.0167</w:t>
            </w:r>
          </w:p>
        </w:tc>
        <w:tc>
          <w:tcPr>
            <w:tcW w:w="2292" w:type="dxa"/>
            <w:gridSpan w:val="2"/>
            <w:tcBorders>
              <w:right w:val="single" w:sz="4" w:space="0" w:color="00000A"/>
            </w:tcBorders>
            <w:shd w:val="clear" w:color="auto" w:fill="auto"/>
            <w:vAlign w:val="center"/>
          </w:tcPr>
          <w:p w14:paraId="7B283A9D" w14:textId="77777777" w:rsidR="002D66FC" w:rsidRDefault="00560FE9">
            <w:pPr>
              <w:jc w:val="center"/>
              <w:rPr>
                <w:color w:val="FF0000"/>
              </w:rPr>
            </w:pPr>
            <w:r>
              <w:rPr>
                <w:rFonts w:ascii="Calibri" w:hAnsi="Calibri" w:cs="Calibri"/>
                <w:color w:val="000000"/>
                <w:sz w:val="18"/>
                <w:szCs w:val="18"/>
              </w:rPr>
              <w:t>0.809</w:t>
            </w:r>
          </w:p>
        </w:tc>
      </w:tr>
      <w:tr w:rsidR="002D66FC" w14:paraId="5C599AEB" w14:textId="77777777">
        <w:trPr>
          <w:trHeight w:val="300"/>
        </w:trPr>
        <w:tc>
          <w:tcPr>
            <w:tcW w:w="4319" w:type="dxa"/>
            <w:tcBorders>
              <w:left w:val="single" w:sz="4" w:space="0" w:color="00000A"/>
            </w:tcBorders>
            <w:shd w:val="clear" w:color="auto" w:fill="auto"/>
            <w:tcMar>
              <w:left w:w="103" w:type="dxa"/>
            </w:tcMar>
            <w:vAlign w:val="center"/>
          </w:tcPr>
          <w:p w14:paraId="0C2EC91E" w14:textId="77777777" w:rsidR="002D66FC" w:rsidRDefault="00560FE9">
            <w:r>
              <w:rPr>
                <w:rFonts w:ascii="Calibri" w:hAnsi="Calibri" w:cs="Calibri"/>
                <w:bCs/>
                <w:iCs/>
                <w:color w:val="000000"/>
                <w:sz w:val="18"/>
                <w:szCs w:val="18"/>
              </w:rPr>
              <w:t>Controlling for above plus drinking</w:t>
            </w:r>
          </w:p>
        </w:tc>
        <w:tc>
          <w:tcPr>
            <w:tcW w:w="1174" w:type="dxa"/>
            <w:tcBorders>
              <w:left w:val="single" w:sz="4" w:space="0" w:color="000001"/>
            </w:tcBorders>
            <w:shd w:val="clear" w:color="auto" w:fill="auto"/>
            <w:tcMar>
              <w:left w:w="98" w:type="dxa"/>
            </w:tcMar>
            <w:vAlign w:val="center"/>
          </w:tcPr>
          <w:p w14:paraId="79E645FB" w14:textId="77777777" w:rsidR="002D66FC" w:rsidRDefault="00560FE9">
            <w:pPr>
              <w:jc w:val="center"/>
            </w:pPr>
            <w:r>
              <w:rPr>
                <w:rFonts w:ascii="Calibri" w:hAnsi="Calibri" w:cs="Calibri"/>
                <w:color w:val="000000"/>
                <w:sz w:val="18"/>
                <w:szCs w:val="18"/>
              </w:rPr>
              <w:t>0.0803</w:t>
            </w:r>
          </w:p>
        </w:tc>
        <w:tc>
          <w:tcPr>
            <w:tcW w:w="2268" w:type="dxa"/>
            <w:tcBorders>
              <w:right w:val="single" w:sz="4" w:space="0" w:color="00000A"/>
            </w:tcBorders>
            <w:shd w:val="clear" w:color="auto" w:fill="auto"/>
            <w:vAlign w:val="center"/>
          </w:tcPr>
          <w:p w14:paraId="1217B655" w14:textId="77777777" w:rsidR="002D66FC" w:rsidRDefault="00560FE9">
            <w:pPr>
              <w:jc w:val="center"/>
            </w:pPr>
            <w:r>
              <w:rPr>
                <w:rFonts w:ascii="Calibri" w:hAnsi="Calibri" w:cs="Calibri"/>
                <w:b/>
                <w:color w:val="000000"/>
                <w:sz w:val="18"/>
                <w:szCs w:val="18"/>
              </w:rPr>
              <w:t>0.020</w:t>
            </w:r>
          </w:p>
        </w:tc>
        <w:tc>
          <w:tcPr>
            <w:tcW w:w="2267" w:type="dxa"/>
            <w:gridSpan w:val="2"/>
            <w:tcBorders>
              <w:left w:val="single" w:sz="4" w:space="0" w:color="00000A"/>
            </w:tcBorders>
            <w:shd w:val="clear" w:color="auto" w:fill="auto"/>
            <w:tcMar>
              <w:left w:w="103" w:type="dxa"/>
            </w:tcMar>
            <w:vAlign w:val="center"/>
          </w:tcPr>
          <w:p w14:paraId="32BA9001" w14:textId="77777777" w:rsidR="002D66FC" w:rsidRDefault="00560FE9">
            <w:pPr>
              <w:jc w:val="center"/>
            </w:pPr>
            <w:r>
              <w:rPr>
                <w:rFonts w:ascii="Calibri" w:hAnsi="Calibri" w:cs="Calibri"/>
                <w:color w:val="000000"/>
                <w:sz w:val="18"/>
                <w:szCs w:val="18"/>
              </w:rPr>
              <w:t>-0.0122</w:t>
            </w:r>
          </w:p>
        </w:tc>
        <w:tc>
          <w:tcPr>
            <w:tcW w:w="2292" w:type="dxa"/>
            <w:gridSpan w:val="2"/>
            <w:tcBorders>
              <w:right w:val="single" w:sz="4" w:space="0" w:color="00000A"/>
            </w:tcBorders>
            <w:shd w:val="clear" w:color="auto" w:fill="auto"/>
            <w:vAlign w:val="center"/>
          </w:tcPr>
          <w:p w14:paraId="3A3347E3" w14:textId="77777777" w:rsidR="002D66FC" w:rsidRDefault="00560FE9">
            <w:pPr>
              <w:jc w:val="center"/>
              <w:rPr>
                <w:color w:val="FF0000"/>
              </w:rPr>
            </w:pPr>
            <w:r>
              <w:rPr>
                <w:rFonts w:ascii="Calibri" w:hAnsi="Calibri" w:cs="Calibri"/>
                <w:color w:val="000000"/>
                <w:sz w:val="18"/>
                <w:szCs w:val="18"/>
              </w:rPr>
              <w:t>0.860</w:t>
            </w:r>
          </w:p>
        </w:tc>
      </w:tr>
      <w:tr w:rsidR="002D66FC" w14:paraId="5B662369" w14:textId="77777777">
        <w:trPr>
          <w:trHeight w:val="300"/>
        </w:trPr>
        <w:tc>
          <w:tcPr>
            <w:tcW w:w="4319" w:type="dxa"/>
            <w:tcBorders>
              <w:left w:val="single" w:sz="4" w:space="0" w:color="00000A"/>
              <w:bottom w:val="single" w:sz="4" w:space="0" w:color="000001"/>
            </w:tcBorders>
            <w:shd w:val="clear" w:color="auto" w:fill="auto"/>
            <w:tcMar>
              <w:left w:w="103" w:type="dxa"/>
            </w:tcMar>
            <w:vAlign w:val="center"/>
          </w:tcPr>
          <w:p w14:paraId="7498FFD6" w14:textId="77777777" w:rsidR="002D66FC" w:rsidRDefault="00560FE9">
            <w:r>
              <w:rPr>
                <w:rFonts w:ascii="Calibri" w:hAnsi="Calibri" w:cs="Calibri"/>
                <w:bCs/>
                <w:iCs/>
                <w:color w:val="000000"/>
                <w:sz w:val="18"/>
                <w:szCs w:val="18"/>
              </w:rPr>
              <w:t>Controlling for above plus BMI</w:t>
            </w:r>
          </w:p>
        </w:tc>
        <w:tc>
          <w:tcPr>
            <w:tcW w:w="1174" w:type="dxa"/>
            <w:tcBorders>
              <w:left w:val="single" w:sz="4" w:space="0" w:color="000001"/>
              <w:bottom w:val="single" w:sz="4" w:space="0" w:color="000001"/>
            </w:tcBorders>
            <w:shd w:val="clear" w:color="auto" w:fill="auto"/>
            <w:tcMar>
              <w:left w:w="98" w:type="dxa"/>
            </w:tcMar>
            <w:vAlign w:val="center"/>
          </w:tcPr>
          <w:p w14:paraId="2C9BA61C" w14:textId="77777777" w:rsidR="002D66FC" w:rsidRDefault="00560FE9">
            <w:pPr>
              <w:jc w:val="center"/>
            </w:pPr>
            <w:r>
              <w:rPr>
                <w:rFonts w:ascii="Calibri" w:hAnsi="Calibri" w:cs="Calibri"/>
                <w:color w:val="000000"/>
                <w:sz w:val="18"/>
                <w:szCs w:val="18"/>
              </w:rPr>
              <w:t>0.0628</w:t>
            </w:r>
          </w:p>
        </w:tc>
        <w:tc>
          <w:tcPr>
            <w:tcW w:w="2268" w:type="dxa"/>
            <w:tcBorders>
              <w:bottom w:val="single" w:sz="4" w:space="0" w:color="000001"/>
              <w:right w:val="single" w:sz="4" w:space="0" w:color="00000A"/>
            </w:tcBorders>
            <w:shd w:val="clear" w:color="auto" w:fill="auto"/>
            <w:vAlign w:val="center"/>
          </w:tcPr>
          <w:p w14:paraId="6A405344" w14:textId="77777777" w:rsidR="002D66FC" w:rsidRDefault="00560FE9">
            <w:pPr>
              <w:jc w:val="center"/>
            </w:pPr>
            <w:r>
              <w:rPr>
                <w:rFonts w:ascii="Calibri" w:hAnsi="Calibri" w:cs="Calibri"/>
                <w:b/>
                <w:bCs/>
                <w:color w:val="000000"/>
                <w:sz w:val="18"/>
                <w:szCs w:val="18"/>
              </w:rPr>
              <w:t>0.048</w:t>
            </w:r>
          </w:p>
        </w:tc>
        <w:tc>
          <w:tcPr>
            <w:tcW w:w="2267" w:type="dxa"/>
            <w:gridSpan w:val="2"/>
            <w:tcBorders>
              <w:left w:val="single" w:sz="4" w:space="0" w:color="00000A"/>
              <w:bottom w:val="single" w:sz="4" w:space="0" w:color="000001"/>
            </w:tcBorders>
            <w:shd w:val="clear" w:color="auto" w:fill="auto"/>
            <w:tcMar>
              <w:left w:w="103" w:type="dxa"/>
            </w:tcMar>
            <w:vAlign w:val="center"/>
          </w:tcPr>
          <w:p w14:paraId="40C74267" w14:textId="77777777" w:rsidR="002D66FC" w:rsidRDefault="00560FE9">
            <w:pPr>
              <w:jc w:val="center"/>
            </w:pPr>
            <w:r>
              <w:rPr>
                <w:rFonts w:ascii="Calibri" w:hAnsi="Calibri" w:cs="Calibri"/>
                <w:color w:val="000000"/>
                <w:sz w:val="18"/>
                <w:szCs w:val="18"/>
              </w:rPr>
              <w:t>0.0062</w:t>
            </w:r>
          </w:p>
        </w:tc>
        <w:tc>
          <w:tcPr>
            <w:tcW w:w="2292" w:type="dxa"/>
            <w:gridSpan w:val="2"/>
            <w:tcBorders>
              <w:bottom w:val="single" w:sz="4" w:space="0" w:color="000001"/>
              <w:right w:val="single" w:sz="4" w:space="0" w:color="00000A"/>
            </w:tcBorders>
            <w:shd w:val="clear" w:color="auto" w:fill="auto"/>
            <w:vAlign w:val="center"/>
          </w:tcPr>
          <w:p w14:paraId="374B3612" w14:textId="77777777" w:rsidR="002D66FC" w:rsidRDefault="00560FE9">
            <w:pPr>
              <w:jc w:val="center"/>
            </w:pPr>
            <w:r>
              <w:rPr>
                <w:rFonts w:ascii="Calibri" w:hAnsi="Calibri" w:cs="Calibri"/>
                <w:color w:val="000000"/>
                <w:sz w:val="18"/>
                <w:szCs w:val="18"/>
              </w:rPr>
              <w:t>0.928</w:t>
            </w:r>
          </w:p>
        </w:tc>
      </w:tr>
      <w:tr w:rsidR="002D66FC" w14:paraId="05FBB1A7" w14:textId="77777777">
        <w:trPr>
          <w:trHeight w:val="300"/>
        </w:trPr>
        <w:tc>
          <w:tcPr>
            <w:tcW w:w="4319" w:type="dxa"/>
            <w:tcBorders>
              <w:top w:val="single" w:sz="4" w:space="0" w:color="000001"/>
              <w:left w:val="single" w:sz="4" w:space="0" w:color="00000A"/>
            </w:tcBorders>
            <w:shd w:val="clear" w:color="auto" w:fill="auto"/>
            <w:tcMar>
              <w:left w:w="103" w:type="dxa"/>
            </w:tcMar>
            <w:vAlign w:val="center"/>
          </w:tcPr>
          <w:p w14:paraId="786948EF" w14:textId="77777777" w:rsidR="002D66FC" w:rsidRDefault="002D66FC">
            <w:pPr>
              <w:rPr>
                <w:rFonts w:ascii="Arial" w:eastAsia="Arial Unicode MS" w:hAnsi="Arial" w:cs="Arial"/>
                <w:b/>
                <w:color w:val="000000"/>
                <w:sz w:val="16"/>
                <w:szCs w:val="16"/>
              </w:rPr>
            </w:pPr>
          </w:p>
        </w:tc>
        <w:tc>
          <w:tcPr>
            <w:tcW w:w="3442" w:type="dxa"/>
            <w:gridSpan w:val="2"/>
            <w:tcBorders>
              <w:top w:val="single" w:sz="4" w:space="0" w:color="000001"/>
              <w:left w:val="single" w:sz="4" w:space="0" w:color="000001"/>
              <w:right w:val="single" w:sz="4" w:space="0" w:color="00000A"/>
            </w:tcBorders>
            <w:shd w:val="clear" w:color="auto" w:fill="auto"/>
            <w:tcMar>
              <w:left w:w="98" w:type="dxa"/>
            </w:tcMar>
            <w:vAlign w:val="center"/>
          </w:tcPr>
          <w:p w14:paraId="7A1FF833" w14:textId="77777777" w:rsidR="002D66FC" w:rsidRDefault="00560FE9">
            <w:pPr>
              <w:contextualSpacing/>
              <w:jc w:val="center"/>
              <w:rPr>
                <w:rFonts w:ascii="Calibri" w:hAnsi="Calibri" w:cs="Calibri"/>
                <w:b/>
                <w:color w:val="FF0000"/>
                <w:sz w:val="18"/>
                <w:szCs w:val="18"/>
              </w:rPr>
            </w:pPr>
            <w:r>
              <w:rPr>
                <w:rFonts w:ascii="Calibri" w:hAnsi="Calibri" w:cs="Calibri"/>
                <w:b/>
                <w:color w:val="000000"/>
                <w:sz w:val="18"/>
                <w:szCs w:val="18"/>
              </w:rPr>
              <w:t>MDD</w:t>
            </w:r>
          </w:p>
        </w:tc>
        <w:tc>
          <w:tcPr>
            <w:tcW w:w="4559" w:type="dxa"/>
            <w:gridSpan w:val="4"/>
            <w:tcBorders>
              <w:top w:val="single" w:sz="4" w:space="0" w:color="000001"/>
              <w:left w:val="single" w:sz="4" w:space="0" w:color="00000A"/>
              <w:right w:val="single" w:sz="4" w:space="0" w:color="00000A"/>
            </w:tcBorders>
            <w:shd w:val="clear" w:color="auto" w:fill="auto"/>
            <w:tcMar>
              <w:left w:w="103" w:type="dxa"/>
            </w:tcMar>
            <w:vAlign w:val="center"/>
          </w:tcPr>
          <w:p w14:paraId="3781B4A3" w14:textId="77777777" w:rsidR="002D66FC" w:rsidRDefault="00560FE9">
            <w:pPr>
              <w:contextualSpacing/>
              <w:jc w:val="center"/>
              <w:rPr>
                <w:rFonts w:ascii="Calibri" w:hAnsi="Calibri" w:cs="Calibri"/>
                <w:b/>
                <w:color w:val="FF0000"/>
                <w:sz w:val="18"/>
                <w:szCs w:val="18"/>
              </w:rPr>
            </w:pPr>
            <w:r>
              <w:rPr>
                <w:rFonts w:ascii="Calibri" w:hAnsi="Calibri" w:cs="Calibri"/>
                <w:b/>
                <w:color w:val="000000"/>
                <w:sz w:val="18"/>
                <w:szCs w:val="18"/>
              </w:rPr>
              <w:t>MDD*age/MDD*sex</w:t>
            </w:r>
          </w:p>
        </w:tc>
      </w:tr>
      <w:tr w:rsidR="002D66FC" w14:paraId="11CA2A35" w14:textId="77777777">
        <w:trPr>
          <w:trHeight w:val="300"/>
        </w:trPr>
        <w:tc>
          <w:tcPr>
            <w:tcW w:w="4319" w:type="dxa"/>
            <w:tcBorders>
              <w:top w:val="single" w:sz="4" w:space="0" w:color="000001"/>
              <w:left w:val="single" w:sz="4" w:space="0" w:color="00000A"/>
              <w:bottom w:val="single" w:sz="4" w:space="0" w:color="000001"/>
            </w:tcBorders>
            <w:shd w:val="clear" w:color="auto" w:fill="auto"/>
            <w:tcMar>
              <w:left w:w="103" w:type="dxa"/>
            </w:tcMar>
            <w:vAlign w:val="center"/>
          </w:tcPr>
          <w:p w14:paraId="23DAFE61" w14:textId="77777777" w:rsidR="002D66FC" w:rsidRDefault="00560FE9">
            <w:pPr>
              <w:rPr>
                <w:color w:val="FF0000"/>
              </w:rPr>
            </w:pPr>
            <w:r>
              <w:rPr>
                <w:rFonts w:ascii="Arial" w:eastAsia="Arial Unicode MS" w:hAnsi="Arial" w:cs="Arial"/>
                <w:b/>
                <w:color w:val="000000"/>
                <w:sz w:val="16"/>
                <w:szCs w:val="16"/>
              </w:rPr>
              <w:t>EAA Horvath clock</w:t>
            </w:r>
          </w:p>
        </w:tc>
        <w:tc>
          <w:tcPr>
            <w:tcW w:w="1174" w:type="dxa"/>
            <w:tcBorders>
              <w:top w:val="single" w:sz="4" w:space="0" w:color="000001"/>
              <w:left w:val="single" w:sz="4" w:space="0" w:color="000001"/>
              <w:bottom w:val="single" w:sz="4" w:space="0" w:color="000001"/>
            </w:tcBorders>
            <w:shd w:val="clear" w:color="auto" w:fill="auto"/>
            <w:tcMar>
              <w:left w:w="98" w:type="dxa"/>
            </w:tcMar>
            <w:vAlign w:val="center"/>
          </w:tcPr>
          <w:p w14:paraId="235D973F" w14:textId="77777777" w:rsidR="002D66FC" w:rsidRDefault="00560FE9">
            <w:pPr>
              <w:jc w:val="center"/>
              <w:rPr>
                <w:rFonts w:ascii="Calibri" w:hAnsi="Calibri" w:cs="Calibri"/>
                <w:b/>
                <w:color w:val="FF0000"/>
                <w:sz w:val="18"/>
                <w:szCs w:val="18"/>
              </w:rPr>
            </w:pPr>
            <w:r>
              <w:rPr>
                <w:rFonts w:ascii="Calibri" w:hAnsi="Calibri" w:cs="Calibri"/>
                <w:b/>
                <w:color w:val="000000"/>
                <w:sz w:val="18"/>
                <w:szCs w:val="18"/>
              </w:rPr>
              <w:t>β</w:t>
            </w:r>
          </w:p>
        </w:tc>
        <w:tc>
          <w:tcPr>
            <w:tcW w:w="2274" w:type="dxa"/>
            <w:gridSpan w:val="2"/>
            <w:tcBorders>
              <w:top w:val="single" w:sz="4" w:space="0" w:color="000001"/>
              <w:bottom w:val="single" w:sz="4" w:space="0" w:color="000001"/>
              <w:right w:val="single" w:sz="4" w:space="0" w:color="00000A"/>
            </w:tcBorders>
            <w:shd w:val="clear" w:color="auto" w:fill="auto"/>
            <w:vAlign w:val="center"/>
          </w:tcPr>
          <w:p w14:paraId="588014B7" w14:textId="77777777" w:rsidR="002D66FC" w:rsidRDefault="00560FE9">
            <w:pPr>
              <w:contextualSpacing/>
              <w:jc w:val="center"/>
              <w:rPr>
                <w:rFonts w:ascii="Calibri" w:hAnsi="Calibri" w:cs="Calibri"/>
                <w:b/>
                <w:color w:val="FF0000"/>
                <w:sz w:val="18"/>
                <w:szCs w:val="18"/>
              </w:rPr>
            </w:pPr>
            <w:r>
              <w:rPr>
                <w:rFonts w:ascii="Calibri" w:hAnsi="Calibri" w:cs="Calibri"/>
                <w:b/>
                <w:color w:val="000000"/>
                <w:sz w:val="18"/>
                <w:szCs w:val="18"/>
              </w:rPr>
              <w:t>P value</w:t>
            </w:r>
          </w:p>
        </w:tc>
        <w:tc>
          <w:tcPr>
            <w:tcW w:w="2275" w:type="dxa"/>
            <w:gridSpan w:val="2"/>
            <w:tcBorders>
              <w:top w:val="single" w:sz="4" w:space="0" w:color="000001"/>
              <w:left w:val="single" w:sz="4" w:space="0" w:color="00000A"/>
              <w:bottom w:val="single" w:sz="4" w:space="0" w:color="00000A"/>
            </w:tcBorders>
            <w:shd w:val="clear" w:color="auto" w:fill="auto"/>
            <w:tcMar>
              <w:left w:w="103" w:type="dxa"/>
            </w:tcMar>
            <w:vAlign w:val="center"/>
          </w:tcPr>
          <w:p w14:paraId="44A79F99" w14:textId="77777777" w:rsidR="002D66FC" w:rsidRDefault="00560FE9">
            <w:pPr>
              <w:jc w:val="center"/>
              <w:rPr>
                <w:rFonts w:ascii="Calibri" w:hAnsi="Calibri" w:cs="Calibri"/>
                <w:b/>
                <w:color w:val="FF0000"/>
                <w:sz w:val="18"/>
                <w:szCs w:val="18"/>
              </w:rPr>
            </w:pPr>
            <w:r>
              <w:rPr>
                <w:rFonts w:ascii="Calibri" w:hAnsi="Calibri" w:cs="Calibri"/>
                <w:b/>
                <w:color w:val="000000"/>
                <w:sz w:val="18"/>
                <w:szCs w:val="18"/>
              </w:rPr>
              <w:t>β</w:t>
            </w:r>
          </w:p>
        </w:tc>
        <w:tc>
          <w:tcPr>
            <w:tcW w:w="2278" w:type="dxa"/>
            <w:tcBorders>
              <w:top w:val="single" w:sz="4" w:space="0" w:color="000001"/>
              <w:bottom w:val="single" w:sz="4" w:space="0" w:color="00000A"/>
              <w:right w:val="single" w:sz="4" w:space="0" w:color="00000A"/>
            </w:tcBorders>
            <w:shd w:val="clear" w:color="auto" w:fill="auto"/>
            <w:vAlign w:val="center"/>
          </w:tcPr>
          <w:p w14:paraId="6DA298BB" w14:textId="77777777" w:rsidR="002D66FC" w:rsidRDefault="00560FE9">
            <w:pPr>
              <w:contextualSpacing/>
              <w:jc w:val="center"/>
              <w:rPr>
                <w:rFonts w:ascii="Calibri" w:hAnsi="Calibri" w:cs="Calibri"/>
                <w:b/>
                <w:color w:val="FF0000"/>
                <w:sz w:val="18"/>
                <w:szCs w:val="18"/>
              </w:rPr>
            </w:pPr>
            <w:r>
              <w:rPr>
                <w:rFonts w:ascii="Calibri" w:hAnsi="Calibri" w:cs="Calibri"/>
                <w:b/>
                <w:color w:val="000000"/>
                <w:sz w:val="18"/>
                <w:szCs w:val="18"/>
              </w:rPr>
              <w:t>P value</w:t>
            </w:r>
          </w:p>
        </w:tc>
      </w:tr>
      <w:tr w:rsidR="002D66FC" w14:paraId="4C15237C" w14:textId="77777777">
        <w:trPr>
          <w:trHeight w:val="300"/>
        </w:trPr>
        <w:tc>
          <w:tcPr>
            <w:tcW w:w="4319" w:type="dxa"/>
            <w:tcBorders>
              <w:top w:val="single" w:sz="4" w:space="0" w:color="000001"/>
              <w:left w:val="single" w:sz="4" w:space="0" w:color="00000A"/>
            </w:tcBorders>
            <w:shd w:val="clear" w:color="auto" w:fill="auto"/>
            <w:tcMar>
              <w:left w:w="103" w:type="dxa"/>
            </w:tcMar>
            <w:vAlign w:val="center"/>
          </w:tcPr>
          <w:p w14:paraId="13C1F8DE" w14:textId="77777777" w:rsidR="002D66FC" w:rsidRDefault="00560FE9">
            <w:pPr>
              <w:rPr>
                <w:color w:val="FF0000"/>
              </w:rPr>
            </w:pPr>
            <w:r>
              <w:rPr>
                <w:rFonts w:ascii="Calibri" w:hAnsi="Calibri" w:cs="Calibri"/>
                <w:bCs/>
                <w:iCs/>
                <w:color w:val="000000"/>
                <w:sz w:val="18"/>
                <w:szCs w:val="18"/>
              </w:rPr>
              <w:t xml:space="preserve">Controlling for relatedness, sex, </w:t>
            </w:r>
            <w:r>
              <w:rPr>
                <w:rFonts w:ascii="Calibri" w:hAnsi="Calibri" w:cs="Calibri"/>
                <w:b/>
                <w:bCs/>
                <w:iCs/>
                <w:color w:val="000000"/>
                <w:sz w:val="18"/>
                <w:szCs w:val="18"/>
              </w:rPr>
              <w:t>&amp;</w:t>
            </w:r>
            <w:r>
              <w:rPr>
                <w:rFonts w:ascii="Calibri" w:hAnsi="Calibri" w:cs="Calibri"/>
                <w:bCs/>
                <w:iCs/>
                <w:color w:val="000000"/>
                <w:sz w:val="18"/>
                <w:szCs w:val="18"/>
              </w:rPr>
              <w:t xml:space="preserve"> </w:t>
            </w:r>
            <w:r>
              <w:rPr>
                <w:rFonts w:ascii="Calibri" w:hAnsi="Calibri" w:cs="Calibri"/>
                <w:b/>
                <w:bCs/>
                <w:iCs/>
                <w:color w:val="000000"/>
                <w:sz w:val="18"/>
                <w:szCs w:val="18"/>
              </w:rPr>
              <w:t>MDD*age, MDD*sex</w:t>
            </w:r>
          </w:p>
        </w:tc>
        <w:tc>
          <w:tcPr>
            <w:tcW w:w="1174" w:type="dxa"/>
            <w:tcBorders>
              <w:top w:val="single" w:sz="4" w:space="0" w:color="000001"/>
              <w:left w:val="single" w:sz="4" w:space="0" w:color="000001"/>
            </w:tcBorders>
            <w:shd w:val="clear" w:color="auto" w:fill="auto"/>
            <w:tcMar>
              <w:left w:w="98" w:type="dxa"/>
            </w:tcMar>
            <w:vAlign w:val="center"/>
          </w:tcPr>
          <w:p w14:paraId="13750650" w14:textId="77777777" w:rsidR="002D66FC" w:rsidRDefault="00560FE9">
            <w:pPr>
              <w:jc w:val="center"/>
            </w:pPr>
            <w:r>
              <w:rPr>
                <w:rFonts w:ascii="Calibri" w:hAnsi="Calibri" w:cs="Calibri"/>
                <w:color w:val="000000"/>
                <w:sz w:val="18"/>
                <w:szCs w:val="18"/>
              </w:rPr>
              <w:t>0.1159</w:t>
            </w:r>
          </w:p>
        </w:tc>
        <w:tc>
          <w:tcPr>
            <w:tcW w:w="2274" w:type="dxa"/>
            <w:gridSpan w:val="2"/>
            <w:tcBorders>
              <w:top w:val="single" w:sz="4" w:space="0" w:color="000001"/>
              <w:right w:val="single" w:sz="4" w:space="0" w:color="00000A"/>
            </w:tcBorders>
            <w:shd w:val="clear" w:color="auto" w:fill="auto"/>
            <w:vAlign w:val="center"/>
          </w:tcPr>
          <w:p w14:paraId="0B7FDE3E" w14:textId="77777777" w:rsidR="002D66FC" w:rsidRDefault="00560FE9">
            <w:pPr>
              <w:contextualSpacing/>
              <w:jc w:val="center"/>
            </w:pPr>
            <w:r>
              <w:rPr>
                <w:rFonts w:ascii="Calibri" w:hAnsi="Calibri" w:cs="Calibri"/>
                <w:b/>
                <w:color w:val="000000"/>
                <w:sz w:val="18"/>
                <w:szCs w:val="18"/>
              </w:rPr>
              <w:t>8.37x10</w:t>
            </w:r>
            <w:r>
              <w:rPr>
                <w:rFonts w:ascii="Calibri" w:hAnsi="Calibri" w:cs="Calibri"/>
                <w:b/>
                <w:color w:val="000000"/>
                <w:sz w:val="18"/>
                <w:szCs w:val="18"/>
                <w:vertAlign w:val="superscript"/>
              </w:rPr>
              <w:t>-4</w:t>
            </w:r>
          </w:p>
        </w:tc>
        <w:tc>
          <w:tcPr>
            <w:tcW w:w="2275" w:type="dxa"/>
            <w:gridSpan w:val="2"/>
            <w:tcBorders>
              <w:top w:val="single" w:sz="4" w:space="0" w:color="00000A"/>
              <w:left w:val="single" w:sz="4" w:space="0" w:color="00000A"/>
            </w:tcBorders>
            <w:shd w:val="clear" w:color="auto" w:fill="auto"/>
            <w:tcMar>
              <w:left w:w="103" w:type="dxa"/>
            </w:tcMar>
            <w:vAlign w:val="center"/>
          </w:tcPr>
          <w:p w14:paraId="437DA652" w14:textId="77777777" w:rsidR="002D66FC" w:rsidRDefault="00560FE9">
            <w:pPr>
              <w:jc w:val="center"/>
            </w:pPr>
            <w:r>
              <w:rPr>
                <w:rFonts w:ascii="Calibri" w:hAnsi="Calibri" w:cs="Calibri"/>
                <w:color w:val="000000"/>
                <w:sz w:val="18"/>
                <w:szCs w:val="18"/>
              </w:rPr>
              <w:t>-0.0624/ 0.0197</w:t>
            </w:r>
          </w:p>
        </w:tc>
        <w:tc>
          <w:tcPr>
            <w:tcW w:w="2278" w:type="dxa"/>
            <w:tcBorders>
              <w:top w:val="single" w:sz="4" w:space="0" w:color="00000A"/>
              <w:right w:val="single" w:sz="4" w:space="0" w:color="00000A"/>
            </w:tcBorders>
            <w:shd w:val="clear" w:color="auto" w:fill="auto"/>
            <w:vAlign w:val="center"/>
          </w:tcPr>
          <w:p w14:paraId="466281AA" w14:textId="77777777" w:rsidR="002D66FC" w:rsidRDefault="00560FE9">
            <w:pPr>
              <w:contextualSpacing/>
              <w:jc w:val="center"/>
            </w:pPr>
            <w:r>
              <w:rPr>
                <w:rFonts w:ascii="Calibri" w:hAnsi="Calibri" w:cs="Calibri"/>
                <w:color w:val="000000"/>
                <w:sz w:val="18"/>
                <w:szCs w:val="18"/>
              </w:rPr>
              <w:t>0.078/0.778</w:t>
            </w:r>
          </w:p>
        </w:tc>
      </w:tr>
      <w:tr w:rsidR="002D66FC" w14:paraId="59AEBC3B" w14:textId="77777777">
        <w:trPr>
          <w:trHeight w:val="300"/>
        </w:trPr>
        <w:tc>
          <w:tcPr>
            <w:tcW w:w="4319" w:type="dxa"/>
            <w:tcBorders>
              <w:left w:val="single" w:sz="4" w:space="0" w:color="00000A"/>
            </w:tcBorders>
            <w:shd w:val="clear" w:color="auto" w:fill="auto"/>
            <w:tcMar>
              <w:left w:w="103" w:type="dxa"/>
            </w:tcMar>
            <w:vAlign w:val="center"/>
          </w:tcPr>
          <w:p w14:paraId="61FF25E2" w14:textId="77777777" w:rsidR="002D66FC" w:rsidRDefault="00560FE9">
            <w:pPr>
              <w:rPr>
                <w:color w:val="FF0000"/>
              </w:rPr>
            </w:pPr>
            <w:r>
              <w:rPr>
                <w:rFonts w:ascii="Calibri" w:hAnsi="Calibri" w:cs="Calibri"/>
                <w:bCs/>
                <w:iCs/>
                <w:color w:val="000000"/>
                <w:sz w:val="18"/>
                <w:szCs w:val="18"/>
              </w:rPr>
              <w:t>Controlling for above plus cell counts and batch</w:t>
            </w:r>
          </w:p>
        </w:tc>
        <w:tc>
          <w:tcPr>
            <w:tcW w:w="1174" w:type="dxa"/>
            <w:tcBorders>
              <w:left w:val="single" w:sz="4" w:space="0" w:color="000001"/>
            </w:tcBorders>
            <w:shd w:val="clear" w:color="auto" w:fill="auto"/>
            <w:tcMar>
              <w:left w:w="98" w:type="dxa"/>
            </w:tcMar>
            <w:vAlign w:val="center"/>
          </w:tcPr>
          <w:p w14:paraId="145D4724" w14:textId="77777777" w:rsidR="002D66FC" w:rsidRDefault="00560FE9">
            <w:pPr>
              <w:jc w:val="center"/>
            </w:pPr>
            <w:r>
              <w:rPr>
                <w:rFonts w:ascii="Calibri" w:hAnsi="Calibri" w:cs="Calibri"/>
                <w:color w:val="000000"/>
                <w:sz w:val="18"/>
                <w:szCs w:val="18"/>
              </w:rPr>
              <w:t>0.0893</w:t>
            </w:r>
          </w:p>
        </w:tc>
        <w:tc>
          <w:tcPr>
            <w:tcW w:w="2274" w:type="dxa"/>
            <w:gridSpan w:val="2"/>
            <w:tcBorders>
              <w:right w:val="single" w:sz="4" w:space="0" w:color="00000A"/>
            </w:tcBorders>
            <w:shd w:val="clear" w:color="auto" w:fill="auto"/>
            <w:vAlign w:val="center"/>
          </w:tcPr>
          <w:p w14:paraId="597EE31A" w14:textId="77777777" w:rsidR="002D66FC" w:rsidRDefault="00560FE9">
            <w:pPr>
              <w:jc w:val="center"/>
            </w:pPr>
            <w:r>
              <w:rPr>
                <w:rFonts w:ascii="Calibri" w:hAnsi="Calibri" w:cs="Calibri"/>
                <w:b/>
                <w:color w:val="000000"/>
                <w:sz w:val="18"/>
                <w:szCs w:val="18"/>
              </w:rPr>
              <w:t>0.012</w:t>
            </w:r>
          </w:p>
        </w:tc>
        <w:tc>
          <w:tcPr>
            <w:tcW w:w="2275" w:type="dxa"/>
            <w:gridSpan w:val="2"/>
            <w:tcBorders>
              <w:left w:val="single" w:sz="4" w:space="0" w:color="00000A"/>
            </w:tcBorders>
            <w:shd w:val="clear" w:color="auto" w:fill="auto"/>
            <w:tcMar>
              <w:left w:w="103" w:type="dxa"/>
            </w:tcMar>
            <w:vAlign w:val="center"/>
          </w:tcPr>
          <w:p w14:paraId="73DB5108" w14:textId="77777777" w:rsidR="002D66FC" w:rsidRDefault="00560FE9">
            <w:pPr>
              <w:jc w:val="center"/>
            </w:pPr>
            <w:r>
              <w:rPr>
                <w:rFonts w:ascii="Calibri" w:hAnsi="Calibri" w:cs="Calibri"/>
                <w:color w:val="000000"/>
                <w:sz w:val="18"/>
                <w:szCs w:val="18"/>
              </w:rPr>
              <w:t>-0.0662/-0.0308</w:t>
            </w:r>
          </w:p>
        </w:tc>
        <w:tc>
          <w:tcPr>
            <w:tcW w:w="2278" w:type="dxa"/>
            <w:tcBorders>
              <w:right w:val="single" w:sz="4" w:space="0" w:color="00000A"/>
            </w:tcBorders>
            <w:shd w:val="clear" w:color="auto" w:fill="auto"/>
            <w:vAlign w:val="center"/>
          </w:tcPr>
          <w:p w14:paraId="3FC09206" w14:textId="77777777" w:rsidR="002D66FC" w:rsidRDefault="00560FE9">
            <w:pPr>
              <w:jc w:val="center"/>
            </w:pPr>
            <w:r>
              <w:rPr>
                <w:rFonts w:ascii="Calibri" w:hAnsi="Calibri" w:cs="Calibri"/>
                <w:color w:val="000000"/>
                <w:sz w:val="18"/>
                <w:szCs w:val="18"/>
              </w:rPr>
              <w:t>0.054/0.649</w:t>
            </w:r>
          </w:p>
        </w:tc>
      </w:tr>
      <w:tr w:rsidR="002D66FC" w14:paraId="6BB7B650" w14:textId="77777777">
        <w:trPr>
          <w:trHeight w:val="300"/>
        </w:trPr>
        <w:tc>
          <w:tcPr>
            <w:tcW w:w="4319" w:type="dxa"/>
            <w:tcBorders>
              <w:left w:val="single" w:sz="4" w:space="0" w:color="00000A"/>
            </w:tcBorders>
            <w:shd w:val="clear" w:color="auto" w:fill="auto"/>
            <w:tcMar>
              <w:left w:w="103" w:type="dxa"/>
            </w:tcMar>
            <w:vAlign w:val="center"/>
          </w:tcPr>
          <w:p w14:paraId="1F780B49" w14:textId="77777777" w:rsidR="002D66FC" w:rsidRDefault="00560FE9">
            <w:pPr>
              <w:rPr>
                <w:rFonts w:ascii="Calibri" w:hAnsi="Calibri" w:cs="Calibri"/>
                <w:bCs/>
                <w:iCs/>
                <w:color w:val="FF0000"/>
                <w:sz w:val="18"/>
                <w:szCs w:val="18"/>
              </w:rPr>
            </w:pPr>
            <w:r>
              <w:rPr>
                <w:rFonts w:ascii="Calibri" w:hAnsi="Calibri" w:cs="Calibri"/>
                <w:bCs/>
                <w:iCs/>
                <w:color w:val="000000"/>
                <w:sz w:val="18"/>
                <w:szCs w:val="18"/>
              </w:rPr>
              <w:t>Controlling for above plus smoking</w:t>
            </w:r>
          </w:p>
        </w:tc>
        <w:tc>
          <w:tcPr>
            <w:tcW w:w="1174" w:type="dxa"/>
            <w:tcBorders>
              <w:left w:val="single" w:sz="4" w:space="0" w:color="000001"/>
            </w:tcBorders>
            <w:shd w:val="clear" w:color="auto" w:fill="auto"/>
            <w:tcMar>
              <w:left w:w="98" w:type="dxa"/>
            </w:tcMar>
            <w:vAlign w:val="center"/>
          </w:tcPr>
          <w:p w14:paraId="5B55BFEB" w14:textId="77777777" w:rsidR="002D66FC" w:rsidRDefault="00560FE9">
            <w:pPr>
              <w:jc w:val="center"/>
            </w:pPr>
            <w:r>
              <w:rPr>
                <w:rFonts w:ascii="Calibri" w:hAnsi="Calibri" w:cs="Calibri"/>
                <w:color w:val="000000"/>
                <w:sz w:val="18"/>
                <w:szCs w:val="18"/>
              </w:rPr>
              <w:t>0.080</w:t>
            </w:r>
          </w:p>
        </w:tc>
        <w:tc>
          <w:tcPr>
            <w:tcW w:w="2274" w:type="dxa"/>
            <w:gridSpan w:val="2"/>
            <w:tcBorders>
              <w:right w:val="single" w:sz="4" w:space="0" w:color="00000A"/>
            </w:tcBorders>
            <w:shd w:val="clear" w:color="auto" w:fill="auto"/>
            <w:vAlign w:val="center"/>
          </w:tcPr>
          <w:p w14:paraId="03B07065" w14:textId="77777777" w:rsidR="002D66FC" w:rsidRDefault="00560FE9">
            <w:pPr>
              <w:jc w:val="center"/>
            </w:pPr>
            <w:r>
              <w:rPr>
                <w:rFonts w:ascii="Calibri" w:hAnsi="Calibri" w:cs="Calibri"/>
                <w:b/>
                <w:color w:val="000000"/>
                <w:sz w:val="18"/>
                <w:szCs w:val="18"/>
              </w:rPr>
              <w:t>0.013</w:t>
            </w:r>
          </w:p>
        </w:tc>
        <w:tc>
          <w:tcPr>
            <w:tcW w:w="2275" w:type="dxa"/>
            <w:gridSpan w:val="2"/>
            <w:tcBorders>
              <w:left w:val="single" w:sz="4" w:space="0" w:color="00000A"/>
            </w:tcBorders>
            <w:shd w:val="clear" w:color="auto" w:fill="auto"/>
            <w:tcMar>
              <w:left w:w="103" w:type="dxa"/>
            </w:tcMar>
            <w:vAlign w:val="center"/>
          </w:tcPr>
          <w:p w14:paraId="22D473E3" w14:textId="77777777" w:rsidR="002D66FC" w:rsidRDefault="00560FE9">
            <w:pPr>
              <w:jc w:val="center"/>
            </w:pPr>
            <w:r>
              <w:rPr>
                <w:rFonts w:ascii="Calibri" w:hAnsi="Calibri" w:cs="Calibri"/>
                <w:color w:val="000000"/>
                <w:sz w:val="18"/>
                <w:szCs w:val="18"/>
              </w:rPr>
              <w:t>-0.0723/-0.0103</w:t>
            </w:r>
          </w:p>
        </w:tc>
        <w:tc>
          <w:tcPr>
            <w:tcW w:w="2278" w:type="dxa"/>
            <w:tcBorders>
              <w:right w:val="single" w:sz="4" w:space="0" w:color="00000A"/>
            </w:tcBorders>
            <w:shd w:val="clear" w:color="auto" w:fill="auto"/>
          </w:tcPr>
          <w:p w14:paraId="4B6E90D9" w14:textId="77777777" w:rsidR="002D66FC" w:rsidRDefault="00560FE9">
            <w:pPr>
              <w:jc w:val="center"/>
            </w:pPr>
            <w:r>
              <w:rPr>
                <w:rFonts w:ascii="Calibri" w:hAnsi="Calibri" w:cs="Calibri"/>
                <w:b/>
                <w:bCs/>
                <w:color w:val="000000"/>
                <w:sz w:val="18"/>
                <w:szCs w:val="18"/>
              </w:rPr>
              <w:t>0.038</w:t>
            </w:r>
            <w:r>
              <w:rPr>
                <w:rFonts w:ascii="Calibri" w:hAnsi="Calibri" w:cs="Calibri"/>
                <w:color w:val="000000"/>
                <w:sz w:val="18"/>
                <w:szCs w:val="18"/>
              </w:rPr>
              <w:t>/0.882</w:t>
            </w:r>
          </w:p>
        </w:tc>
      </w:tr>
      <w:tr w:rsidR="002D66FC" w14:paraId="06C0633C" w14:textId="77777777">
        <w:trPr>
          <w:trHeight w:val="300"/>
        </w:trPr>
        <w:tc>
          <w:tcPr>
            <w:tcW w:w="4319" w:type="dxa"/>
            <w:tcBorders>
              <w:left w:val="single" w:sz="4" w:space="0" w:color="00000A"/>
            </w:tcBorders>
            <w:shd w:val="clear" w:color="auto" w:fill="auto"/>
            <w:tcMar>
              <w:left w:w="103" w:type="dxa"/>
            </w:tcMar>
            <w:vAlign w:val="center"/>
          </w:tcPr>
          <w:p w14:paraId="01DA00F8" w14:textId="77777777" w:rsidR="002D66FC" w:rsidRDefault="00560FE9">
            <w:pPr>
              <w:rPr>
                <w:rFonts w:ascii="Calibri" w:hAnsi="Calibri" w:cs="Calibri"/>
                <w:bCs/>
                <w:iCs/>
                <w:color w:val="FF0000"/>
                <w:sz w:val="18"/>
                <w:szCs w:val="18"/>
              </w:rPr>
            </w:pPr>
            <w:r>
              <w:rPr>
                <w:rFonts w:ascii="Calibri" w:hAnsi="Calibri" w:cs="Calibri"/>
                <w:bCs/>
                <w:iCs/>
                <w:color w:val="000000"/>
                <w:sz w:val="18"/>
                <w:szCs w:val="18"/>
              </w:rPr>
              <w:lastRenderedPageBreak/>
              <w:t>Controlling for above plus drinking</w:t>
            </w:r>
          </w:p>
        </w:tc>
        <w:tc>
          <w:tcPr>
            <w:tcW w:w="1174" w:type="dxa"/>
            <w:tcBorders>
              <w:left w:val="single" w:sz="4" w:space="0" w:color="000001"/>
            </w:tcBorders>
            <w:shd w:val="clear" w:color="auto" w:fill="auto"/>
            <w:tcMar>
              <w:left w:w="98" w:type="dxa"/>
            </w:tcMar>
            <w:vAlign w:val="center"/>
          </w:tcPr>
          <w:p w14:paraId="2363DEC5" w14:textId="77777777" w:rsidR="002D66FC" w:rsidRDefault="00560FE9">
            <w:pPr>
              <w:jc w:val="center"/>
            </w:pPr>
            <w:r>
              <w:rPr>
                <w:rFonts w:ascii="Calibri" w:hAnsi="Calibri" w:cs="Calibri"/>
                <w:color w:val="000000"/>
                <w:sz w:val="18"/>
                <w:szCs w:val="18"/>
              </w:rPr>
              <w:t>0.0776</w:t>
            </w:r>
          </w:p>
        </w:tc>
        <w:tc>
          <w:tcPr>
            <w:tcW w:w="2274" w:type="dxa"/>
            <w:gridSpan w:val="2"/>
            <w:tcBorders>
              <w:right w:val="single" w:sz="4" w:space="0" w:color="00000A"/>
            </w:tcBorders>
            <w:shd w:val="clear" w:color="auto" w:fill="auto"/>
            <w:vAlign w:val="center"/>
          </w:tcPr>
          <w:p w14:paraId="4965F9A5" w14:textId="77777777" w:rsidR="002D66FC" w:rsidRDefault="00560FE9">
            <w:pPr>
              <w:jc w:val="center"/>
            </w:pPr>
            <w:r>
              <w:rPr>
                <w:rFonts w:ascii="Calibri" w:hAnsi="Calibri" w:cs="Calibri"/>
                <w:b/>
                <w:color w:val="000000"/>
                <w:sz w:val="18"/>
                <w:szCs w:val="18"/>
              </w:rPr>
              <w:t>0.020</w:t>
            </w:r>
          </w:p>
        </w:tc>
        <w:tc>
          <w:tcPr>
            <w:tcW w:w="2275" w:type="dxa"/>
            <w:gridSpan w:val="2"/>
            <w:tcBorders>
              <w:left w:val="single" w:sz="4" w:space="0" w:color="00000A"/>
            </w:tcBorders>
            <w:shd w:val="clear" w:color="auto" w:fill="auto"/>
            <w:tcMar>
              <w:left w:w="103" w:type="dxa"/>
            </w:tcMar>
            <w:vAlign w:val="center"/>
          </w:tcPr>
          <w:p w14:paraId="682703C2" w14:textId="77777777" w:rsidR="002D66FC" w:rsidRDefault="00560FE9">
            <w:pPr>
              <w:jc w:val="center"/>
            </w:pPr>
            <w:r>
              <w:rPr>
                <w:rFonts w:ascii="Calibri" w:hAnsi="Calibri" w:cs="Calibri"/>
                <w:color w:val="000000"/>
                <w:sz w:val="18"/>
                <w:szCs w:val="18"/>
              </w:rPr>
              <w:t>-0.0906/-0.0044</w:t>
            </w:r>
          </w:p>
        </w:tc>
        <w:tc>
          <w:tcPr>
            <w:tcW w:w="2278" w:type="dxa"/>
            <w:tcBorders>
              <w:right w:val="single" w:sz="4" w:space="0" w:color="00000A"/>
            </w:tcBorders>
            <w:shd w:val="clear" w:color="auto" w:fill="auto"/>
          </w:tcPr>
          <w:p w14:paraId="3BC81AFE" w14:textId="77777777" w:rsidR="002D66FC" w:rsidRDefault="00560FE9">
            <w:pPr>
              <w:jc w:val="center"/>
            </w:pPr>
            <w:r>
              <w:rPr>
                <w:rFonts w:ascii="Calibri" w:hAnsi="Calibri" w:cs="Calibri"/>
                <w:b/>
                <w:bCs/>
                <w:color w:val="000000"/>
                <w:sz w:val="18"/>
                <w:szCs w:val="18"/>
              </w:rPr>
              <w:t>0.010</w:t>
            </w:r>
            <w:r>
              <w:rPr>
                <w:rFonts w:ascii="Calibri" w:hAnsi="Calibri" w:cs="Calibri"/>
                <w:color w:val="000000"/>
                <w:sz w:val="18"/>
                <w:szCs w:val="18"/>
              </w:rPr>
              <w:t>/0.950</w:t>
            </w:r>
          </w:p>
        </w:tc>
      </w:tr>
      <w:tr w:rsidR="002D66FC" w14:paraId="4337E5C0" w14:textId="77777777">
        <w:trPr>
          <w:trHeight w:val="300"/>
        </w:trPr>
        <w:tc>
          <w:tcPr>
            <w:tcW w:w="4319" w:type="dxa"/>
            <w:tcBorders>
              <w:left w:val="single" w:sz="4" w:space="0" w:color="00000A"/>
              <w:bottom w:val="single" w:sz="4" w:space="0" w:color="000001"/>
            </w:tcBorders>
            <w:shd w:val="clear" w:color="auto" w:fill="auto"/>
            <w:tcMar>
              <w:left w:w="103" w:type="dxa"/>
            </w:tcMar>
            <w:vAlign w:val="center"/>
          </w:tcPr>
          <w:p w14:paraId="1DABA9EC" w14:textId="77777777" w:rsidR="002D66FC" w:rsidRDefault="00560FE9">
            <w:pPr>
              <w:rPr>
                <w:rFonts w:ascii="Calibri" w:hAnsi="Calibri" w:cs="Calibri"/>
                <w:bCs/>
                <w:iCs/>
                <w:color w:val="FF0000"/>
                <w:sz w:val="18"/>
                <w:szCs w:val="18"/>
              </w:rPr>
            </w:pPr>
            <w:r>
              <w:rPr>
                <w:rFonts w:ascii="Calibri" w:hAnsi="Calibri" w:cs="Calibri"/>
                <w:iCs/>
                <w:color w:val="000000"/>
                <w:sz w:val="18"/>
                <w:szCs w:val="18"/>
              </w:rPr>
              <w:t>Controlling for above plus BMI</w:t>
            </w:r>
          </w:p>
        </w:tc>
        <w:tc>
          <w:tcPr>
            <w:tcW w:w="1174" w:type="dxa"/>
            <w:tcBorders>
              <w:left w:val="single" w:sz="4" w:space="0" w:color="000001"/>
              <w:bottom w:val="single" w:sz="4" w:space="0" w:color="000001"/>
            </w:tcBorders>
            <w:shd w:val="clear" w:color="auto" w:fill="auto"/>
            <w:tcMar>
              <w:left w:w="98" w:type="dxa"/>
            </w:tcMar>
            <w:vAlign w:val="center"/>
          </w:tcPr>
          <w:p w14:paraId="5DA29441" w14:textId="77777777" w:rsidR="002D66FC" w:rsidRDefault="00560FE9">
            <w:pPr>
              <w:jc w:val="center"/>
            </w:pPr>
            <w:r>
              <w:rPr>
                <w:rFonts w:ascii="Calibri" w:hAnsi="Calibri" w:cs="Calibri"/>
                <w:color w:val="000000"/>
                <w:sz w:val="18"/>
                <w:szCs w:val="18"/>
              </w:rPr>
              <w:t>0.0593</w:t>
            </w:r>
          </w:p>
        </w:tc>
        <w:tc>
          <w:tcPr>
            <w:tcW w:w="2274" w:type="dxa"/>
            <w:gridSpan w:val="2"/>
            <w:tcBorders>
              <w:bottom w:val="single" w:sz="4" w:space="0" w:color="000001"/>
              <w:right w:val="single" w:sz="4" w:space="0" w:color="00000A"/>
            </w:tcBorders>
            <w:shd w:val="clear" w:color="auto" w:fill="auto"/>
            <w:vAlign w:val="center"/>
          </w:tcPr>
          <w:p w14:paraId="411E736E" w14:textId="77777777" w:rsidR="002D66FC" w:rsidRDefault="00560FE9">
            <w:pPr>
              <w:jc w:val="center"/>
            </w:pPr>
            <w:r>
              <w:rPr>
                <w:rFonts w:ascii="Calibri" w:hAnsi="Calibri" w:cs="Calibri"/>
                <w:color w:val="000000"/>
                <w:sz w:val="18"/>
                <w:szCs w:val="18"/>
              </w:rPr>
              <w:t>0.051</w:t>
            </w:r>
          </w:p>
        </w:tc>
        <w:tc>
          <w:tcPr>
            <w:tcW w:w="2275" w:type="dxa"/>
            <w:gridSpan w:val="2"/>
            <w:tcBorders>
              <w:left w:val="single" w:sz="4" w:space="0" w:color="00000A"/>
              <w:bottom w:val="single" w:sz="4" w:space="0" w:color="000001"/>
            </w:tcBorders>
            <w:shd w:val="clear" w:color="auto" w:fill="auto"/>
            <w:tcMar>
              <w:left w:w="103" w:type="dxa"/>
            </w:tcMar>
            <w:vAlign w:val="center"/>
          </w:tcPr>
          <w:p w14:paraId="483F196E" w14:textId="77777777" w:rsidR="002D66FC" w:rsidRDefault="00560FE9">
            <w:pPr>
              <w:jc w:val="center"/>
            </w:pPr>
            <w:r>
              <w:rPr>
                <w:rFonts w:ascii="Calibri" w:hAnsi="Calibri" w:cs="Calibri"/>
                <w:color w:val="000000"/>
                <w:sz w:val="18"/>
                <w:szCs w:val="18"/>
              </w:rPr>
              <w:t>-0.0952/0.0163</w:t>
            </w:r>
          </w:p>
        </w:tc>
        <w:tc>
          <w:tcPr>
            <w:tcW w:w="2278" w:type="dxa"/>
            <w:tcBorders>
              <w:bottom w:val="single" w:sz="4" w:space="0" w:color="000001"/>
              <w:right w:val="single" w:sz="4" w:space="0" w:color="00000A"/>
            </w:tcBorders>
            <w:shd w:val="clear" w:color="auto" w:fill="auto"/>
          </w:tcPr>
          <w:p w14:paraId="37BF5BF7" w14:textId="77777777" w:rsidR="002D66FC" w:rsidRDefault="00560FE9">
            <w:pPr>
              <w:jc w:val="center"/>
            </w:pPr>
            <w:r>
              <w:rPr>
                <w:rFonts w:ascii="Calibri" w:hAnsi="Calibri" w:cs="Calibri"/>
                <w:b/>
                <w:bCs/>
                <w:color w:val="000000"/>
                <w:sz w:val="18"/>
                <w:szCs w:val="18"/>
              </w:rPr>
              <w:t>0.007</w:t>
            </w:r>
            <w:r>
              <w:rPr>
                <w:rFonts w:ascii="Calibri" w:hAnsi="Calibri" w:cs="Calibri"/>
                <w:color w:val="000000"/>
                <w:sz w:val="18"/>
                <w:szCs w:val="18"/>
              </w:rPr>
              <w:t>/0.813</w:t>
            </w:r>
          </w:p>
        </w:tc>
      </w:tr>
    </w:tbl>
    <w:p w14:paraId="5275DA7B" w14:textId="77777777" w:rsidR="002D66FC" w:rsidRDefault="002D66FC">
      <w:pPr>
        <w:rPr>
          <w:color w:val="FF0000"/>
        </w:rPr>
      </w:pPr>
    </w:p>
    <w:p w14:paraId="0E4B7176" w14:textId="77777777" w:rsidR="002D66FC" w:rsidRDefault="00560FE9">
      <w:pPr>
        <w:rPr>
          <w:rFonts w:ascii="Calibri" w:hAnsi="Calibri" w:cs="Calibri"/>
          <w:b/>
          <w:color w:val="FF0000"/>
          <w:sz w:val="28"/>
          <w:szCs w:val="28"/>
        </w:rPr>
      </w:pPr>
      <w:r>
        <w:br w:type="page"/>
      </w:r>
    </w:p>
    <w:p w14:paraId="2E235FF2" w14:textId="77777777" w:rsidR="002D66FC" w:rsidRDefault="002D66FC">
      <w:pPr>
        <w:rPr>
          <w:rFonts w:ascii="Arial" w:eastAsia="Arial Unicode MS" w:hAnsi="Arial" w:cs="Arial"/>
          <w:color w:val="FF0000"/>
        </w:rPr>
        <w:sectPr w:rsidR="002D66FC">
          <w:pgSz w:w="16838" w:h="11906" w:orient="landscape"/>
          <w:pgMar w:top="1797" w:right="1440" w:bottom="1797" w:left="1440" w:header="0" w:footer="0" w:gutter="0"/>
          <w:cols w:space="720"/>
          <w:formProt w:val="0"/>
          <w:docGrid w:linePitch="360" w:charSpace="-6145"/>
        </w:sectPr>
      </w:pPr>
      <w:bookmarkStart w:id="2" w:name="_GoBack"/>
      <w:bookmarkEnd w:id="2"/>
    </w:p>
    <w:p w14:paraId="1E248CD3" w14:textId="58950839" w:rsidR="002D66FC" w:rsidRDefault="007C03E4">
      <w:pPr>
        <w:rPr>
          <w:rFonts w:ascii="Arial" w:eastAsia="Arial Unicode MS" w:hAnsi="Arial" w:cs="Arial"/>
          <w:color w:val="000000"/>
        </w:rPr>
      </w:pPr>
      <w:r>
        <w:rPr>
          <w:rFonts w:ascii="Arial" w:eastAsia="Arial Unicode MS" w:hAnsi="Arial" w:cs="Arial"/>
          <w:b/>
          <w:color w:val="000000"/>
        </w:rPr>
        <w:lastRenderedPageBreak/>
        <w:t>Supplementary Table 2</w:t>
      </w:r>
      <w:r>
        <w:rPr>
          <w:rFonts w:ascii="Arial" w:eastAsia="Arial Unicode MS" w:hAnsi="Arial" w:cs="Arial"/>
          <w:color w:val="000000"/>
        </w:rPr>
        <w:t xml:space="preserve"> Results for Sobel mediation test</w:t>
      </w:r>
    </w:p>
    <w:p w14:paraId="4B86E634" w14:textId="77777777" w:rsidR="007C03E4" w:rsidRDefault="007C03E4">
      <w:pPr>
        <w:rPr>
          <w:rFonts w:ascii="Arial" w:eastAsia="Arial Unicode MS" w:hAnsi="Arial" w:cs="Arial"/>
          <w:color w:val="000000"/>
        </w:rPr>
      </w:pPr>
    </w:p>
    <w:p w14:paraId="113A3BA6" w14:textId="77777777" w:rsidR="007C03E4" w:rsidRDefault="007C03E4">
      <w:pPr>
        <w:rPr>
          <w:rFonts w:ascii="Arial" w:eastAsia="Arial Unicode MS" w:hAnsi="Arial" w:cs="Arial"/>
          <w:color w:val="000000"/>
        </w:rPr>
      </w:pPr>
    </w:p>
    <w:p w14:paraId="020F1238" w14:textId="77777777" w:rsidR="007C03E4" w:rsidRDefault="007C03E4">
      <w:pPr>
        <w:rPr>
          <w:rFonts w:ascii="Arial" w:eastAsia="Arial Unicode MS" w:hAnsi="Arial" w:cs="Arial"/>
          <w:color w:val="FF0000"/>
          <w:sz w:val="16"/>
          <w:szCs w:val="16"/>
        </w:rPr>
      </w:pPr>
    </w:p>
    <w:p w14:paraId="7B3B402F" w14:textId="06497AED" w:rsidR="002D66FC" w:rsidRDefault="009B2719">
      <w:pPr>
        <w:rPr>
          <w:rFonts w:ascii="Arial" w:eastAsia="Arial Unicode MS" w:hAnsi="Arial" w:cs="Arial"/>
          <w:color w:val="FF0000"/>
        </w:rPr>
      </w:pPr>
      <w:r>
        <w:rPr>
          <w:noProof/>
          <w:lang w:eastAsia="en-GB"/>
        </w:rPr>
        <mc:AlternateContent>
          <mc:Choice Requires="wps">
            <w:drawing>
              <wp:anchor distT="0" distB="0" distL="114300" distR="114300" simplePos="0" relativeHeight="251658240" behindDoc="0" locked="0" layoutInCell="1" allowOverlap="1" wp14:anchorId="2E9529E4" wp14:editId="567BAF66">
                <wp:simplePos x="0" y="0"/>
                <wp:positionH relativeFrom="margin">
                  <wp:posOffset>-78105</wp:posOffset>
                </wp:positionH>
                <wp:positionV relativeFrom="paragraph">
                  <wp:posOffset>-300355</wp:posOffset>
                </wp:positionV>
                <wp:extent cx="4929505" cy="6677660"/>
                <wp:effectExtent l="0" t="0" r="0" b="0"/>
                <wp:wrapSquare wrapText="bothSides"/>
                <wp:docPr id="5" name="Frame5"/>
                <wp:cNvGraphicFramePr/>
                <a:graphic xmlns:a="http://schemas.openxmlformats.org/drawingml/2006/main">
                  <a:graphicData uri="http://schemas.microsoft.com/office/word/2010/wordprocessingShape">
                    <wps:wsp>
                      <wps:cNvSpPr txBox="1"/>
                      <wps:spPr>
                        <a:xfrm>
                          <a:off x="0" y="0"/>
                          <a:ext cx="4929505" cy="6677660"/>
                        </a:xfrm>
                        <a:prstGeom prst="rect">
                          <a:avLst/>
                        </a:prstGeom>
                      </wps:spPr>
                      <wps:txbx>
                        <w:txbxContent>
                          <w:tbl>
                            <w:tblPr>
                              <w:tblW w:w="7763" w:type="dxa"/>
                              <w:tblInd w:w="108" w:type="dxa"/>
                              <w:tblBorders>
                                <w:top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076"/>
                              <w:gridCol w:w="1417"/>
                              <w:gridCol w:w="2270"/>
                            </w:tblGrid>
                            <w:tr w:rsidR="004C5FE8" w14:paraId="0A941E69" w14:textId="77777777" w:rsidTr="005F65E0">
                              <w:trPr>
                                <w:trHeight w:val="300"/>
                              </w:trPr>
                              <w:tc>
                                <w:tcPr>
                                  <w:tcW w:w="4076" w:type="dxa"/>
                                  <w:tcBorders>
                                    <w:top w:val="single" w:sz="4" w:space="0" w:color="00000A"/>
                                    <w:bottom w:val="single" w:sz="4" w:space="0" w:color="00000A"/>
                                    <w:right w:val="single" w:sz="4" w:space="0" w:color="00000A"/>
                                  </w:tcBorders>
                                  <w:shd w:val="clear" w:color="auto" w:fill="auto"/>
                                  <w:vAlign w:val="center"/>
                                </w:tcPr>
                                <w:p w14:paraId="24CBB4E6" w14:textId="77777777" w:rsidR="004C5FE8" w:rsidRPr="009B2719" w:rsidRDefault="004C5FE8">
                                  <w:pPr>
                                    <w:rPr>
                                      <w:rFonts w:ascii="Calibri" w:hAnsi="Calibri"/>
                                      <w:bCs/>
                                      <w:iCs/>
                                      <w:sz w:val="18"/>
                                      <w:szCs w:val="18"/>
                                    </w:rPr>
                                  </w:pPr>
                                  <w:bookmarkStart w:id="3" w:name="__UnoMark__4564_1438213447"/>
                                  <w:bookmarkEnd w:id="3"/>
                                </w:p>
                              </w:tc>
                              <w:tc>
                                <w:tcPr>
                                  <w:tcW w:w="1417" w:type="dxa"/>
                                  <w:tcBorders>
                                    <w:top w:val="single" w:sz="4" w:space="0" w:color="00000A"/>
                                    <w:left w:val="single" w:sz="4" w:space="0" w:color="00000A"/>
                                    <w:bottom w:val="single" w:sz="4" w:space="0" w:color="00000A"/>
                                  </w:tcBorders>
                                  <w:shd w:val="clear" w:color="auto" w:fill="auto"/>
                                  <w:tcMar>
                                    <w:left w:w="103" w:type="dxa"/>
                                  </w:tcMar>
                                  <w:vAlign w:val="center"/>
                                </w:tcPr>
                                <w:p w14:paraId="35E7B2B3" w14:textId="77777777" w:rsidR="004C5FE8" w:rsidRPr="009B2719" w:rsidRDefault="004C5FE8">
                                  <w:pPr>
                                    <w:jc w:val="center"/>
                                  </w:pPr>
                                  <w:bookmarkStart w:id="4" w:name="__UnoMark__4565_1438213447"/>
                                  <w:bookmarkStart w:id="5" w:name="__UnoMark__4566_1438213447"/>
                                  <w:bookmarkEnd w:id="4"/>
                                  <w:bookmarkEnd w:id="5"/>
                                  <w:r w:rsidRPr="009B2719">
                                    <w:rPr>
                                      <w:rFonts w:ascii="Calibri" w:hAnsi="Calibri" w:cs="Calibri"/>
                                      <w:b/>
                                      <w:sz w:val="18"/>
                                      <w:szCs w:val="18"/>
                                    </w:rPr>
                                    <w:t>B</w:t>
                                  </w:r>
                                </w:p>
                              </w:tc>
                              <w:tc>
                                <w:tcPr>
                                  <w:tcW w:w="2270" w:type="dxa"/>
                                  <w:tcBorders>
                                    <w:top w:val="single" w:sz="4" w:space="0" w:color="00000A"/>
                                    <w:bottom w:val="single" w:sz="4" w:space="0" w:color="00000A"/>
                                    <w:right w:val="nil"/>
                                  </w:tcBorders>
                                  <w:shd w:val="clear" w:color="auto" w:fill="auto"/>
                                  <w:vAlign w:val="center"/>
                                </w:tcPr>
                                <w:p w14:paraId="14BF5106" w14:textId="77777777" w:rsidR="004C5FE8" w:rsidRPr="009B2719" w:rsidRDefault="004C5FE8">
                                  <w:pPr>
                                    <w:contextualSpacing/>
                                    <w:jc w:val="center"/>
                                  </w:pPr>
                                  <w:bookmarkStart w:id="6" w:name="__UnoMark__4567_1438213447"/>
                                  <w:bookmarkStart w:id="7" w:name="__UnoMark__4568_1438213447"/>
                                  <w:bookmarkEnd w:id="6"/>
                                  <w:bookmarkEnd w:id="7"/>
                                  <w:r w:rsidRPr="009B2719">
                                    <w:rPr>
                                      <w:rFonts w:ascii="Calibri" w:hAnsi="Calibri"/>
                                      <w:b/>
                                      <w:sz w:val="18"/>
                                      <w:szCs w:val="18"/>
                                    </w:rPr>
                                    <w:t>P value</w:t>
                                  </w:r>
                                </w:p>
                              </w:tc>
                            </w:tr>
                            <w:tr w:rsidR="004C5FE8" w14:paraId="3980EE1F" w14:textId="77777777" w:rsidTr="005F65E0">
                              <w:trPr>
                                <w:trHeight w:val="300"/>
                              </w:trPr>
                              <w:tc>
                                <w:tcPr>
                                  <w:tcW w:w="7763" w:type="dxa"/>
                                  <w:gridSpan w:val="3"/>
                                  <w:tcBorders>
                                    <w:top w:val="single" w:sz="4" w:space="0" w:color="00000A"/>
                                    <w:bottom w:val="single" w:sz="4" w:space="0" w:color="00000A"/>
                                    <w:right w:val="nil"/>
                                  </w:tcBorders>
                                  <w:shd w:val="clear" w:color="auto" w:fill="auto"/>
                                  <w:vAlign w:val="center"/>
                                </w:tcPr>
                                <w:p w14:paraId="6F5F63B4" w14:textId="42CC6F68" w:rsidR="004C5FE8" w:rsidRPr="009B2719" w:rsidRDefault="00E31D97">
                                  <w:pPr>
                                    <w:contextualSpacing/>
                                  </w:pPr>
                                  <w:bookmarkStart w:id="8" w:name="__UnoMark__4569_1438213447"/>
                                  <w:bookmarkStart w:id="9" w:name="__UnoMark__4570_1438213447"/>
                                  <w:bookmarkEnd w:id="8"/>
                                  <w:bookmarkEnd w:id="9"/>
                                  <w:r>
                                    <w:rPr>
                                      <w:rFonts w:ascii="Calibri" w:hAnsi="Calibri"/>
                                      <w:b/>
                                    </w:rPr>
                                    <w:t>MDD status</w:t>
                                  </w:r>
                                  <w:r w:rsidR="004C5FE8" w:rsidRPr="009B2719">
                                    <w:rPr>
                                      <w:rFonts w:ascii="Calibri" w:hAnsi="Calibri"/>
                                      <w:b/>
                                    </w:rPr>
                                    <w:t xml:space="preserve"> as dependent variable (DV)</w:t>
                                  </w:r>
                                  <w:r w:rsidR="004C5FE8">
                                    <w:rPr>
                                      <w:rFonts w:ascii="Calibri" w:hAnsi="Calibri"/>
                                      <w:b/>
                                    </w:rPr>
                                    <w:t>, BMI (mediator)</w:t>
                                  </w:r>
                                </w:p>
                              </w:tc>
                            </w:tr>
                            <w:tr w:rsidR="004C5FE8" w14:paraId="700BC590" w14:textId="77777777" w:rsidTr="005F65E0">
                              <w:trPr>
                                <w:trHeight w:val="300"/>
                              </w:trPr>
                              <w:tc>
                                <w:tcPr>
                                  <w:tcW w:w="7763" w:type="dxa"/>
                                  <w:gridSpan w:val="3"/>
                                  <w:tcBorders>
                                    <w:top w:val="single" w:sz="4" w:space="0" w:color="00000A"/>
                                    <w:bottom w:val="single" w:sz="4" w:space="0" w:color="00000A"/>
                                    <w:right w:val="nil"/>
                                  </w:tcBorders>
                                  <w:shd w:val="clear" w:color="auto" w:fill="auto"/>
                                  <w:vAlign w:val="center"/>
                                </w:tcPr>
                                <w:p w14:paraId="223BED4F" w14:textId="77777777" w:rsidR="004C5FE8" w:rsidRPr="009B2719" w:rsidRDefault="004C5FE8">
                                  <w:pPr>
                                    <w:contextualSpacing/>
                                  </w:pPr>
                                  <w:bookmarkStart w:id="10" w:name="__UnoMark__4571_1438213447"/>
                                  <w:bookmarkEnd w:id="10"/>
                                  <w:r w:rsidRPr="009B2719">
                                    <w:rPr>
                                      <w:rFonts w:ascii="Calibri" w:hAnsi="Calibri"/>
                                      <w:b/>
                                      <w:sz w:val="18"/>
                                      <w:szCs w:val="18"/>
                                    </w:rPr>
                                    <w:t xml:space="preserve">MDD status (DV), EAA </w:t>
                                  </w:r>
                                  <w:proofErr w:type="spellStart"/>
                                  <w:r w:rsidRPr="009B2719">
                                    <w:rPr>
                                      <w:rFonts w:ascii="Calibri" w:hAnsi="Calibri"/>
                                      <w:b/>
                                      <w:sz w:val="18"/>
                                      <w:szCs w:val="18"/>
                                    </w:rPr>
                                    <w:t>Hannum</w:t>
                                  </w:r>
                                  <w:proofErr w:type="spellEnd"/>
                                  <w:r w:rsidRPr="009B2719">
                                    <w:rPr>
                                      <w:rFonts w:ascii="Calibri" w:hAnsi="Calibri"/>
                                      <w:b/>
                                      <w:sz w:val="18"/>
                                      <w:szCs w:val="18"/>
                                    </w:rPr>
                                    <w:t xml:space="preserve"> (IV): </w:t>
                                  </w:r>
                                  <w:bookmarkStart w:id="11" w:name="__UnoMark__4572_1438213447"/>
                                  <w:bookmarkEnd w:id="11"/>
                                  <w:r w:rsidRPr="009B2719">
                                    <w:rPr>
                                      <w:rFonts w:ascii="Calibri" w:hAnsi="Calibri"/>
                                      <w:sz w:val="18"/>
                                      <w:szCs w:val="18"/>
                                    </w:rPr>
                                    <w:t>n/s</w:t>
                                  </w:r>
                                </w:p>
                              </w:tc>
                            </w:tr>
                            <w:tr w:rsidR="004C5FE8" w14:paraId="3E42C018" w14:textId="77777777" w:rsidTr="005F65E0">
                              <w:trPr>
                                <w:trHeight w:val="300"/>
                              </w:trPr>
                              <w:tc>
                                <w:tcPr>
                                  <w:tcW w:w="7763" w:type="dxa"/>
                                  <w:gridSpan w:val="3"/>
                                  <w:tcBorders>
                                    <w:top w:val="single" w:sz="4" w:space="0" w:color="00000A"/>
                                    <w:bottom w:val="single" w:sz="4" w:space="0" w:color="00000A"/>
                                    <w:right w:val="nil"/>
                                  </w:tcBorders>
                                  <w:shd w:val="clear" w:color="auto" w:fill="auto"/>
                                  <w:vAlign w:val="center"/>
                                </w:tcPr>
                                <w:p w14:paraId="0EA72BAA" w14:textId="77777777" w:rsidR="004C5FE8" w:rsidRPr="009B2719" w:rsidRDefault="004C5FE8">
                                  <w:pPr>
                                    <w:contextualSpacing/>
                                  </w:pPr>
                                  <w:bookmarkStart w:id="12" w:name="__UnoMark__4573_1438213447"/>
                                  <w:bookmarkStart w:id="13" w:name="__UnoMark__4574_1438213447"/>
                                  <w:bookmarkEnd w:id="12"/>
                                  <w:bookmarkEnd w:id="13"/>
                                  <w:r w:rsidRPr="009B2719">
                                    <w:rPr>
                                      <w:rFonts w:ascii="Calibri" w:hAnsi="Calibri"/>
                                      <w:b/>
                                      <w:sz w:val="18"/>
                                      <w:szCs w:val="18"/>
                                    </w:rPr>
                                    <w:t>MDD status (DV), EAA Horvath (IV)</w:t>
                                  </w:r>
                                </w:p>
                              </w:tc>
                            </w:tr>
                            <w:tr w:rsidR="004C5FE8" w14:paraId="68C0E5E7" w14:textId="77777777" w:rsidTr="005F65E0">
                              <w:trPr>
                                <w:trHeight w:val="300"/>
                              </w:trPr>
                              <w:tc>
                                <w:tcPr>
                                  <w:tcW w:w="4076" w:type="dxa"/>
                                  <w:tcBorders>
                                    <w:top w:val="single" w:sz="4" w:space="0" w:color="00000A"/>
                                    <w:bottom w:val="nil"/>
                                    <w:right w:val="single" w:sz="4" w:space="0" w:color="00000A"/>
                                  </w:tcBorders>
                                  <w:shd w:val="clear" w:color="auto" w:fill="auto"/>
                                  <w:vAlign w:val="center"/>
                                </w:tcPr>
                                <w:p w14:paraId="21D0406C" w14:textId="77777777" w:rsidR="004C5FE8" w:rsidRPr="009B2719" w:rsidRDefault="004C5FE8">
                                  <w:bookmarkStart w:id="14" w:name="__UnoMark__4575_1438213447"/>
                                  <w:bookmarkEnd w:id="14"/>
                                  <w:r w:rsidRPr="009B2719">
                                    <w:rPr>
                                      <w:rFonts w:ascii="Calibri" w:hAnsi="Calibri"/>
                                      <w:bCs/>
                                      <w:iCs/>
                                      <w:sz w:val="18"/>
                                      <w:szCs w:val="18"/>
                                    </w:rPr>
                                    <w:t>Partial effect IV on M  (a path)</w:t>
                                  </w:r>
                                </w:p>
                              </w:tc>
                              <w:tc>
                                <w:tcPr>
                                  <w:tcW w:w="1417" w:type="dxa"/>
                                  <w:tcBorders>
                                    <w:top w:val="single" w:sz="4" w:space="0" w:color="00000A"/>
                                    <w:left w:val="single" w:sz="4" w:space="0" w:color="00000A"/>
                                    <w:bottom w:val="nil"/>
                                  </w:tcBorders>
                                  <w:shd w:val="clear" w:color="auto" w:fill="auto"/>
                                  <w:tcMar>
                                    <w:left w:w="103" w:type="dxa"/>
                                  </w:tcMar>
                                  <w:vAlign w:val="center"/>
                                </w:tcPr>
                                <w:p w14:paraId="4D4431B2" w14:textId="77777777" w:rsidR="004C5FE8" w:rsidRPr="009B2719" w:rsidRDefault="004C5FE8">
                                  <w:pPr>
                                    <w:jc w:val="center"/>
                                  </w:pPr>
                                  <w:bookmarkStart w:id="15" w:name="__UnoMark__4577_1438213447"/>
                                  <w:bookmarkStart w:id="16" w:name="__UnoMark__4578_1438213447"/>
                                  <w:bookmarkEnd w:id="15"/>
                                  <w:bookmarkEnd w:id="16"/>
                                  <w:r w:rsidRPr="009B2719">
                                    <w:rPr>
                                      <w:rFonts w:ascii="Calibri" w:hAnsi="Calibri"/>
                                      <w:sz w:val="18"/>
                                      <w:szCs w:val="18"/>
                                    </w:rPr>
                                    <w:t>0.0878</w:t>
                                  </w:r>
                                </w:p>
                              </w:tc>
                              <w:tc>
                                <w:tcPr>
                                  <w:tcW w:w="2270" w:type="dxa"/>
                                  <w:tcBorders>
                                    <w:top w:val="single" w:sz="4" w:space="0" w:color="00000A"/>
                                    <w:bottom w:val="nil"/>
                                    <w:right w:val="nil"/>
                                  </w:tcBorders>
                                  <w:shd w:val="clear" w:color="auto" w:fill="auto"/>
                                  <w:vAlign w:val="center"/>
                                </w:tcPr>
                                <w:p w14:paraId="4C3357EC" w14:textId="77777777" w:rsidR="004C5FE8" w:rsidRPr="009B2719" w:rsidRDefault="004C5FE8">
                                  <w:pPr>
                                    <w:contextualSpacing/>
                                    <w:jc w:val="center"/>
                                  </w:pPr>
                                  <w:bookmarkStart w:id="17" w:name="__UnoMark__4579_1438213447"/>
                                  <w:bookmarkEnd w:id="17"/>
                                  <w:r w:rsidRPr="009B2719">
                                    <w:rPr>
                                      <w:rFonts w:ascii="Calibri" w:hAnsi="Calibri"/>
                                      <w:b/>
                                      <w:sz w:val="18"/>
                                      <w:szCs w:val="18"/>
                                    </w:rPr>
                                    <w:t>3.07x10</w:t>
                                  </w:r>
                                  <w:bookmarkStart w:id="18" w:name="__UnoMark__4580_1438213447"/>
                                  <w:bookmarkEnd w:id="18"/>
                                  <w:r w:rsidRPr="009B2719">
                                    <w:rPr>
                                      <w:rFonts w:ascii="Calibri" w:hAnsi="Calibri"/>
                                      <w:b/>
                                      <w:sz w:val="18"/>
                                      <w:szCs w:val="18"/>
                                      <w:vertAlign w:val="superscript"/>
                                    </w:rPr>
                                    <w:t>-4</w:t>
                                  </w:r>
                                </w:p>
                              </w:tc>
                            </w:tr>
                            <w:tr w:rsidR="004C5FE8" w14:paraId="4C726AE9" w14:textId="77777777" w:rsidTr="005F65E0">
                              <w:trPr>
                                <w:trHeight w:val="300"/>
                              </w:trPr>
                              <w:tc>
                                <w:tcPr>
                                  <w:tcW w:w="4076" w:type="dxa"/>
                                  <w:tcBorders>
                                    <w:top w:val="nil"/>
                                    <w:bottom w:val="nil"/>
                                    <w:right w:val="single" w:sz="4" w:space="0" w:color="00000A"/>
                                  </w:tcBorders>
                                  <w:shd w:val="clear" w:color="auto" w:fill="auto"/>
                                  <w:vAlign w:val="center"/>
                                </w:tcPr>
                                <w:p w14:paraId="4B40C1B5" w14:textId="77777777" w:rsidR="004C5FE8" w:rsidRPr="009B2719" w:rsidRDefault="004C5FE8">
                                  <w:pPr>
                                    <w:rPr>
                                      <w:rFonts w:ascii="Calibri" w:hAnsi="Calibri"/>
                                      <w:bCs/>
                                      <w:iCs/>
                                      <w:sz w:val="18"/>
                                      <w:szCs w:val="18"/>
                                    </w:rPr>
                                  </w:pPr>
                                  <w:r w:rsidRPr="009B2719">
                                    <w:rPr>
                                      <w:rFonts w:ascii="Calibri" w:hAnsi="Calibri"/>
                                      <w:bCs/>
                                      <w:iCs/>
                                      <w:sz w:val="18"/>
                                      <w:szCs w:val="18"/>
                                    </w:rPr>
                                    <w:t>Direct effect M on DV (b path)</w:t>
                                  </w:r>
                                </w:p>
                              </w:tc>
                              <w:tc>
                                <w:tcPr>
                                  <w:tcW w:w="1417" w:type="dxa"/>
                                  <w:tcBorders>
                                    <w:top w:val="nil"/>
                                    <w:left w:val="single" w:sz="4" w:space="0" w:color="00000A"/>
                                    <w:bottom w:val="nil"/>
                                  </w:tcBorders>
                                  <w:shd w:val="clear" w:color="auto" w:fill="auto"/>
                                  <w:tcMar>
                                    <w:left w:w="103" w:type="dxa"/>
                                  </w:tcMar>
                                  <w:vAlign w:val="center"/>
                                </w:tcPr>
                                <w:p w14:paraId="0E542116" w14:textId="77777777" w:rsidR="004C5FE8" w:rsidRPr="009B2719" w:rsidRDefault="004C5FE8">
                                  <w:pPr>
                                    <w:jc w:val="center"/>
                                    <w:rPr>
                                      <w:rFonts w:ascii="Calibri" w:hAnsi="Calibri"/>
                                      <w:sz w:val="18"/>
                                      <w:szCs w:val="18"/>
                                    </w:rPr>
                                  </w:pPr>
                                  <w:r w:rsidRPr="009B2719">
                                    <w:rPr>
                                      <w:rFonts w:ascii="Calibri" w:hAnsi="Calibri"/>
                                      <w:sz w:val="18"/>
                                      <w:szCs w:val="18"/>
                                    </w:rPr>
                                    <w:t>0.0315</w:t>
                                  </w:r>
                                </w:p>
                              </w:tc>
                              <w:tc>
                                <w:tcPr>
                                  <w:tcW w:w="2270" w:type="dxa"/>
                                  <w:tcBorders>
                                    <w:top w:val="nil"/>
                                    <w:bottom w:val="nil"/>
                                    <w:right w:val="nil"/>
                                  </w:tcBorders>
                                  <w:shd w:val="clear" w:color="auto" w:fill="auto"/>
                                  <w:vAlign w:val="center"/>
                                </w:tcPr>
                                <w:p w14:paraId="4C8604C9" w14:textId="77777777" w:rsidR="004C5FE8" w:rsidRPr="009B2719" w:rsidRDefault="004C5FE8">
                                  <w:pPr>
                                    <w:contextualSpacing/>
                                    <w:jc w:val="center"/>
                                    <w:rPr>
                                      <w:rFonts w:ascii="Calibri" w:hAnsi="Calibri"/>
                                      <w:b/>
                                      <w:sz w:val="18"/>
                                      <w:szCs w:val="18"/>
                                    </w:rPr>
                                  </w:pPr>
                                  <w:r w:rsidRPr="009B2719">
                                    <w:rPr>
                                      <w:rFonts w:ascii="Calibri" w:hAnsi="Calibri"/>
                                      <w:b/>
                                      <w:sz w:val="18"/>
                                      <w:szCs w:val="18"/>
                                    </w:rPr>
                                    <w:t>0.004</w:t>
                                  </w:r>
                                </w:p>
                              </w:tc>
                            </w:tr>
                            <w:tr w:rsidR="004C5FE8" w14:paraId="10B5D2B7" w14:textId="77777777" w:rsidTr="005F65E0">
                              <w:trPr>
                                <w:trHeight w:val="300"/>
                              </w:trPr>
                              <w:tc>
                                <w:tcPr>
                                  <w:tcW w:w="4076" w:type="dxa"/>
                                  <w:tcBorders>
                                    <w:top w:val="nil"/>
                                    <w:bottom w:val="nil"/>
                                    <w:right w:val="single" w:sz="4" w:space="0" w:color="00000A"/>
                                  </w:tcBorders>
                                  <w:shd w:val="clear" w:color="auto" w:fill="auto"/>
                                  <w:vAlign w:val="center"/>
                                </w:tcPr>
                                <w:p w14:paraId="5C7C48F4" w14:textId="1080C3CD" w:rsidR="004C5FE8" w:rsidRPr="009B2719" w:rsidRDefault="004C5FE8">
                                  <w:pPr>
                                    <w:rPr>
                                      <w:rFonts w:ascii="Calibri" w:hAnsi="Calibri"/>
                                      <w:bCs/>
                                      <w:iCs/>
                                      <w:sz w:val="18"/>
                                      <w:szCs w:val="18"/>
                                    </w:rPr>
                                  </w:pPr>
                                  <w:r>
                                    <w:rPr>
                                      <w:rFonts w:ascii="Calibri" w:hAnsi="Calibri"/>
                                      <w:bCs/>
                                      <w:iCs/>
                                      <w:sz w:val="18"/>
                                      <w:szCs w:val="18"/>
                                    </w:rPr>
                                    <w:t>Direct effect IV on D</w:t>
                                  </w:r>
                                  <w:r w:rsidRPr="009B2719">
                                    <w:rPr>
                                      <w:rFonts w:ascii="Calibri" w:hAnsi="Calibri"/>
                                      <w:bCs/>
                                      <w:iCs/>
                                      <w:sz w:val="18"/>
                                      <w:szCs w:val="18"/>
                                    </w:rPr>
                                    <w:t>V (c path)</w:t>
                                  </w:r>
                                </w:p>
                              </w:tc>
                              <w:tc>
                                <w:tcPr>
                                  <w:tcW w:w="1417" w:type="dxa"/>
                                  <w:tcBorders>
                                    <w:top w:val="nil"/>
                                    <w:left w:val="single" w:sz="4" w:space="0" w:color="00000A"/>
                                    <w:bottom w:val="nil"/>
                                  </w:tcBorders>
                                  <w:shd w:val="clear" w:color="auto" w:fill="auto"/>
                                  <w:tcMar>
                                    <w:left w:w="103" w:type="dxa"/>
                                  </w:tcMar>
                                  <w:vAlign w:val="center"/>
                                </w:tcPr>
                                <w:p w14:paraId="2707B074" w14:textId="77777777" w:rsidR="004C5FE8" w:rsidRPr="009B2719" w:rsidRDefault="004C5FE8">
                                  <w:pPr>
                                    <w:jc w:val="center"/>
                                    <w:rPr>
                                      <w:rFonts w:ascii="Calibri" w:hAnsi="Calibri"/>
                                      <w:sz w:val="18"/>
                                      <w:szCs w:val="18"/>
                                    </w:rPr>
                                  </w:pPr>
                                  <w:r w:rsidRPr="009B2719">
                                    <w:rPr>
                                      <w:rFonts w:ascii="Calibri" w:hAnsi="Calibri"/>
                                      <w:sz w:val="18"/>
                                      <w:szCs w:val="18"/>
                                    </w:rPr>
                                    <w:t>0.0219</w:t>
                                  </w:r>
                                </w:p>
                              </w:tc>
                              <w:tc>
                                <w:tcPr>
                                  <w:tcW w:w="2270" w:type="dxa"/>
                                  <w:tcBorders>
                                    <w:top w:val="nil"/>
                                    <w:bottom w:val="nil"/>
                                    <w:right w:val="nil"/>
                                  </w:tcBorders>
                                  <w:shd w:val="clear" w:color="auto" w:fill="auto"/>
                                  <w:vAlign w:val="center"/>
                                </w:tcPr>
                                <w:p w14:paraId="6D09169F" w14:textId="77777777" w:rsidR="004C5FE8" w:rsidRPr="009B2719" w:rsidRDefault="004C5FE8">
                                  <w:pPr>
                                    <w:contextualSpacing/>
                                    <w:jc w:val="center"/>
                                    <w:rPr>
                                      <w:rFonts w:ascii="Calibri" w:hAnsi="Calibri"/>
                                      <w:b/>
                                      <w:sz w:val="18"/>
                                      <w:szCs w:val="18"/>
                                    </w:rPr>
                                  </w:pPr>
                                  <w:r w:rsidRPr="009B2719">
                                    <w:rPr>
                                      <w:rFonts w:ascii="Calibri" w:hAnsi="Calibri"/>
                                      <w:b/>
                                      <w:sz w:val="18"/>
                                      <w:szCs w:val="18"/>
                                    </w:rPr>
                                    <w:t>0.046</w:t>
                                  </w:r>
                                </w:p>
                              </w:tc>
                            </w:tr>
                            <w:tr w:rsidR="004C5FE8" w14:paraId="1433D452" w14:textId="77777777" w:rsidTr="005F65E0">
                              <w:trPr>
                                <w:trHeight w:val="300"/>
                              </w:trPr>
                              <w:tc>
                                <w:tcPr>
                                  <w:tcW w:w="4076" w:type="dxa"/>
                                  <w:tcBorders>
                                    <w:top w:val="nil"/>
                                    <w:bottom w:val="nil"/>
                                    <w:right w:val="single" w:sz="4" w:space="0" w:color="00000A"/>
                                  </w:tcBorders>
                                  <w:shd w:val="clear" w:color="auto" w:fill="auto"/>
                                  <w:vAlign w:val="center"/>
                                </w:tcPr>
                                <w:p w14:paraId="2A618130" w14:textId="77777777" w:rsidR="004C5FE8" w:rsidRPr="009B2719" w:rsidRDefault="004C5FE8">
                                  <w:pPr>
                                    <w:rPr>
                                      <w:rFonts w:ascii="Calibri" w:hAnsi="Calibri"/>
                                      <w:bCs/>
                                      <w:iCs/>
                                      <w:sz w:val="18"/>
                                      <w:szCs w:val="18"/>
                                    </w:rPr>
                                  </w:pPr>
                                  <w:r w:rsidRPr="009B2719">
                                    <w:rPr>
                                      <w:rFonts w:ascii="Calibri" w:hAnsi="Calibri"/>
                                      <w:bCs/>
                                      <w:iCs/>
                                      <w:sz w:val="18"/>
                                      <w:szCs w:val="18"/>
                                    </w:rPr>
                                    <w:t>Total effect IV on DV (c’ path)</w:t>
                                  </w:r>
                                </w:p>
                              </w:tc>
                              <w:tc>
                                <w:tcPr>
                                  <w:tcW w:w="1417" w:type="dxa"/>
                                  <w:tcBorders>
                                    <w:top w:val="nil"/>
                                    <w:left w:val="single" w:sz="4" w:space="0" w:color="00000A"/>
                                    <w:bottom w:val="nil"/>
                                  </w:tcBorders>
                                  <w:shd w:val="clear" w:color="auto" w:fill="auto"/>
                                  <w:tcMar>
                                    <w:left w:w="103" w:type="dxa"/>
                                  </w:tcMar>
                                  <w:vAlign w:val="center"/>
                                </w:tcPr>
                                <w:p w14:paraId="79A5C595" w14:textId="77777777" w:rsidR="004C5FE8" w:rsidRPr="009B2719" w:rsidRDefault="004C5FE8">
                                  <w:pPr>
                                    <w:jc w:val="center"/>
                                    <w:rPr>
                                      <w:rFonts w:ascii="Calibri" w:hAnsi="Calibri"/>
                                      <w:sz w:val="18"/>
                                      <w:szCs w:val="18"/>
                                    </w:rPr>
                                  </w:pPr>
                                  <w:r w:rsidRPr="009B2719">
                                    <w:rPr>
                                      <w:rFonts w:ascii="Calibri" w:hAnsi="Calibri"/>
                                      <w:sz w:val="18"/>
                                      <w:szCs w:val="18"/>
                                    </w:rPr>
                                    <w:t>0.0249</w:t>
                                  </w:r>
                                </w:p>
                              </w:tc>
                              <w:tc>
                                <w:tcPr>
                                  <w:tcW w:w="2270" w:type="dxa"/>
                                  <w:tcBorders>
                                    <w:top w:val="nil"/>
                                    <w:bottom w:val="nil"/>
                                    <w:right w:val="nil"/>
                                  </w:tcBorders>
                                  <w:shd w:val="clear" w:color="auto" w:fill="auto"/>
                                  <w:vAlign w:val="center"/>
                                </w:tcPr>
                                <w:p w14:paraId="6799D957" w14:textId="77777777" w:rsidR="004C5FE8" w:rsidRPr="009B2719" w:rsidRDefault="004C5FE8">
                                  <w:pPr>
                                    <w:contextualSpacing/>
                                    <w:jc w:val="center"/>
                                    <w:rPr>
                                      <w:rFonts w:ascii="Calibri" w:hAnsi="Calibri"/>
                                      <w:b/>
                                      <w:sz w:val="18"/>
                                      <w:szCs w:val="18"/>
                                    </w:rPr>
                                  </w:pPr>
                                  <w:r w:rsidRPr="009B2719">
                                    <w:rPr>
                                      <w:rFonts w:ascii="Calibri" w:hAnsi="Calibri"/>
                                      <w:b/>
                                      <w:sz w:val="18"/>
                                      <w:szCs w:val="18"/>
                                    </w:rPr>
                                    <w:t>0.023</w:t>
                                  </w:r>
                                </w:p>
                              </w:tc>
                            </w:tr>
                            <w:tr w:rsidR="004C5FE8" w14:paraId="06BCB70A" w14:textId="77777777" w:rsidTr="005F65E0">
                              <w:trPr>
                                <w:trHeight w:val="300"/>
                              </w:trPr>
                              <w:tc>
                                <w:tcPr>
                                  <w:tcW w:w="4076" w:type="dxa"/>
                                  <w:tcBorders>
                                    <w:top w:val="nil"/>
                                    <w:bottom w:val="nil"/>
                                    <w:right w:val="single" w:sz="4" w:space="0" w:color="00000A"/>
                                  </w:tcBorders>
                                  <w:shd w:val="clear" w:color="auto" w:fill="auto"/>
                                  <w:vAlign w:val="center"/>
                                </w:tcPr>
                                <w:p w14:paraId="23650EFB" w14:textId="77777777" w:rsidR="004C5FE8" w:rsidRPr="005F65E0" w:rsidRDefault="004C5FE8">
                                  <w:pPr>
                                    <w:rPr>
                                      <w:rFonts w:ascii="Calibri" w:hAnsi="Calibri"/>
                                      <w:b/>
                                      <w:bCs/>
                                      <w:iCs/>
                                      <w:sz w:val="18"/>
                                      <w:szCs w:val="18"/>
                                    </w:rPr>
                                  </w:pPr>
                                  <w:r w:rsidRPr="005F65E0">
                                    <w:rPr>
                                      <w:rFonts w:ascii="Calibri" w:hAnsi="Calibri"/>
                                      <w:b/>
                                      <w:bCs/>
                                      <w:iCs/>
                                      <w:sz w:val="18"/>
                                      <w:szCs w:val="18"/>
                                    </w:rPr>
                                    <w:t>Indirect effect (ab path)</w:t>
                                  </w:r>
                                </w:p>
                              </w:tc>
                              <w:tc>
                                <w:tcPr>
                                  <w:tcW w:w="1417" w:type="dxa"/>
                                  <w:tcBorders>
                                    <w:top w:val="nil"/>
                                    <w:left w:val="single" w:sz="4" w:space="0" w:color="00000A"/>
                                    <w:bottom w:val="nil"/>
                                  </w:tcBorders>
                                  <w:shd w:val="clear" w:color="auto" w:fill="auto"/>
                                  <w:tcMar>
                                    <w:left w:w="103" w:type="dxa"/>
                                  </w:tcMar>
                                  <w:vAlign w:val="center"/>
                                </w:tcPr>
                                <w:p w14:paraId="76FC67B5" w14:textId="77777777" w:rsidR="004C5FE8" w:rsidRPr="005F65E0" w:rsidRDefault="004C5FE8">
                                  <w:pPr>
                                    <w:jc w:val="center"/>
                                    <w:rPr>
                                      <w:rFonts w:ascii="Calibri" w:hAnsi="Calibri"/>
                                      <w:b/>
                                      <w:sz w:val="18"/>
                                      <w:szCs w:val="18"/>
                                    </w:rPr>
                                  </w:pPr>
                                  <w:r w:rsidRPr="005F65E0">
                                    <w:rPr>
                                      <w:rFonts w:ascii="Calibri" w:hAnsi="Calibri"/>
                                      <w:b/>
                                      <w:sz w:val="18"/>
                                      <w:szCs w:val="18"/>
                                    </w:rPr>
                                    <w:t>0.0028</w:t>
                                  </w:r>
                                </w:p>
                              </w:tc>
                              <w:tc>
                                <w:tcPr>
                                  <w:tcW w:w="2270" w:type="dxa"/>
                                  <w:tcBorders>
                                    <w:top w:val="nil"/>
                                    <w:bottom w:val="nil"/>
                                    <w:right w:val="nil"/>
                                  </w:tcBorders>
                                  <w:shd w:val="clear" w:color="auto" w:fill="auto"/>
                                  <w:vAlign w:val="center"/>
                                </w:tcPr>
                                <w:p w14:paraId="4C237141" w14:textId="77777777" w:rsidR="004C5FE8" w:rsidRPr="005F65E0" w:rsidRDefault="004C5FE8">
                                  <w:pPr>
                                    <w:contextualSpacing/>
                                    <w:jc w:val="center"/>
                                    <w:rPr>
                                      <w:rFonts w:ascii="Calibri" w:hAnsi="Calibri"/>
                                      <w:b/>
                                      <w:sz w:val="18"/>
                                      <w:szCs w:val="18"/>
                                    </w:rPr>
                                  </w:pPr>
                                  <w:r w:rsidRPr="005F65E0">
                                    <w:rPr>
                                      <w:rFonts w:ascii="Calibri" w:hAnsi="Calibri"/>
                                      <w:b/>
                                      <w:sz w:val="18"/>
                                      <w:szCs w:val="18"/>
                                    </w:rPr>
                                    <w:t>0.025</w:t>
                                  </w:r>
                                </w:p>
                              </w:tc>
                            </w:tr>
                            <w:tr w:rsidR="004C5FE8" w14:paraId="1AD1E0EA" w14:textId="77777777" w:rsidTr="005F65E0">
                              <w:trPr>
                                <w:trHeight w:val="300"/>
                              </w:trPr>
                              <w:tc>
                                <w:tcPr>
                                  <w:tcW w:w="4076" w:type="dxa"/>
                                  <w:tcBorders>
                                    <w:top w:val="nil"/>
                                    <w:right w:val="single" w:sz="4" w:space="0" w:color="00000A"/>
                                  </w:tcBorders>
                                  <w:shd w:val="clear" w:color="auto" w:fill="auto"/>
                                  <w:vAlign w:val="center"/>
                                </w:tcPr>
                                <w:p w14:paraId="10C6A7BE" w14:textId="77777777" w:rsidR="004C5FE8" w:rsidRPr="005F65E0" w:rsidRDefault="004C5FE8">
                                  <w:pPr>
                                    <w:rPr>
                                      <w:rFonts w:ascii="Calibri" w:hAnsi="Calibri"/>
                                      <w:b/>
                                      <w:bCs/>
                                      <w:iCs/>
                                      <w:sz w:val="18"/>
                                      <w:szCs w:val="18"/>
                                    </w:rPr>
                                  </w:pPr>
                                  <w:r w:rsidRPr="005F65E0">
                                    <w:rPr>
                                      <w:rFonts w:ascii="Calibri" w:hAnsi="Calibri"/>
                                      <w:b/>
                                      <w:bCs/>
                                      <w:iCs/>
                                      <w:sz w:val="18"/>
                                      <w:szCs w:val="18"/>
                                    </w:rPr>
                                    <w:t>Proportion mediated</w:t>
                                  </w:r>
                                </w:p>
                              </w:tc>
                              <w:tc>
                                <w:tcPr>
                                  <w:tcW w:w="1417" w:type="dxa"/>
                                  <w:tcBorders>
                                    <w:top w:val="nil"/>
                                    <w:left w:val="single" w:sz="4" w:space="0" w:color="00000A"/>
                                  </w:tcBorders>
                                  <w:shd w:val="clear" w:color="auto" w:fill="auto"/>
                                  <w:tcMar>
                                    <w:left w:w="103" w:type="dxa"/>
                                  </w:tcMar>
                                  <w:vAlign w:val="center"/>
                                </w:tcPr>
                                <w:p w14:paraId="301DE4D6" w14:textId="77777777" w:rsidR="004C5FE8" w:rsidRPr="007C03E4" w:rsidRDefault="004C5FE8">
                                  <w:pPr>
                                    <w:jc w:val="center"/>
                                    <w:rPr>
                                      <w:rFonts w:ascii="Calibri" w:hAnsi="Calibri"/>
                                      <w:b/>
                                      <w:sz w:val="18"/>
                                      <w:szCs w:val="18"/>
                                    </w:rPr>
                                  </w:pPr>
                                  <w:r w:rsidRPr="007C03E4">
                                    <w:rPr>
                                      <w:rFonts w:ascii="Calibri" w:hAnsi="Calibri"/>
                                      <w:b/>
                                      <w:sz w:val="18"/>
                                      <w:szCs w:val="18"/>
                                    </w:rPr>
                                    <w:t>12.79%</w:t>
                                  </w:r>
                                </w:p>
                              </w:tc>
                              <w:tc>
                                <w:tcPr>
                                  <w:tcW w:w="2270" w:type="dxa"/>
                                  <w:tcBorders>
                                    <w:top w:val="nil"/>
                                    <w:right w:val="nil"/>
                                  </w:tcBorders>
                                  <w:shd w:val="clear" w:color="auto" w:fill="auto"/>
                                  <w:vAlign w:val="center"/>
                                </w:tcPr>
                                <w:p w14:paraId="05E0C428" w14:textId="77777777" w:rsidR="004C5FE8" w:rsidRPr="009B2719" w:rsidRDefault="004C5FE8">
                                  <w:pPr>
                                    <w:contextualSpacing/>
                                    <w:jc w:val="center"/>
                                    <w:rPr>
                                      <w:rFonts w:ascii="Calibri" w:hAnsi="Calibri"/>
                                      <w:b/>
                                      <w:sz w:val="18"/>
                                      <w:szCs w:val="18"/>
                                    </w:rPr>
                                  </w:pPr>
                                  <w:r>
                                    <w:rPr>
                                      <w:rFonts w:ascii="Calibri" w:hAnsi="Calibri"/>
                                      <w:b/>
                                      <w:sz w:val="18"/>
                                      <w:szCs w:val="18"/>
                                    </w:rPr>
                                    <w:t>-</w:t>
                                  </w:r>
                                </w:p>
                              </w:tc>
                            </w:tr>
                            <w:tr w:rsidR="004C5FE8" w14:paraId="66E7BAC8" w14:textId="77777777" w:rsidTr="005F65E0">
                              <w:trPr>
                                <w:trHeight w:val="300"/>
                              </w:trPr>
                              <w:tc>
                                <w:tcPr>
                                  <w:tcW w:w="7763" w:type="dxa"/>
                                  <w:gridSpan w:val="3"/>
                                  <w:tcBorders>
                                    <w:top w:val="single" w:sz="4" w:space="0" w:color="00000A"/>
                                    <w:bottom w:val="single" w:sz="4" w:space="0" w:color="00000A"/>
                                    <w:right w:val="nil"/>
                                  </w:tcBorders>
                                  <w:shd w:val="clear" w:color="auto" w:fill="auto"/>
                                  <w:vAlign w:val="center"/>
                                </w:tcPr>
                                <w:p w14:paraId="330521A0" w14:textId="1B083C5E" w:rsidR="004C5FE8" w:rsidRDefault="004C5FE8" w:rsidP="00CF6066">
                                  <w:pPr>
                                    <w:contextualSpacing/>
                                    <w:rPr>
                                      <w:rFonts w:ascii="Calibri" w:hAnsi="Calibri"/>
                                      <w:b/>
                                      <w:sz w:val="18"/>
                                      <w:szCs w:val="18"/>
                                    </w:rPr>
                                  </w:pPr>
                                  <w:r>
                                    <w:rPr>
                                      <w:rFonts w:ascii="Calibri" w:hAnsi="Calibri"/>
                                      <w:b/>
                                    </w:rPr>
                                    <w:t>MDD status</w:t>
                                  </w:r>
                                  <w:r w:rsidRPr="009B2719">
                                    <w:rPr>
                                      <w:rFonts w:ascii="Calibri" w:hAnsi="Calibri"/>
                                      <w:b/>
                                    </w:rPr>
                                    <w:t xml:space="preserve"> as dependent variable (DV)</w:t>
                                  </w:r>
                                  <w:r>
                                    <w:rPr>
                                      <w:rFonts w:ascii="Calibri" w:hAnsi="Calibri"/>
                                      <w:b/>
                                    </w:rPr>
                                    <w:t>, smoking status (mediator)</w:t>
                                  </w:r>
                                </w:p>
                              </w:tc>
                            </w:tr>
                            <w:tr w:rsidR="004C5FE8" w14:paraId="0DAF18A3" w14:textId="77777777" w:rsidTr="005F65E0">
                              <w:trPr>
                                <w:trHeight w:val="300"/>
                              </w:trPr>
                              <w:tc>
                                <w:tcPr>
                                  <w:tcW w:w="7763" w:type="dxa"/>
                                  <w:gridSpan w:val="3"/>
                                  <w:tcBorders>
                                    <w:top w:val="single" w:sz="4" w:space="0" w:color="00000A"/>
                                    <w:bottom w:val="single" w:sz="4" w:space="0" w:color="00000A"/>
                                    <w:right w:val="nil"/>
                                  </w:tcBorders>
                                  <w:shd w:val="clear" w:color="auto" w:fill="auto"/>
                                  <w:vAlign w:val="center"/>
                                </w:tcPr>
                                <w:p w14:paraId="7D966509" w14:textId="40147E17" w:rsidR="004C5FE8" w:rsidRPr="009B2719" w:rsidRDefault="004C5FE8" w:rsidP="00CF6066">
                                  <w:pPr>
                                    <w:contextualSpacing/>
                                  </w:pPr>
                                  <w:r>
                                    <w:rPr>
                                      <w:rFonts w:ascii="Calibri" w:hAnsi="Calibri"/>
                                      <w:b/>
                                      <w:sz w:val="18"/>
                                      <w:szCs w:val="18"/>
                                    </w:rPr>
                                    <w:t>MDD status</w:t>
                                  </w:r>
                                  <w:r w:rsidRPr="009B2719">
                                    <w:rPr>
                                      <w:rFonts w:ascii="Calibri" w:hAnsi="Calibri"/>
                                      <w:b/>
                                      <w:sz w:val="18"/>
                                      <w:szCs w:val="18"/>
                                    </w:rPr>
                                    <w:t xml:space="preserve"> (DV), EAA Horvath (IV)</w:t>
                                  </w:r>
                                </w:p>
                              </w:tc>
                            </w:tr>
                            <w:tr w:rsidR="004C5FE8" w14:paraId="01D18B3A" w14:textId="77777777" w:rsidTr="005F65E0">
                              <w:trPr>
                                <w:trHeight w:val="300"/>
                              </w:trPr>
                              <w:tc>
                                <w:tcPr>
                                  <w:tcW w:w="4076" w:type="dxa"/>
                                  <w:tcBorders>
                                    <w:top w:val="single" w:sz="4" w:space="0" w:color="00000A"/>
                                    <w:bottom w:val="nil"/>
                                    <w:right w:val="single" w:sz="4" w:space="0" w:color="00000A"/>
                                  </w:tcBorders>
                                  <w:shd w:val="clear" w:color="auto" w:fill="auto"/>
                                  <w:vAlign w:val="center"/>
                                </w:tcPr>
                                <w:p w14:paraId="1150DD31" w14:textId="77777777" w:rsidR="004C5FE8" w:rsidRPr="009B2719" w:rsidRDefault="004C5FE8" w:rsidP="00CF6066">
                                  <w:r w:rsidRPr="009B2719">
                                    <w:rPr>
                                      <w:rFonts w:ascii="Calibri" w:hAnsi="Calibri"/>
                                      <w:bCs/>
                                      <w:iCs/>
                                      <w:sz w:val="18"/>
                                      <w:szCs w:val="18"/>
                                    </w:rPr>
                                    <w:t>Partial effect IV on M  (a path)</w:t>
                                  </w:r>
                                </w:p>
                              </w:tc>
                              <w:tc>
                                <w:tcPr>
                                  <w:tcW w:w="1417" w:type="dxa"/>
                                  <w:tcBorders>
                                    <w:top w:val="single" w:sz="4" w:space="0" w:color="00000A"/>
                                    <w:left w:val="single" w:sz="4" w:space="0" w:color="00000A"/>
                                    <w:bottom w:val="nil"/>
                                  </w:tcBorders>
                                  <w:shd w:val="clear" w:color="auto" w:fill="auto"/>
                                  <w:tcMar>
                                    <w:left w:w="103" w:type="dxa"/>
                                  </w:tcMar>
                                  <w:vAlign w:val="center"/>
                                </w:tcPr>
                                <w:p w14:paraId="66424836" w14:textId="43259016" w:rsidR="004C5FE8" w:rsidRPr="009B2719" w:rsidRDefault="004C5FE8" w:rsidP="00CF6066">
                                  <w:pPr>
                                    <w:jc w:val="center"/>
                                  </w:pPr>
                                  <w:r>
                                    <w:rPr>
                                      <w:rFonts w:ascii="Calibri" w:hAnsi="Calibri"/>
                                      <w:sz w:val="18"/>
                                      <w:szCs w:val="18"/>
                                    </w:rPr>
                                    <w:t>-0.0581</w:t>
                                  </w:r>
                                </w:p>
                              </w:tc>
                              <w:tc>
                                <w:tcPr>
                                  <w:tcW w:w="2270" w:type="dxa"/>
                                  <w:tcBorders>
                                    <w:top w:val="single" w:sz="4" w:space="0" w:color="00000A"/>
                                    <w:bottom w:val="nil"/>
                                    <w:right w:val="nil"/>
                                  </w:tcBorders>
                                  <w:shd w:val="clear" w:color="auto" w:fill="auto"/>
                                  <w:vAlign w:val="center"/>
                                </w:tcPr>
                                <w:p w14:paraId="17D92E4A" w14:textId="215B47B0" w:rsidR="004C5FE8" w:rsidRPr="009B2719" w:rsidRDefault="004C5FE8" w:rsidP="00CF6066">
                                  <w:pPr>
                                    <w:contextualSpacing/>
                                    <w:jc w:val="center"/>
                                  </w:pPr>
                                  <w:r>
                                    <w:rPr>
                                      <w:rFonts w:ascii="Calibri" w:hAnsi="Calibri"/>
                                      <w:b/>
                                      <w:sz w:val="18"/>
                                      <w:szCs w:val="18"/>
                                    </w:rPr>
                                    <w:t>0.032</w:t>
                                  </w:r>
                                </w:p>
                              </w:tc>
                            </w:tr>
                            <w:tr w:rsidR="004C5FE8" w14:paraId="050F929D" w14:textId="77777777" w:rsidTr="005F65E0">
                              <w:trPr>
                                <w:trHeight w:val="300"/>
                              </w:trPr>
                              <w:tc>
                                <w:tcPr>
                                  <w:tcW w:w="4076" w:type="dxa"/>
                                  <w:tcBorders>
                                    <w:top w:val="nil"/>
                                    <w:bottom w:val="nil"/>
                                    <w:right w:val="single" w:sz="4" w:space="0" w:color="00000A"/>
                                  </w:tcBorders>
                                  <w:shd w:val="clear" w:color="auto" w:fill="auto"/>
                                  <w:vAlign w:val="center"/>
                                </w:tcPr>
                                <w:p w14:paraId="5ED6E857" w14:textId="77777777" w:rsidR="004C5FE8" w:rsidRPr="009B2719" w:rsidRDefault="004C5FE8" w:rsidP="00CF6066">
                                  <w:pPr>
                                    <w:rPr>
                                      <w:rFonts w:ascii="Calibri" w:hAnsi="Calibri"/>
                                      <w:bCs/>
                                      <w:iCs/>
                                      <w:sz w:val="18"/>
                                      <w:szCs w:val="18"/>
                                    </w:rPr>
                                  </w:pPr>
                                  <w:r w:rsidRPr="009B2719">
                                    <w:rPr>
                                      <w:rFonts w:ascii="Calibri" w:hAnsi="Calibri"/>
                                      <w:bCs/>
                                      <w:iCs/>
                                      <w:sz w:val="18"/>
                                      <w:szCs w:val="18"/>
                                    </w:rPr>
                                    <w:t>Direct effect M on DV (b path)</w:t>
                                  </w:r>
                                </w:p>
                              </w:tc>
                              <w:tc>
                                <w:tcPr>
                                  <w:tcW w:w="1417" w:type="dxa"/>
                                  <w:tcBorders>
                                    <w:top w:val="nil"/>
                                    <w:left w:val="single" w:sz="4" w:space="0" w:color="00000A"/>
                                    <w:bottom w:val="nil"/>
                                  </w:tcBorders>
                                  <w:shd w:val="clear" w:color="auto" w:fill="auto"/>
                                  <w:tcMar>
                                    <w:left w:w="103" w:type="dxa"/>
                                  </w:tcMar>
                                  <w:vAlign w:val="center"/>
                                </w:tcPr>
                                <w:p w14:paraId="759C3B41" w14:textId="5707AEF1" w:rsidR="004C5FE8" w:rsidRPr="009B2719" w:rsidRDefault="004C5FE8" w:rsidP="00CF6066">
                                  <w:pPr>
                                    <w:jc w:val="center"/>
                                    <w:rPr>
                                      <w:rFonts w:ascii="Calibri" w:hAnsi="Calibri"/>
                                      <w:sz w:val="18"/>
                                      <w:szCs w:val="18"/>
                                    </w:rPr>
                                  </w:pPr>
                                  <w:r>
                                    <w:rPr>
                                      <w:rFonts w:ascii="Calibri" w:hAnsi="Calibri"/>
                                      <w:sz w:val="18"/>
                                      <w:szCs w:val="18"/>
                                    </w:rPr>
                                    <w:t>-0.0150</w:t>
                                  </w:r>
                                </w:p>
                              </w:tc>
                              <w:tc>
                                <w:tcPr>
                                  <w:tcW w:w="2270" w:type="dxa"/>
                                  <w:tcBorders>
                                    <w:top w:val="nil"/>
                                    <w:bottom w:val="nil"/>
                                    <w:right w:val="nil"/>
                                  </w:tcBorders>
                                  <w:shd w:val="clear" w:color="auto" w:fill="auto"/>
                                  <w:vAlign w:val="center"/>
                                </w:tcPr>
                                <w:p w14:paraId="059A21CE" w14:textId="07C65C96" w:rsidR="004C5FE8" w:rsidRPr="00505DC0" w:rsidRDefault="004C5FE8" w:rsidP="00CF6066">
                                  <w:pPr>
                                    <w:contextualSpacing/>
                                    <w:jc w:val="center"/>
                                    <w:rPr>
                                      <w:rFonts w:ascii="Calibri" w:hAnsi="Calibri"/>
                                      <w:sz w:val="18"/>
                                      <w:szCs w:val="18"/>
                                    </w:rPr>
                                  </w:pPr>
                                  <w:r w:rsidRPr="00505DC0">
                                    <w:rPr>
                                      <w:rFonts w:ascii="Calibri" w:hAnsi="Calibri"/>
                                      <w:sz w:val="18"/>
                                      <w:szCs w:val="18"/>
                                    </w:rPr>
                                    <w:t>0.</w:t>
                                  </w:r>
                                  <w:r>
                                    <w:rPr>
                                      <w:rFonts w:ascii="Calibri" w:hAnsi="Calibri"/>
                                      <w:sz w:val="18"/>
                                      <w:szCs w:val="18"/>
                                    </w:rPr>
                                    <w:t>130</w:t>
                                  </w:r>
                                </w:p>
                              </w:tc>
                            </w:tr>
                            <w:tr w:rsidR="004C5FE8" w14:paraId="3A56833F" w14:textId="77777777" w:rsidTr="005F65E0">
                              <w:trPr>
                                <w:trHeight w:val="300"/>
                              </w:trPr>
                              <w:tc>
                                <w:tcPr>
                                  <w:tcW w:w="4076" w:type="dxa"/>
                                  <w:tcBorders>
                                    <w:top w:val="nil"/>
                                    <w:bottom w:val="nil"/>
                                    <w:right w:val="single" w:sz="4" w:space="0" w:color="00000A"/>
                                  </w:tcBorders>
                                  <w:shd w:val="clear" w:color="auto" w:fill="auto"/>
                                  <w:vAlign w:val="center"/>
                                </w:tcPr>
                                <w:p w14:paraId="41783C0B" w14:textId="793F60BA" w:rsidR="004C5FE8" w:rsidRPr="00F409A0" w:rsidRDefault="004C5FE8" w:rsidP="00CF6066">
                                  <w:pPr>
                                    <w:rPr>
                                      <w:rFonts w:ascii="Calibri" w:hAnsi="Calibri"/>
                                      <w:bCs/>
                                      <w:iCs/>
                                      <w:sz w:val="18"/>
                                      <w:szCs w:val="18"/>
                                    </w:rPr>
                                  </w:pPr>
                                  <w:r>
                                    <w:rPr>
                                      <w:rFonts w:ascii="Calibri" w:hAnsi="Calibri"/>
                                      <w:bCs/>
                                      <w:iCs/>
                                      <w:sz w:val="18"/>
                                      <w:szCs w:val="18"/>
                                    </w:rPr>
                                    <w:t>Direct effect IV on D</w:t>
                                  </w:r>
                                  <w:r w:rsidRPr="00F409A0">
                                    <w:rPr>
                                      <w:rFonts w:ascii="Calibri" w:hAnsi="Calibri"/>
                                      <w:bCs/>
                                      <w:iCs/>
                                      <w:sz w:val="18"/>
                                      <w:szCs w:val="18"/>
                                    </w:rPr>
                                    <w:t>V (c path)</w:t>
                                  </w:r>
                                </w:p>
                              </w:tc>
                              <w:tc>
                                <w:tcPr>
                                  <w:tcW w:w="1417" w:type="dxa"/>
                                  <w:tcBorders>
                                    <w:top w:val="nil"/>
                                    <w:left w:val="single" w:sz="4" w:space="0" w:color="00000A"/>
                                    <w:bottom w:val="nil"/>
                                  </w:tcBorders>
                                  <w:shd w:val="clear" w:color="auto" w:fill="auto"/>
                                  <w:tcMar>
                                    <w:left w:w="103" w:type="dxa"/>
                                  </w:tcMar>
                                  <w:vAlign w:val="center"/>
                                </w:tcPr>
                                <w:p w14:paraId="3CA455E0" w14:textId="794A1A12" w:rsidR="004C5FE8" w:rsidRPr="00F409A0" w:rsidRDefault="004C5FE8" w:rsidP="00CF6066">
                                  <w:pPr>
                                    <w:jc w:val="center"/>
                                    <w:rPr>
                                      <w:rFonts w:ascii="Calibri" w:hAnsi="Calibri"/>
                                      <w:sz w:val="18"/>
                                      <w:szCs w:val="18"/>
                                    </w:rPr>
                                  </w:pPr>
                                  <w:r>
                                    <w:rPr>
                                      <w:rFonts w:ascii="Calibri" w:hAnsi="Calibri"/>
                                      <w:sz w:val="18"/>
                                      <w:szCs w:val="18"/>
                                    </w:rPr>
                                    <w:t>0.0219</w:t>
                                  </w:r>
                                </w:p>
                              </w:tc>
                              <w:tc>
                                <w:tcPr>
                                  <w:tcW w:w="2270" w:type="dxa"/>
                                  <w:tcBorders>
                                    <w:top w:val="nil"/>
                                    <w:bottom w:val="nil"/>
                                    <w:right w:val="nil"/>
                                  </w:tcBorders>
                                  <w:shd w:val="clear" w:color="auto" w:fill="auto"/>
                                  <w:vAlign w:val="center"/>
                                </w:tcPr>
                                <w:p w14:paraId="077F5117" w14:textId="47B81811" w:rsidR="004C5FE8" w:rsidRPr="00F409A0" w:rsidRDefault="004C5FE8" w:rsidP="00CF6066">
                                  <w:pPr>
                                    <w:contextualSpacing/>
                                    <w:jc w:val="center"/>
                                    <w:rPr>
                                      <w:rFonts w:ascii="Calibri" w:hAnsi="Calibri"/>
                                      <w:b/>
                                      <w:sz w:val="18"/>
                                      <w:szCs w:val="18"/>
                                    </w:rPr>
                                  </w:pPr>
                                  <w:r w:rsidRPr="00F409A0">
                                    <w:rPr>
                                      <w:rFonts w:ascii="Calibri" w:hAnsi="Calibri"/>
                                      <w:b/>
                                      <w:sz w:val="18"/>
                                      <w:szCs w:val="18"/>
                                    </w:rPr>
                                    <w:t>0.0</w:t>
                                  </w:r>
                                  <w:r>
                                    <w:rPr>
                                      <w:rFonts w:ascii="Calibri" w:hAnsi="Calibri"/>
                                      <w:b/>
                                      <w:sz w:val="18"/>
                                      <w:szCs w:val="18"/>
                                    </w:rPr>
                                    <w:t>46</w:t>
                                  </w:r>
                                </w:p>
                              </w:tc>
                            </w:tr>
                            <w:tr w:rsidR="004C5FE8" w14:paraId="7086E4D7" w14:textId="77777777" w:rsidTr="005F65E0">
                              <w:trPr>
                                <w:trHeight w:val="300"/>
                              </w:trPr>
                              <w:tc>
                                <w:tcPr>
                                  <w:tcW w:w="4076" w:type="dxa"/>
                                  <w:tcBorders>
                                    <w:top w:val="nil"/>
                                    <w:bottom w:val="nil"/>
                                    <w:right w:val="single" w:sz="4" w:space="0" w:color="00000A"/>
                                  </w:tcBorders>
                                  <w:shd w:val="clear" w:color="auto" w:fill="auto"/>
                                  <w:vAlign w:val="center"/>
                                </w:tcPr>
                                <w:p w14:paraId="23F5E1F4" w14:textId="77777777" w:rsidR="004C5FE8" w:rsidRPr="00F409A0" w:rsidRDefault="004C5FE8" w:rsidP="00CF6066">
                                  <w:pPr>
                                    <w:rPr>
                                      <w:rFonts w:ascii="Calibri" w:hAnsi="Calibri"/>
                                      <w:bCs/>
                                      <w:iCs/>
                                      <w:sz w:val="18"/>
                                      <w:szCs w:val="18"/>
                                    </w:rPr>
                                  </w:pPr>
                                  <w:r w:rsidRPr="00F409A0">
                                    <w:rPr>
                                      <w:rFonts w:ascii="Calibri" w:hAnsi="Calibri"/>
                                      <w:bCs/>
                                      <w:iCs/>
                                      <w:sz w:val="18"/>
                                      <w:szCs w:val="18"/>
                                    </w:rPr>
                                    <w:t>Total effect IV on DV (c’ path)</w:t>
                                  </w:r>
                                </w:p>
                              </w:tc>
                              <w:tc>
                                <w:tcPr>
                                  <w:tcW w:w="1417" w:type="dxa"/>
                                  <w:tcBorders>
                                    <w:top w:val="nil"/>
                                    <w:left w:val="single" w:sz="4" w:space="0" w:color="00000A"/>
                                    <w:bottom w:val="nil"/>
                                  </w:tcBorders>
                                  <w:shd w:val="clear" w:color="auto" w:fill="auto"/>
                                  <w:tcMar>
                                    <w:left w:w="103" w:type="dxa"/>
                                  </w:tcMar>
                                  <w:vAlign w:val="center"/>
                                </w:tcPr>
                                <w:p w14:paraId="2AEA0DDB" w14:textId="33BB1A49" w:rsidR="004C5FE8" w:rsidRPr="00F409A0" w:rsidRDefault="004C5FE8" w:rsidP="00CF6066">
                                  <w:pPr>
                                    <w:jc w:val="center"/>
                                    <w:rPr>
                                      <w:rFonts w:ascii="Calibri" w:hAnsi="Calibri"/>
                                      <w:sz w:val="18"/>
                                      <w:szCs w:val="18"/>
                                    </w:rPr>
                                  </w:pPr>
                                  <w:r w:rsidRPr="00F409A0">
                                    <w:rPr>
                                      <w:rFonts w:ascii="Calibri" w:hAnsi="Calibri"/>
                                      <w:sz w:val="18"/>
                                      <w:szCs w:val="18"/>
                                    </w:rPr>
                                    <w:t>0.0</w:t>
                                  </w:r>
                                  <w:r>
                                    <w:rPr>
                                      <w:rFonts w:ascii="Calibri" w:hAnsi="Calibri"/>
                                      <w:sz w:val="18"/>
                                      <w:szCs w:val="18"/>
                                    </w:rPr>
                                    <w:t>229</w:t>
                                  </w:r>
                                </w:p>
                              </w:tc>
                              <w:tc>
                                <w:tcPr>
                                  <w:tcW w:w="2270" w:type="dxa"/>
                                  <w:tcBorders>
                                    <w:top w:val="nil"/>
                                    <w:bottom w:val="nil"/>
                                    <w:right w:val="nil"/>
                                  </w:tcBorders>
                                  <w:shd w:val="clear" w:color="auto" w:fill="auto"/>
                                  <w:vAlign w:val="center"/>
                                </w:tcPr>
                                <w:p w14:paraId="70225795" w14:textId="3AEFF0E7" w:rsidR="004C5FE8" w:rsidRPr="00F409A0" w:rsidRDefault="004C5FE8" w:rsidP="00CF6066">
                                  <w:pPr>
                                    <w:contextualSpacing/>
                                    <w:jc w:val="center"/>
                                    <w:rPr>
                                      <w:rFonts w:ascii="Calibri" w:hAnsi="Calibri"/>
                                      <w:b/>
                                      <w:sz w:val="18"/>
                                      <w:szCs w:val="18"/>
                                    </w:rPr>
                                  </w:pPr>
                                  <w:r w:rsidRPr="00F409A0">
                                    <w:rPr>
                                      <w:rFonts w:ascii="Calibri" w:hAnsi="Calibri"/>
                                      <w:b/>
                                      <w:sz w:val="18"/>
                                      <w:szCs w:val="18"/>
                                    </w:rPr>
                                    <w:t>0.0</w:t>
                                  </w:r>
                                  <w:r>
                                    <w:rPr>
                                      <w:rFonts w:ascii="Calibri" w:hAnsi="Calibri"/>
                                      <w:b/>
                                      <w:sz w:val="18"/>
                                      <w:szCs w:val="18"/>
                                    </w:rPr>
                                    <w:t>36</w:t>
                                  </w:r>
                                </w:p>
                              </w:tc>
                            </w:tr>
                            <w:tr w:rsidR="004C5FE8" w14:paraId="2785EF88" w14:textId="77777777" w:rsidTr="005F65E0">
                              <w:trPr>
                                <w:trHeight w:val="300"/>
                              </w:trPr>
                              <w:tc>
                                <w:tcPr>
                                  <w:tcW w:w="4076" w:type="dxa"/>
                                  <w:tcBorders>
                                    <w:top w:val="nil"/>
                                    <w:bottom w:val="nil"/>
                                    <w:right w:val="single" w:sz="4" w:space="0" w:color="00000A"/>
                                  </w:tcBorders>
                                  <w:shd w:val="clear" w:color="auto" w:fill="auto"/>
                                  <w:vAlign w:val="center"/>
                                </w:tcPr>
                                <w:p w14:paraId="0205F3BC" w14:textId="77777777" w:rsidR="004C5FE8" w:rsidRPr="005F65E0" w:rsidRDefault="004C5FE8" w:rsidP="00CF6066">
                                  <w:pPr>
                                    <w:rPr>
                                      <w:rFonts w:ascii="Calibri" w:hAnsi="Calibri"/>
                                      <w:b/>
                                      <w:bCs/>
                                      <w:iCs/>
                                      <w:sz w:val="18"/>
                                      <w:szCs w:val="18"/>
                                    </w:rPr>
                                  </w:pPr>
                                  <w:r w:rsidRPr="005F65E0">
                                    <w:rPr>
                                      <w:rFonts w:ascii="Calibri" w:hAnsi="Calibri"/>
                                      <w:b/>
                                      <w:bCs/>
                                      <w:iCs/>
                                      <w:sz w:val="18"/>
                                      <w:szCs w:val="18"/>
                                    </w:rPr>
                                    <w:t>Indirect effect (ab path)</w:t>
                                  </w:r>
                                </w:p>
                              </w:tc>
                              <w:tc>
                                <w:tcPr>
                                  <w:tcW w:w="1417" w:type="dxa"/>
                                  <w:tcBorders>
                                    <w:top w:val="nil"/>
                                    <w:left w:val="single" w:sz="4" w:space="0" w:color="00000A"/>
                                    <w:bottom w:val="nil"/>
                                  </w:tcBorders>
                                  <w:shd w:val="clear" w:color="auto" w:fill="auto"/>
                                  <w:tcMar>
                                    <w:left w:w="103" w:type="dxa"/>
                                  </w:tcMar>
                                  <w:vAlign w:val="center"/>
                                </w:tcPr>
                                <w:p w14:paraId="39642EDE" w14:textId="02AE0341" w:rsidR="004C5FE8" w:rsidRPr="00F409A0" w:rsidRDefault="004C5FE8" w:rsidP="00CF6066">
                                  <w:pPr>
                                    <w:jc w:val="center"/>
                                    <w:rPr>
                                      <w:rFonts w:ascii="Calibri" w:hAnsi="Calibri"/>
                                      <w:sz w:val="18"/>
                                      <w:szCs w:val="18"/>
                                    </w:rPr>
                                  </w:pPr>
                                  <w:r>
                                    <w:rPr>
                                      <w:rFonts w:ascii="Calibri" w:hAnsi="Calibri"/>
                                      <w:sz w:val="18"/>
                                      <w:szCs w:val="18"/>
                                    </w:rPr>
                                    <w:t>0.0009</w:t>
                                  </w:r>
                                </w:p>
                              </w:tc>
                              <w:tc>
                                <w:tcPr>
                                  <w:tcW w:w="2270" w:type="dxa"/>
                                  <w:tcBorders>
                                    <w:top w:val="nil"/>
                                    <w:bottom w:val="nil"/>
                                    <w:right w:val="nil"/>
                                  </w:tcBorders>
                                  <w:shd w:val="clear" w:color="auto" w:fill="auto"/>
                                  <w:vAlign w:val="center"/>
                                </w:tcPr>
                                <w:p w14:paraId="5366BDA3" w14:textId="3AB2CF08" w:rsidR="004C5FE8" w:rsidRPr="00CF6066" w:rsidRDefault="004C5FE8" w:rsidP="00CF6066">
                                  <w:pPr>
                                    <w:contextualSpacing/>
                                    <w:jc w:val="center"/>
                                    <w:rPr>
                                      <w:rFonts w:ascii="Calibri" w:hAnsi="Calibri"/>
                                      <w:sz w:val="18"/>
                                      <w:szCs w:val="18"/>
                                    </w:rPr>
                                  </w:pPr>
                                  <w:r w:rsidRPr="00CF6066">
                                    <w:rPr>
                                      <w:rFonts w:ascii="Calibri" w:hAnsi="Calibri"/>
                                      <w:sz w:val="18"/>
                                      <w:szCs w:val="18"/>
                                    </w:rPr>
                                    <w:t>0.2</w:t>
                                  </w:r>
                                  <w:r>
                                    <w:rPr>
                                      <w:rFonts w:ascii="Calibri" w:hAnsi="Calibri"/>
                                      <w:sz w:val="18"/>
                                      <w:szCs w:val="18"/>
                                    </w:rPr>
                                    <w:t>16</w:t>
                                  </w:r>
                                </w:p>
                              </w:tc>
                            </w:tr>
                            <w:tr w:rsidR="004C5FE8" w14:paraId="729D088B" w14:textId="77777777" w:rsidTr="005F65E0">
                              <w:trPr>
                                <w:trHeight w:val="300"/>
                              </w:trPr>
                              <w:tc>
                                <w:tcPr>
                                  <w:tcW w:w="4076" w:type="dxa"/>
                                  <w:tcBorders>
                                    <w:top w:val="nil"/>
                                    <w:right w:val="single" w:sz="4" w:space="0" w:color="00000A"/>
                                  </w:tcBorders>
                                  <w:shd w:val="clear" w:color="auto" w:fill="auto"/>
                                  <w:vAlign w:val="center"/>
                                </w:tcPr>
                                <w:p w14:paraId="5842FBA9" w14:textId="77777777" w:rsidR="004C5FE8" w:rsidRPr="005F65E0" w:rsidRDefault="004C5FE8" w:rsidP="00CF6066">
                                  <w:pPr>
                                    <w:rPr>
                                      <w:rFonts w:ascii="Calibri" w:hAnsi="Calibri"/>
                                      <w:b/>
                                      <w:bCs/>
                                      <w:iCs/>
                                      <w:sz w:val="18"/>
                                      <w:szCs w:val="18"/>
                                    </w:rPr>
                                  </w:pPr>
                                  <w:r w:rsidRPr="005F65E0">
                                    <w:rPr>
                                      <w:rFonts w:ascii="Calibri" w:hAnsi="Calibri"/>
                                      <w:b/>
                                      <w:bCs/>
                                      <w:iCs/>
                                      <w:sz w:val="18"/>
                                      <w:szCs w:val="18"/>
                                    </w:rPr>
                                    <w:t>Proportion mediated</w:t>
                                  </w:r>
                                </w:p>
                              </w:tc>
                              <w:tc>
                                <w:tcPr>
                                  <w:tcW w:w="1417" w:type="dxa"/>
                                  <w:tcBorders>
                                    <w:top w:val="nil"/>
                                    <w:left w:val="single" w:sz="4" w:space="0" w:color="00000A"/>
                                  </w:tcBorders>
                                  <w:shd w:val="clear" w:color="auto" w:fill="auto"/>
                                  <w:tcMar>
                                    <w:left w:w="103" w:type="dxa"/>
                                  </w:tcMar>
                                  <w:vAlign w:val="center"/>
                                </w:tcPr>
                                <w:p w14:paraId="1CBD78A2" w14:textId="6F16266A" w:rsidR="004C5FE8" w:rsidRPr="00F409A0" w:rsidRDefault="004C5FE8" w:rsidP="00CF6066">
                                  <w:pPr>
                                    <w:jc w:val="center"/>
                                    <w:rPr>
                                      <w:rFonts w:ascii="Calibri" w:hAnsi="Calibri"/>
                                      <w:sz w:val="18"/>
                                      <w:szCs w:val="18"/>
                                    </w:rPr>
                                  </w:pPr>
                                  <w:r>
                                    <w:rPr>
                                      <w:rFonts w:ascii="Calibri" w:hAnsi="Calibri"/>
                                      <w:sz w:val="18"/>
                                      <w:szCs w:val="18"/>
                                    </w:rPr>
                                    <w:t>4.11%</w:t>
                                  </w:r>
                                </w:p>
                              </w:tc>
                              <w:tc>
                                <w:tcPr>
                                  <w:tcW w:w="2270" w:type="dxa"/>
                                  <w:tcBorders>
                                    <w:top w:val="nil"/>
                                    <w:right w:val="nil"/>
                                  </w:tcBorders>
                                  <w:shd w:val="clear" w:color="auto" w:fill="auto"/>
                                  <w:vAlign w:val="center"/>
                                </w:tcPr>
                                <w:p w14:paraId="2BC9AA75" w14:textId="77777777" w:rsidR="004C5FE8" w:rsidRPr="00F409A0" w:rsidRDefault="004C5FE8" w:rsidP="00CF6066">
                                  <w:pPr>
                                    <w:contextualSpacing/>
                                    <w:jc w:val="center"/>
                                    <w:rPr>
                                      <w:rFonts w:ascii="Calibri" w:hAnsi="Calibri"/>
                                      <w:b/>
                                      <w:sz w:val="18"/>
                                      <w:szCs w:val="18"/>
                                    </w:rPr>
                                  </w:pPr>
                                  <w:r w:rsidRPr="00F409A0">
                                    <w:rPr>
                                      <w:rFonts w:ascii="Calibri" w:hAnsi="Calibri"/>
                                      <w:b/>
                                      <w:sz w:val="18"/>
                                      <w:szCs w:val="18"/>
                                    </w:rPr>
                                    <w:t>-</w:t>
                                  </w:r>
                                </w:p>
                              </w:tc>
                            </w:tr>
                            <w:tr w:rsidR="004C5FE8" w14:paraId="395F8ABF" w14:textId="77777777" w:rsidTr="005F65E0">
                              <w:trPr>
                                <w:trHeight w:val="300"/>
                              </w:trPr>
                              <w:tc>
                                <w:tcPr>
                                  <w:tcW w:w="7763" w:type="dxa"/>
                                  <w:gridSpan w:val="3"/>
                                  <w:tcBorders>
                                    <w:top w:val="single" w:sz="4" w:space="0" w:color="00000A"/>
                                    <w:bottom w:val="single" w:sz="4" w:space="0" w:color="00000A"/>
                                    <w:right w:val="nil"/>
                                  </w:tcBorders>
                                  <w:shd w:val="clear" w:color="auto" w:fill="auto"/>
                                  <w:vAlign w:val="center"/>
                                </w:tcPr>
                                <w:p w14:paraId="16A7AB33" w14:textId="5465BF41" w:rsidR="004C5FE8" w:rsidRPr="00EE4C1A" w:rsidRDefault="004C5FE8" w:rsidP="00505DC0">
                                  <w:pPr>
                                    <w:contextualSpacing/>
                                    <w:rPr>
                                      <w:rFonts w:ascii="Calibri" w:hAnsi="Calibri"/>
                                      <w:b/>
                                      <w:sz w:val="18"/>
                                      <w:szCs w:val="18"/>
                                    </w:rPr>
                                  </w:pPr>
                                  <w:r>
                                    <w:rPr>
                                      <w:rFonts w:ascii="Calibri" w:hAnsi="Calibri"/>
                                      <w:b/>
                                    </w:rPr>
                                    <w:t>MDD status</w:t>
                                  </w:r>
                                  <w:r w:rsidRPr="00EE4C1A">
                                    <w:rPr>
                                      <w:rFonts w:ascii="Calibri" w:hAnsi="Calibri"/>
                                      <w:b/>
                                    </w:rPr>
                                    <w:t xml:space="preserve"> as dependent variable (DV), drinking status (mediator)</w:t>
                                  </w:r>
                                </w:p>
                              </w:tc>
                            </w:tr>
                            <w:tr w:rsidR="004C5FE8" w14:paraId="2CDDB7D0" w14:textId="77777777" w:rsidTr="005F65E0">
                              <w:trPr>
                                <w:trHeight w:val="300"/>
                              </w:trPr>
                              <w:tc>
                                <w:tcPr>
                                  <w:tcW w:w="7763" w:type="dxa"/>
                                  <w:gridSpan w:val="3"/>
                                  <w:tcBorders>
                                    <w:top w:val="single" w:sz="4" w:space="0" w:color="00000A"/>
                                    <w:bottom w:val="single" w:sz="4" w:space="0" w:color="00000A"/>
                                    <w:right w:val="nil"/>
                                  </w:tcBorders>
                                  <w:shd w:val="clear" w:color="auto" w:fill="auto"/>
                                  <w:vAlign w:val="center"/>
                                </w:tcPr>
                                <w:p w14:paraId="215AA0F6" w14:textId="77777777" w:rsidR="004C5FE8" w:rsidRPr="00EE4C1A" w:rsidRDefault="004C5FE8" w:rsidP="00505DC0">
                                  <w:pPr>
                                    <w:contextualSpacing/>
                                  </w:pPr>
                                  <w:r w:rsidRPr="00EE4C1A">
                                    <w:rPr>
                                      <w:rFonts w:ascii="Calibri" w:hAnsi="Calibri"/>
                                      <w:b/>
                                      <w:sz w:val="18"/>
                                      <w:szCs w:val="18"/>
                                    </w:rPr>
                                    <w:t>MDD status (DV), EAA Horvath (IV)</w:t>
                                  </w:r>
                                </w:p>
                              </w:tc>
                            </w:tr>
                            <w:tr w:rsidR="004C5FE8" w14:paraId="22E6D46F" w14:textId="77777777" w:rsidTr="005F65E0">
                              <w:trPr>
                                <w:trHeight w:val="300"/>
                              </w:trPr>
                              <w:tc>
                                <w:tcPr>
                                  <w:tcW w:w="4076" w:type="dxa"/>
                                  <w:tcBorders>
                                    <w:top w:val="single" w:sz="4" w:space="0" w:color="00000A"/>
                                    <w:bottom w:val="nil"/>
                                    <w:right w:val="single" w:sz="4" w:space="0" w:color="00000A"/>
                                  </w:tcBorders>
                                  <w:shd w:val="clear" w:color="auto" w:fill="auto"/>
                                  <w:vAlign w:val="center"/>
                                </w:tcPr>
                                <w:p w14:paraId="50E1741D" w14:textId="77777777" w:rsidR="004C5FE8" w:rsidRPr="00EE4C1A" w:rsidRDefault="004C5FE8" w:rsidP="00505DC0">
                                  <w:r w:rsidRPr="00EE4C1A">
                                    <w:rPr>
                                      <w:rFonts w:ascii="Calibri" w:hAnsi="Calibri"/>
                                      <w:bCs/>
                                      <w:iCs/>
                                      <w:sz w:val="18"/>
                                      <w:szCs w:val="18"/>
                                    </w:rPr>
                                    <w:t>Partial effect IV on M  (a path)</w:t>
                                  </w:r>
                                </w:p>
                              </w:tc>
                              <w:tc>
                                <w:tcPr>
                                  <w:tcW w:w="1417" w:type="dxa"/>
                                  <w:tcBorders>
                                    <w:top w:val="single" w:sz="4" w:space="0" w:color="00000A"/>
                                    <w:left w:val="single" w:sz="4" w:space="0" w:color="00000A"/>
                                    <w:bottom w:val="nil"/>
                                  </w:tcBorders>
                                  <w:shd w:val="clear" w:color="auto" w:fill="auto"/>
                                  <w:tcMar>
                                    <w:left w:w="103" w:type="dxa"/>
                                  </w:tcMar>
                                  <w:vAlign w:val="center"/>
                                </w:tcPr>
                                <w:p w14:paraId="7430564C" w14:textId="6D07FA98" w:rsidR="004C5FE8" w:rsidRPr="00EE4C1A" w:rsidRDefault="004C5FE8" w:rsidP="00505DC0">
                                  <w:pPr>
                                    <w:jc w:val="center"/>
                                  </w:pPr>
                                  <w:r w:rsidRPr="00EE4C1A">
                                    <w:rPr>
                                      <w:rFonts w:ascii="Calibri" w:hAnsi="Calibri"/>
                                      <w:sz w:val="18"/>
                                      <w:szCs w:val="18"/>
                                    </w:rPr>
                                    <w:t>&lt;0.0001</w:t>
                                  </w:r>
                                </w:p>
                              </w:tc>
                              <w:tc>
                                <w:tcPr>
                                  <w:tcW w:w="2270" w:type="dxa"/>
                                  <w:tcBorders>
                                    <w:top w:val="single" w:sz="4" w:space="0" w:color="00000A"/>
                                    <w:bottom w:val="nil"/>
                                    <w:right w:val="nil"/>
                                  </w:tcBorders>
                                  <w:shd w:val="clear" w:color="auto" w:fill="auto"/>
                                  <w:vAlign w:val="center"/>
                                </w:tcPr>
                                <w:p w14:paraId="7D6B92AC" w14:textId="73FDC80D" w:rsidR="004C5FE8" w:rsidRPr="00EE4C1A" w:rsidRDefault="004C5FE8" w:rsidP="00505DC0">
                                  <w:pPr>
                                    <w:contextualSpacing/>
                                    <w:jc w:val="center"/>
                                  </w:pPr>
                                  <w:r w:rsidRPr="00EE4C1A">
                                    <w:rPr>
                                      <w:rFonts w:ascii="Calibri" w:hAnsi="Calibri"/>
                                      <w:sz w:val="18"/>
                                      <w:szCs w:val="18"/>
                                    </w:rPr>
                                    <w:t>0.080</w:t>
                                  </w:r>
                                </w:p>
                              </w:tc>
                            </w:tr>
                            <w:tr w:rsidR="004C5FE8" w14:paraId="3971DF0A" w14:textId="77777777" w:rsidTr="005F65E0">
                              <w:trPr>
                                <w:trHeight w:val="300"/>
                              </w:trPr>
                              <w:tc>
                                <w:tcPr>
                                  <w:tcW w:w="4076" w:type="dxa"/>
                                  <w:tcBorders>
                                    <w:top w:val="nil"/>
                                    <w:bottom w:val="nil"/>
                                    <w:right w:val="single" w:sz="4" w:space="0" w:color="00000A"/>
                                  </w:tcBorders>
                                  <w:shd w:val="clear" w:color="auto" w:fill="auto"/>
                                  <w:vAlign w:val="center"/>
                                </w:tcPr>
                                <w:p w14:paraId="0C707B39" w14:textId="77777777" w:rsidR="004C5FE8" w:rsidRPr="00EE4C1A" w:rsidRDefault="004C5FE8" w:rsidP="00505DC0">
                                  <w:pPr>
                                    <w:rPr>
                                      <w:rFonts w:ascii="Calibri" w:hAnsi="Calibri"/>
                                      <w:bCs/>
                                      <w:iCs/>
                                      <w:sz w:val="18"/>
                                      <w:szCs w:val="18"/>
                                    </w:rPr>
                                  </w:pPr>
                                  <w:r w:rsidRPr="00EE4C1A">
                                    <w:rPr>
                                      <w:rFonts w:ascii="Calibri" w:hAnsi="Calibri"/>
                                      <w:bCs/>
                                      <w:iCs/>
                                      <w:sz w:val="18"/>
                                      <w:szCs w:val="18"/>
                                    </w:rPr>
                                    <w:t>Direct effect M on DV (b path)</w:t>
                                  </w:r>
                                </w:p>
                              </w:tc>
                              <w:tc>
                                <w:tcPr>
                                  <w:tcW w:w="1417" w:type="dxa"/>
                                  <w:tcBorders>
                                    <w:top w:val="nil"/>
                                    <w:left w:val="single" w:sz="4" w:space="0" w:color="00000A"/>
                                    <w:bottom w:val="nil"/>
                                  </w:tcBorders>
                                  <w:shd w:val="clear" w:color="auto" w:fill="auto"/>
                                  <w:tcMar>
                                    <w:left w:w="103" w:type="dxa"/>
                                  </w:tcMar>
                                  <w:vAlign w:val="center"/>
                                </w:tcPr>
                                <w:p w14:paraId="5233E577" w14:textId="28CB275F" w:rsidR="004C5FE8" w:rsidRPr="00EE4C1A" w:rsidRDefault="004C5FE8" w:rsidP="00505DC0">
                                  <w:pPr>
                                    <w:jc w:val="center"/>
                                    <w:rPr>
                                      <w:rFonts w:ascii="Calibri" w:hAnsi="Calibri"/>
                                      <w:sz w:val="18"/>
                                      <w:szCs w:val="18"/>
                                    </w:rPr>
                                  </w:pPr>
                                  <w:r w:rsidRPr="00EE4C1A">
                                    <w:rPr>
                                      <w:rFonts w:ascii="Calibri" w:hAnsi="Calibri"/>
                                      <w:sz w:val="18"/>
                                      <w:szCs w:val="18"/>
                                    </w:rPr>
                                    <w:t>-0.0148</w:t>
                                  </w:r>
                                </w:p>
                              </w:tc>
                              <w:tc>
                                <w:tcPr>
                                  <w:tcW w:w="2270" w:type="dxa"/>
                                  <w:tcBorders>
                                    <w:top w:val="nil"/>
                                    <w:bottom w:val="nil"/>
                                    <w:right w:val="nil"/>
                                  </w:tcBorders>
                                  <w:shd w:val="clear" w:color="auto" w:fill="auto"/>
                                  <w:vAlign w:val="center"/>
                                </w:tcPr>
                                <w:p w14:paraId="2BF6E311" w14:textId="5D5E7FAA" w:rsidR="004C5FE8" w:rsidRPr="00EE4C1A" w:rsidRDefault="004C5FE8" w:rsidP="00505DC0">
                                  <w:pPr>
                                    <w:contextualSpacing/>
                                    <w:jc w:val="center"/>
                                    <w:rPr>
                                      <w:rFonts w:ascii="Calibri" w:hAnsi="Calibri"/>
                                      <w:sz w:val="18"/>
                                      <w:szCs w:val="18"/>
                                    </w:rPr>
                                  </w:pPr>
                                  <w:r w:rsidRPr="00EE4C1A">
                                    <w:rPr>
                                      <w:rFonts w:ascii="Calibri" w:hAnsi="Calibri"/>
                                      <w:sz w:val="18"/>
                                      <w:szCs w:val="18"/>
                                    </w:rPr>
                                    <w:t>0.129</w:t>
                                  </w:r>
                                </w:p>
                              </w:tc>
                            </w:tr>
                            <w:tr w:rsidR="004C5FE8" w14:paraId="0BAD11EE" w14:textId="77777777" w:rsidTr="005F65E0">
                              <w:trPr>
                                <w:trHeight w:val="300"/>
                              </w:trPr>
                              <w:tc>
                                <w:tcPr>
                                  <w:tcW w:w="4076" w:type="dxa"/>
                                  <w:tcBorders>
                                    <w:top w:val="nil"/>
                                    <w:bottom w:val="nil"/>
                                    <w:right w:val="single" w:sz="4" w:space="0" w:color="00000A"/>
                                  </w:tcBorders>
                                  <w:shd w:val="clear" w:color="auto" w:fill="auto"/>
                                  <w:vAlign w:val="center"/>
                                </w:tcPr>
                                <w:p w14:paraId="608650A2" w14:textId="262B681A" w:rsidR="004C5FE8" w:rsidRPr="00EE4C1A" w:rsidRDefault="004C5FE8" w:rsidP="00505DC0">
                                  <w:pPr>
                                    <w:rPr>
                                      <w:rFonts w:ascii="Calibri" w:hAnsi="Calibri"/>
                                      <w:bCs/>
                                      <w:iCs/>
                                      <w:sz w:val="18"/>
                                      <w:szCs w:val="18"/>
                                    </w:rPr>
                                  </w:pPr>
                                  <w:r>
                                    <w:rPr>
                                      <w:rFonts w:ascii="Calibri" w:hAnsi="Calibri"/>
                                      <w:bCs/>
                                      <w:iCs/>
                                      <w:sz w:val="18"/>
                                      <w:szCs w:val="18"/>
                                    </w:rPr>
                                    <w:t>Direct effect IV on D</w:t>
                                  </w:r>
                                  <w:r w:rsidRPr="00EE4C1A">
                                    <w:rPr>
                                      <w:rFonts w:ascii="Calibri" w:hAnsi="Calibri"/>
                                      <w:bCs/>
                                      <w:iCs/>
                                      <w:sz w:val="18"/>
                                      <w:szCs w:val="18"/>
                                    </w:rPr>
                                    <w:t>V (c path)</w:t>
                                  </w:r>
                                </w:p>
                              </w:tc>
                              <w:tc>
                                <w:tcPr>
                                  <w:tcW w:w="1417" w:type="dxa"/>
                                  <w:tcBorders>
                                    <w:top w:val="nil"/>
                                    <w:left w:val="single" w:sz="4" w:space="0" w:color="00000A"/>
                                    <w:bottom w:val="nil"/>
                                  </w:tcBorders>
                                  <w:shd w:val="clear" w:color="auto" w:fill="auto"/>
                                  <w:tcMar>
                                    <w:left w:w="103" w:type="dxa"/>
                                  </w:tcMar>
                                  <w:vAlign w:val="center"/>
                                </w:tcPr>
                                <w:p w14:paraId="1BD03411" w14:textId="7FD2E36B" w:rsidR="004C5FE8" w:rsidRPr="00EE4C1A" w:rsidRDefault="004C5FE8" w:rsidP="00505DC0">
                                  <w:pPr>
                                    <w:jc w:val="center"/>
                                    <w:rPr>
                                      <w:rFonts w:ascii="Calibri" w:hAnsi="Calibri"/>
                                      <w:sz w:val="18"/>
                                      <w:szCs w:val="18"/>
                                    </w:rPr>
                                  </w:pPr>
                                  <w:r w:rsidRPr="00EE4C1A">
                                    <w:rPr>
                                      <w:rFonts w:ascii="Calibri" w:hAnsi="Calibri"/>
                                      <w:sz w:val="18"/>
                                      <w:szCs w:val="18"/>
                                    </w:rPr>
                                    <w:t>0.0215</w:t>
                                  </w:r>
                                </w:p>
                              </w:tc>
                              <w:tc>
                                <w:tcPr>
                                  <w:tcW w:w="2270" w:type="dxa"/>
                                  <w:tcBorders>
                                    <w:top w:val="nil"/>
                                    <w:bottom w:val="nil"/>
                                    <w:right w:val="nil"/>
                                  </w:tcBorders>
                                  <w:shd w:val="clear" w:color="auto" w:fill="auto"/>
                                  <w:vAlign w:val="center"/>
                                </w:tcPr>
                                <w:p w14:paraId="1D6A2228" w14:textId="65F74887" w:rsidR="004C5FE8" w:rsidRPr="007C03E4" w:rsidRDefault="004C5FE8" w:rsidP="00505DC0">
                                  <w:pPr>
                                    <w:contextualSpacing/>
                                    <w:jc w:val="center"/>
                                    <w:rPr>
                                      <w:rFonts w:ascii="Calibri" w:hAnsi="Calibri"/>
                                      <w:b/>
                                      <w:sz w:val="18"/>
                                      <w:szCs w:val="18"/>
                                    </w:rPr>
                                  </w:pPr>
                                  <w:r w:rsidRPr="007C03E4">
                                    <w:rPr>
                                      <w:rFonts w:ascii="Calibri" w:hAnsi="Calibri"/>
                                      <w:b/>
                                      <w:sz w:val="18"/>
                                      <w:szCs w:val="18"/>
                                    </w:rPr>
                                    <w:t>0.048</w:t>
                                  </w:r>
                                </w:p>
                              </w:tc>
                            </w:tr>
                            <w:tr w:rsidR="004C5FE8" w14:paraId="0552607C" w14:textId="77777777" w:rsidTr="005F65E0">
                              <w:trPr>
                                <w:trHeight w:val="300"/>
                              </w:trPr>
                              <w:tc>
                                <w:tcPr>
                                  <w:tcW w:w="4076" w:type="dxa"/>
                                  <w:tcBorders>
                                    <w:top w:val="nil"/>
                                    <w:bottom w:val="nil"/>
                                    <w:right w:val="single" w:sz="4" w:space="0" w:color="00000A"/>
                                  </w:tcBorders>
                                  <w:shd w:val="clear" w:color="auto" w:fill="auto"/>
                                  <w:vAlign w:val="center"/>
                                </w:tcPr>
                                <w:p w14:paraId="0995902F" w14:textId="77777777" w:rsidR="004C5FE8" w:rsidRPr="00EE4C1A" w:rsidRDefault="004C5FE8" w:rsidP="00505DC0">
                                  <w:pPr>
                                    <w:rPr>
                                      <w:rFonts w:ascii="Calibri" w:hAnsi="Calibri"/>
                                      <w:bCs/>
                                      <w:iCs/>
                                      <w:sz w:val="18"/>
                                      <w:szCs w:val="18"/>
                                    </w:rPr>
                                  </w:pPr>
                                  <w:r w:rsidRPr="00EE4C1A">
                                    <w:rPr>
                                      <w:rFonts w:ascii="Calibri" w:hAnsi="Calibri"/>
                                      <w:bCs/>
                                      <w:iCs/>
                                      <w:sz w:val="18"/>
                                      <w:szCs w:val="18"/>
                                    </w:rPr>
                                    <w:t>Total effect IV on DV (c’ path)</w:t>
                                  </w:r>
                                </w:p>
                              </w:tc>
                              <w:tc>
                                <w:tcPr>
                                  <w:tcW w:w="1417" w:type="dxa"/>
                                  <w:tcBorders>
                                    <w:top w:val="nil"/>
                                    <w:left w:val="single" w:sz="4" w:space="0" w:color="00000A"/>
                                    <w:bottom w:val="nil"/>
                                  </w:tcBorders>
                                  <w:shd w:val="clear" w:color="auto" w:fill="auto"/>
                                  <w:tcMar>
                                    <w:left w:w="103" w:type="dxa"/>
                                  </w:tcMar>
                                  <w:vAlign w:val="center"/>
                                </w:tcPr>
                                <w:p w14:paraId="49C921CE" w14:textId="74711E1D" w:rsidR="004C5FE8" w:rsidRPr="00EE4C1A" w:rsidRDefault="004C5FE8" w:rsidP="00505DC0">
                                  <w:pPr>
                                    <w:jc w:val="center"/>
                                    <w:rPr>
                                      <w:rFonts w:ascii="Calibri" w:hAnsi="Calibri"/>
                                      <w:sz w:val="18"/>
                                      <w:szCs w:val="18"/>
                                    </w:rPr>
                                  </w:pPr>
                                  <w:r w:rsidRPr="00EE4C1A">
                                    <w:rPr>
                                      <w:rFonts w:ascii="Calibri" w:hAnsi="Calibri"/>
                                      <w:sz w:val="18"/>
                                      <w:szCs w:val="18"/>
                                    </w:rPr>
                                    <w:t>0.0215</w:t>
                                  </w:r>
                                </w:p>
                              </w:tc>
                              <w:tc>
                                <w:tcPr>
                                  <w:tcW w:w="2270" w:type="dxa"/>
                                  <w:tcBorders>
                                    <w:top w:val="nil"/>
                                    <w:bottom w:val="nil"/>
                                    <w:right w:val="nil"/>
                                  </w:tcBorders>
                                  <w:shd w:val="clear" w:color="auto" w:fill="auto"/>
                                  <w:vAlign w:val="center"/>
                                </w:tcPr>
                                <w:p w14:paraId="4422C7A8" w14:textId="0F1AD8A0" w:rsidR="004C5FE8" w:rsidRPr="007C03E4" w:rsidRDefault="004C5FE8" w:rsidP="00505DC0">
                                  <w:pPr>
                                    <w:contextualSpacing/>
                                    <w:jc w:val="center"/>
                                    <w:rPr>
                                      <w:rFonts w:ascii="Calibri" w:hAnsi="Calibri"/>
                                      <w:b/>
                                      <w:sz w:val="18"/>
                                      <w:szCs w:val="18"/>
                                    </w:rPr>
                                  </w:pPr>
                                  <w:r w:rsidRPr="007C03E4">
                                    <w:rPr>
                                      <w:rFonts w:ascii="Calibri" w:hAnsi="Calibri"/>
                                      <w:b/>
                                      <w:sz w:val="18"/>
                                      <w:szCs w:val="18"/>
                                    </w:rPr>
                                    <w:t>0.048</w:t>
                                  </w:r>
                                </w:p>
                              </w:tc>
                            </w:tr>
                            <w:tr w:rsidR="004C5FE8" w14:paraId="375DEBB6" w14:textId="77777777" w:rsidTr="005F65E0">
                              <w:trPr>
                                <w:trHeight w:val="300"/>
                              </w:trPr>
                              <w:tc>
                                <w:tcPr>
                                  <w:tcW w:w="4076" w:type="dxa"/>
                                  <w:tcBorders>
                                    <w:top w:val="nil"/>
                                    <w:bottom w:val="nil"/>
                                    <w:right w:val="single" w:sz="4" w:space="0" w:color="00000A"/>
                                  </w:tcBorders>
                                  <w:shd w:val="clear" w:color="auto" w:fill="auto"/>
                                  <w:vAlign w:val="center"/>
                                </w:tcPr>
                                <w:p w14:paraId="444C3077" w14:textId="77777777" w:rsidR="004C5FE8" w:rsidRPr="005F65E0" w:rsidRDefault="004C5FE8" w:rsidP="00505DC0">
                                  <w:pPr>
                                    <w:rPr>
                                      <w:rFonts w:ascii="Calibri" w:hAnsi="Calibri"/>
                                      <w:b/>
                                      <w:bCs/>
                                      <w:iCs/>
                                      <w:sz w:val="18"/>
                                      <w:szCs w:val="18"/>
                                    </w:rPr>
                                  </w:pPr>
                                  <w:r w:rsidRPr="005F65E0">
                                    <w:rPr>
                                      <w:rFonts w:ascii="Calibri" w:hAnsi="Calibri"/>
                                      <w:b/>
                                      <w:bCs/>
                                      <w:iCs/>
                                      <w:sz w:val="18"/>
                                      <w:szCs w:val="18"/>
                                    </w:rPr>
                                    <w:t>Indirect effect (ab path)</w:t>
                                  </w:r>
                                </w:p>
                              </w:tc>
                              <w:tc>
                                <w:tcPr>
                                  <w:tcW w:w="1417" w:type="dxa"/>
                                  <w:tcBorders>
                                    <w:top w:val="nil"/>
                                    <w:left w:val="single" w:sz="4" w:space="0" w:color="00000A"/>
                                    <w:bottom w:val="nil"/>
                                  </w:tcBorders>
                                  <w:shd w:val="clear" w:color="auto" w:fill="auto"/>
                                  <w:tcMar>
                                    <w:left w:w="103" w:type="dxa"/>
                                  </w:tcMar>
                                  <w:vAlign w:val="center"/>
                                </w:tcPr>
                                <w:p w14:paraId="39EC20A5" w14:textId="74333F15" w:rsidR="004C5FE8" w:rsidRPr="00EE4C1A" w:rsidRDefault="004C5FE8" w:rsidP="00505DC0">
                                  <w:pPr>
                                    <w:jc w:val="center"/>
                                    <w:rPr>
                                      <w:rFonts w:ascii="Calibri" w:hAnsi="Calibri"/>
                                      <w:sz w:val="18"/>
                                      <w:szCs w:val="18"/>
                                    </w:rPr>
                                  </w:pPr>
                                  <w:r w:rsidRPr="00EE4C1A">
                                    <w:rPr>
                                      <w:rFonts w:ascii="Calibri" w:hAnsi="Calibri"/>
                                      <w:sz w:val="18"/>
                                      <w:szCs w:val="18"/>
                                    </w:rPr>
                                    <w:t>&lt;0.0001</w:t>
                                  </w:r>
                                </w:p>
                              </w:tc>
                              <w:tc>
                                <w:tcPr>
                                  <w:tcW w:w="2270" w:type="dxa"/>
                                  <w:tcBorders>
                                    <w:top w:val="nil"/>
                                    <w:bottom w:val="nil"/>
                                    <w:right w:val="nil"/>
                                  </w:tcBorders>
                                  <w:shd w:val="clear" w:color="auto" w:fill="auto"/>
                                  <w:vAlign w:val="center"/>
                                </w:tcPr>
                                <w:p w14:paraId="32AD247F" w14:textId="7D7092FE" w:rsidR="004C5FE8" w:rsidRPr="00EE4C1A" w:rsidRDefault="004C5FE8" w:rsidP="00505DC0">
                                  <w:pPr>
                                    <w:contextualSpacing/>
                                    <w:jc w:val="center"/>
                                    <w:rPr>
                                      <w:rFonts w:ascii="Calibri" w:hAnsi="Calibri"/>
                                      <w:sz w:val="18"/>
                                      <w:szCs w:val="18"/>
                                    </w:rPr>
                                  </w:pPr>
                                  <w:r w:rsidRPr="00EE4C1A">
                                    <w:rPr>
                                      <w:rFonts w:ascii="Calibri" w:hAnsi="Calibri"/>
                                      <w:sz w:val="18"/>
                                      <w:szCs w:val="18"/>
                                    </w:rPr>
                                    <w:t>0.251</w:t>
                                  </w:r>
                                </w:p>
                              </w:tc>
                            </w:tr>
                            <w:tr w:rsidR="004C5FE8" w14:paraId="422E743F" w14:textId="77777777" w:rsidTr="005F65E0">
                              <w:trPr>
                                <w:trHeight w:val="300"/>
                              </w:trPr>
                              <w:tc>
                                <w:tcPr>
                                  <w:tcW w:w="4076" w:type="dxa"/>
                                  <w:tcBorders>
                                    <w:top w:val="nil"/>
                                    <w:right w:val="single" w:sz="4" w:space="0" w:color="00000A"/>
                                  </w:tcBorders>
                                  <w:shd w:val="clear" w:color="auto" w:fill="auto"/>
                                  <w:vAlign w:val="center"/>
                                </w:tcPr>
                                <w:p w14:paraId="29287B36" w14:textId="77777777" w:rsidR="004C5FE8" w:rsidRPr="005F65E0" w:rsidRDefault="004C5FE8" w:rsidP="00505DC0">
                                  <w:pPr>
                                    <w:rPr>
                                      <w:rFonts w:ascii="Calibri" w:hAnsi="Calibri"/>
                                      <w:b/>
                                      <w:bCs/>
                                      <w:iCs/>
                                      <w:sz w:val="18"/>
                                      <w:szCs w:val="18"/>
                                    </w:rPr>
                                  </w:pPr>
                                  <w:r w:rsidRPr="005F65E0">
                                    <w:rPr>
                                      <w:rFonts w:ascii="Calibri" w:hAnsi="Calibri"/>
                                      <w:b/>
                                      <w:bCs/>
                                      <w:iCs/>
                                      <w:sz w:val="18"/>
                                      <w:szCs w:val="18"/>
                                    </w:rPr>
                                    <w:t>Proportion mediated</w:t>
                                  </w:r>
                                </w:p>
                              </w:tc>
                              <w:tc>
                                <w:tcPr>
                                  <w:tcW w:w="1417" w:type="dxa"/>
                                  <w:tcBorders>
                                    <w:top w:val="nil"/>
                                    <w:left w:val="single" w:sz="4" w:space="0" w:color="00000A"/>
                                  </w:tcBorders>
                                  <w:shd w:val="clear" w:color="auto" w:fill="auto"/>
                                  <w:tcMar>
                                    <w:left w:w="103" w:type="dxa"/>
                                  </w:tcMar>
                                  <w:vAlign w:val="center"/>
                                </w:tcPr>
                                <w:p w14:paraId="110B9525" w14:textId="234BFF37" w:rsidR="004C5FE8" w:rsidRPr="00EE4C1A" w:rsidRDefault="004C5FE8" w:rsidP="00505DC0">
                                  <w:pPr>
                                    <w:jc w:val="center"/>
                                    <w:rPr>
                                      <w:rFonts w:ascii="Calibri" w:hAnsi="Calibri"/>
                                      <w:sz w:val="18"/>
                                      <w:szCs w:val="18"/>
                                    </w:rPr>
                                  </w:pPr>
                                  <w:r w:rsidRPr="00EE4C1A">
                                    <w:rPr>
                                      <w:rFonts w:ascii="Calibri" w:hAnsi="Calibri"/>
                                      <w:sz w:val="18"/>
                                      <w:szCs w:val="18"/>
                                    </w:rPr>
                                    <w:t>&lt;0.01%</w:t>
                                  </w:r>
                                </w:p>
                              </w:tc>
                              <w:tc>
                                <w:tcPr>
                                  <w:tcW w:w="2270" w:type="dxa"/>
                                  <w:tcBorders>
                                    <w:top w:val="nil"/>
                                    <w:right w:val="nil"/>
                                  </w:tcBorders>
                                  <w:shd w:val="clear" w:color="auto" w:fill="auto"/>
                                  <w:vAlign w:val="center"/>
                                </w:tcPr>
                                <w:p w14:paraId="04656DB5" w14:textId="77777777" w:rsidR="004C5FE8" w:rsidRPr="00EE4C1A" w:rsidRDefault="004C5FE8" w:rsidP="00505DC0">
                                  <w:pPr>
                                    <w:contextualSpacing/>
                                    <w:jc w:val="center"/>
                                    <w:rPr>
                                      <w:rFonts w:ascii="Calibri" w:hAnsi="Calibri"/>
                                      <w:b/>
                                      <w:sz w:val="18"/>
                                      <w:szCs w:val="18"/>
                                    </w:rPr>
                                  </w:pPr>
                                  <w:r w:rsidRPr="00EE4C1A">
                                    <w:rPr>
                                      <w:rFonts w:ascii="Calibri" w:hAnsi="Calibri"/>
                                      <w:b/>
                                      <w:sz w:val="18"/>
                                      <w:szCs w:val="18"/>
                                    </w:rPr>
                                    <w:t>-</w:t>
                                  </w:r>
                                </w:p>
                              </w:tc>
                            </w:tr>
                          </w:tbl>
                          <w:p w14:paraId="5DCDEBAE" w14:textId="77777777" w:rsidR="004C5FE8" w:rsidRDefault="004C5FE8">
                            <w:bookmarkStart w:id="19" w:name="__UnoMark__4645_1438213447"/>
                            <w:bookmarkStart w:id="20" w:name="__UnoMark__4646_1438213447"/>
                            <w:bookmarkStart w:id="21" w:name="__UnoMark__4653_1438213447"/>
                            <w:bookmarkStart w:id="22" w:name="__UnoMark__4715_1438213447"/>
                            <w:bookmarkEnd w:id="19"/>
                            <w:bookmarkEnd w:id="20"/>
                            <w:bookmarkEnd w:id="21"/>
                            <w:bookmarkEnd w:id="22"/>
                          </w:p>
                        </w:txbxContent>
                      </wps:txbx>
                      <wps:bodyPr lIns="0" tIns="0" rIns="0" bIns="0" anchor="t">
                        <a:spAutoFit/>
                      </wps:bodyPr>
                    </wps:wsp>
                  </a:graphicData>
                </a:graphic>
              </wp:anchor>
            </w:drawing>
          </mc:Choice>
          <mc:Fallback>
            <w:pict>
              <v:shapetype w14:anchorId="2E9529E4" id="_x0000_t202" coordsize="21600,21600" o:spt="202" path="m,l,21600r21600,l21600,xe">
                <v:stroke joinstyle="miter"/>
                <v:path gradientshapeok="t" o:connecttype="rect"/>
              </v:shapetype>
              <v:shape id="Frame5" o:spid="_x0000_s1026" type="#_x0000_t202" style="position:absolute;margin-left:-6.15pt;margin-top:-23.65pt;width:388.15pt;height:525.8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" filled="f" stroked="f">
                <v:textbox style="mso-fit-shape-to-text:t" inset="0,0,0,0">
                  <w:txbxContent>
                    <w:tbl>
                      <w:tblPr>
                        <w:tblW w:w="7763" w:type="dxa"/>
                        <w:tblInd w:w="108" w:type="dxa"/>
                        <w:tblBorders>
                          <w:top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076"/>
                        <w:gridCol w:w="1417"/>
                        <w:gridCol w:w="2270"/>
                      </w:tblGrid>
                      <w:tr w:rsidR="004C5FE8" w14:paraId="0A941E69" w14:textId="77777777" w:rsidTr="005F65E0">
                        <w:trPr>
                          <w:trHeight w:val="300"/>
                        </w:trPr>
                        <w:tc>
                          <w:tcPr>
                            <w:tcW w:w="4076" w:type="dxa"/>
                            <w:tcBorders>
                              <w:top w:val="single" w:sz="4" w:space="0" w:color="00000A"/>
                              <w:bottom w:val="single" w:sz="4" w:space="0" w:color="00000A"/>
                              <w:right w:val="single" w:sz="4" w:space="0" w:color="00000A"/>
                            </w:tcBorders>
                            <w:shd w:val="clear" w:color="auto" w:fill="auto"/>
                            <w:vAlign w:val="center"/>
                          </w:tcPr>
                          <w:p w14:paraId="24CBB4E6" w14:textId="77777777" w:rsidR="004C5FE8" w:rsidRPr="009B2719" w:rsidRDefault="004C5FE8">
                            <w:pPr>
                              <w:rPr>
                                <w:rFonts w:ascii="Calibri" w:hAnsi="Calibri"/>
                                <w:bCs/>
                                <w:iCs/>
                                <w:sz w:val="18"/>
                                <w:szCs w:val="18"/>
                              </w:rPr>
                            </w:pPr>
                            <w:bookmarkStart w:id="23" w:name="__UnoMark__4564_1438213447"/>
                            <w:bookmarkEnd w:id="23"/>
                          </w:p>
                        </w:tc>
                        <w:tc>
                          <w:tcPr>
                            <w:tcW w:w="1417" w:type="dxa"/>
                            <w:tcBorders>
                              <w:top w:val="single" w:sz="4" w:space="0" w:color="00000A"/>
                              <w:left w:val="single" w:sz="4" w:space="0" w:color="00000A"/>
                              <w:bottom w:val="single" w:sz="4" w:space="0" w:color="00000A"/>
                            </w:tcBorders>
                            <w:shd w:val="clear" w:color="auto" w:fill="auto"/>
                            <w:tcMar>
                              <w:left w:w="103" w:type="dxa"/>
                            </w:tcMar>
                            <w:vAlign w:val="center"/>
                          </w:tcPr>
                          <w:p w14:paraId="35E7B2B3" w14:textId="77777777" w:rsidR="004C5FE8" w:rsidRPr="009B2719" w:rsidRDefault="004C5FE8">
                            <w:pPr>
                              <w:jc w:val="center"/>
                            </w:pPr>
                            <w:bookmarkStart w:id="24" w:name="__UnoMark__4565_1438213447"/>
                            <w:bookmarkStart w:id="25" w:name="__UnoMark__4566_1438213447"/>
                            <w:bookmarkEnd w:id="24"/>
                            <w:bookmarkEnd w:id="25"/>
                            <w:r w:rsidRPr="009B2719">
                              <w:rPr>
                                <w:rFonts w:ascii="Calibri" w:hAnsi="Calibri" w:cs="Calibri"/>
                                <w:b/>
                                <w:sz w:val="18"/>
                                <w:szCs w:val="18"/>
                              </w:rPr>
                              <w:t>B</w:t>
                            </w:r>
                          </w:p>
                        </w:tc>
                        <w:tc>
                          <w:tcPr>
                            <w:tcW w:w="2270" w:type="dxa"/>
                            <w:tcBorders>
                              <w:top w:val="single" w:sz="4" w:space="0" w:color="00000A"/>
                              <w:bottom w:val="single" w:sz="4" w:space="0" w:color="00000A"/>
                              <w:right w:val="nil"/>
                            </w:tcBorders>
                            <w:shd w:val="clear" w:color="auto" w:fill="auto"/>
                            <w:vAlign w:val="center"/>
                          </w:tcPr>
                          <w:p w14:paraId="14BF5106" w14:textId="77777777" w:rsidR="004C5FE8" w:rsidRPr="009B2719" w:rsidRDefault="004C5FE8">
                            <w:pPr>
                              <w:contextualSpacing/>
                              <w:jc w:val="center"/>
                            </w:pPr>
                            <w:bookmarkStart w:id="26" w:name="__UnoMark__4567_1438213447"/>
                            <w:bookmarkStart w:id="27" w:name="__UnoMark__4568_1438213447"/>
                            <w:bookmarkEnd w:id="26"/>
                            <w:bookmarkEnd w:id="27"/>
                            <w:r w:rsidRPr="009B2719">
                              <w:rPr>
                                <w:rFonts w:ascii="Calibri" w:hAnsi="Calibri"/>
                                <w:b/>
                                <w:sz w:val="18"/>
                                <w:szCs w:val="18"/>
                              </w:rPr>
                              <w:t>P value</w:t>
                            </w:r>
                          </w:p>
                        </w:tc>
                      </w:tr>
                      <w:tr w:rsidR="004C5FE8" w14:paraId="3980EE1F" w14:textId="77777777" w:rsidTr="005F65E0">
                        <w:trPr>
                          <w:trHeight w:val="300"/>
                        </w:trPr>
                        <w:tc>
                          <w:tcPr>
                            <w:tcW w:w="7763" w:type="dxa"/>
                            <w:gridSpan w:val="3"/>
                            <w:tcBorders>
                              <w:top w:val="single" w:sz="4" w:space="0" w:color="00000A"/>
                              <w:bottom w:val="single" w:sz="4" w:space="0" w:color="00000A"/>
                              <w:right w:val="nil"/>
                            </w:tcBorders>
                            <w:shd w:val="clear" w:color="auto" w:fill="auto"/>
                            <w:vAlign w:val="center"/>
                          </w:tcPr>
                          <w:p w14:paraId="6F5F63B4" w14:textId="42CC6F68" w:rsidR="004C5FE8" w:rsidRPr="009B2719" w:rsidRDefault="00E31D97">
                            <w:pPr>
                              <w:contextualSpacing/>
                            </w:pPr>
                            <w:bookmarkStart w:id="28" w:name="__UnoMark__4569_1438213447"/>
                            <w:bookmarkStart w:id="29" w:name="__UnoMark__4570_1438213447"/>
                            <w:bookmarkEnd w:id="28"/>
                            <w:bookmarkEnd w:id="29"/>
                            <w:r>
                              <w:rPr>
                                <w:rFonts w:ascii="Calibri" w:hAnsi="Calibri"/>
                                <w:b/>
                              </w:rPr>
                              <w:t>MDD status</w:t>
                            </w:r>
                            <w:r w:rsidR="004C5FE8" w:rsidRPr="009B2719">
                              <w:rPr>
                                <w:rFonts w:ascii="Calibri" w:hAnsi="Calibri"/>
                                <w:b/>
                              </w:rPr>
                              <w:t xml:space="preserve"> as dependent variable (DV)</w:t>
                            </w:r>
                            <w:r w:rsidR="004C5FE8">
                              <w:rPr>
                                <w:rFonts w:ascii="Calibri" w:hAnsi="Calibri"/>
                                <w:b/>
                              </w:rPr>
                              <w:t>, BMI (mediator)</w:t>
                            </w:r>
                          </w:p>
                        </w:tc>
                      </w:tr>
                      <w:tr w:rsidR="004C5FE8" w14:paraId="700BC590" w14:textId="77777777" w:rsidTr="005F65E0">
                        <w:trPr>
                          <w:trHeight w:val="300"/>
                        </w:trPr>
                        <w:tc>
                          <w:tcPr>
                            <w:tcW w:w="7763" w:type="dxa"/>
                            <w:gridSpan w:val="3"/>
                            <w:tcBorders>
                              <w:top w:val="single" w:sz="4" w:space="0" w:color="00000A"/>
                              <w:bottom w:val="single" w:sz="4" w:space="0" w:color="00000A"/>
                              <w:right w:val="nil"/>
                            </w:tcBorders>
                            <w:shd w:val="clear" w:color="auto" w:fill="auto"/>
                            <w:vAlign w:val="center"/>
                          </w:tcPr>
                          <w:p w14:paraId="223BED4F" w14:textId="77777777" w:rsidR="004C5FE8" w:rsidRPr="009B2719" w:rsidRDefault="004C5FE8">
                            <w:pPr>
                              <w:contextualSpacing/>
                            </w:pPr>
                            <w:bookmarkStart w:id="30" w:name="__UnoMark__4571_1438213447"/>
                            <w:bookmarkEnd w:id="30"/>
                            <w:r w:rsidRPr="009B2719">
                              <w:rPr>
                                <w:rFonts w:ascii="Calibri" w:hAnsi="Calibri"/>
                                <w:b/>
                                <w:sz w:val="18"/>
                                <w:szCs w:val="18"/>
                              </w:rPr>
                              <w:t xml:space="preserve">MDD status (DV), EAA </w:t>
                            </w:r>
                            <w:proofErr w:type="spellStart"/>
                            <w:r w:rsidRPr="009B2719">
                              <w:rPr>
                                <w:rFonts w:ascii="Calibri" w:hAnsi="Calibri"/>
                                <w:b/>
                                <w:sz w:val="18"/>
                                <w:szCs w:val="18"/>
                              </w:rPr>
                              <w:t>Hannum</w:t>
                            </w:r>
                            <w:proofErr w:type="spellEnd"/>
                            <w:r w:rsidRPr="009B2719">
                              <w:rPr>
                                <w:rFonts w:ascii="Calibri" w:hAnsi="Calibri"/>
                                <w:b/>
                                <w:sz w:val="18"/>
                                <w:szCs w:val="18"/>
                              </w:rPr>
                              <w:t xml:space="preserve"> (IV): </w:t>
                            </w:r>
                            <w:bookmarkStart w:id="31" w:name="__UnoMark__4572_1438213447"/>
                            <w:bookmarkEnd w:id="31"/>
                            <w:r w:rsidRPr="009B2719">
                              <w:rPr>
                                <w:rFonts w:ascii="Calibri" w:hAnsi="Calibri"/>
                                <w:sz w:val="18"/>
                                <w:szCs w:val="18"/>
                              </w:rPr>
                              <w:t>n/s</w:t>
                            </w:r>
                          </w:p>
                        </w:tc>
                      </w:tr>
                      <w:tr w:rsidR="004C5FE8" w14:paraId="3E42C018" w14:textId="77777777" w:rsidTr="005F65E0">
                        <w:trPr>
                          <w:trHeight w:val="300"/>
                        </w:trPr>
                        <w:tc>
                          <w:tcPr>
                            <w:tcW w:w="7763" w:type="dxa"/>
                            <w:gridSpan w:val="3"/>
                            <w:tcBorders>
                              <w:top w:val="single" w:sz="4" w:space="0" w:color="00000A"/>
                              <w:bottom w:val="single" w:sz="4" w:space="0" w:color="00000A"/>
                              <w:right w:val="nil"/>
                            </w:tcBorders>
                            <w:shd w:val="clear" w:color="auto" w:fill="auto"/>
                            <w:vAlign w:val="center"/>
                          </w:tcPr>
                          <w:p w14:paraId="0EA72BAA" w14:textId="77777777" w:rsidR="004C5FE8" w:rsidRPr="009B2719" w:rsidRDefault="004C5FE8">
                            <w:pPr>
                              <w:contextualSpacing/>
                            </w:pPr>
                            <w:bookmarkStart w:id="32" w:name="__UnoMark__4573_1438213447"/>
                            <w:bookmarkStart w:id="33" w:name="__UnoMark__4574_1438213447"/>
                            <w:bookmarkEnd w:id="32"/>
                            <w:bookmarkEnd w:id="33"/>
                            <w:r w:rsidRPr="009B2719">
                              <w:rPr>
                                <w:rFonts w:ascii="Calibri" w:hAnsi="Calibri"/>
                                <w:b/>
                                <w:sz w:val="18"/>
                                <w:szCs w:val="18"/>
                              </w:rPr>
                              <w:t>MDD status (DV), EAA Horvath (IV)</w:t>
                            </w:r>
                          </w:p>
                        </w:tc>
                      </w:tr>
                      <w:tr w:rsidR="004C5FE8" w14:paraId="68C0E5E7" w14:textId="77777777" w:rsidTr="005F65E0">
                        <w:trPr>
                          <w:trHeight w:val="300"/>
                        </w:trPr>
                        <w:tc>
                          <w:tcPr>
                            <w:tcW w:w="4076" w:type="dxa"/>
                            <w:tcBorders>
                              <w:top w:val="single" w:sz="4" w:space="0" w:color="00000A"/>
                              <w:bottom w:val="nil"/>
                              <w:right w:val="single" w:sz="4" w:space="0" w:color="00000A"/>
                            </w:tcBorders>
                            <w:shd w:val="clear" w:color="auto" w:fill="auto"/>
                            <w:vAlign w:val="center"/>
                          </w:tcPr>
                          <w:p w14:paraId="21D0406C" w14:textId="77777777" w:rsidR="004C5FE8" w:rsidRPr="009B2719" w:rsidRDefault="004C5FE8">
                            <w:bookmarkStart w:id="34" w:name="__UnoMark__4575_1438213447"/>
                            <w:bookmarkEnd w:id="34"/>
                            <w:r w:rsidRPr="009B2719">
                              <w:rPr>
                                <w:rFonts w:ascii="Calibri" w:hAnsi="Calibri"/>
                                <w:bCs/>
                                <w:iCs/>
                                <w:sz w:val="18"/>
                                <w:szCs w:val="18"/>
                              </w:rPr>
                              <w:t>Partial effect IV on M  (a path)</w:t>
                            </w:r>
                          </w:p>
                        </w:tc>
                        <w:tc>
                          <w:tcPr>
                            <w:tcW w:w="1417" w:type="dxa"/>
                            <w:tcBorders>
                              <w:top w:val="single" w:sz="4" w:space="0" w:color="00000A"/>
                              <w:left w:val="single" w:sz="4" w:space="0" w:color="00000A"/>
                              <w:bottom w:val="nil"/>
                            </w:tcBorders>
                            <w:shd w:val="clear" w:color="auto" w:fill="auto"/>
                            <w:tcMar>
                              <w:left w:w="103" w:type="dxa"/>
                            </w:tcMar>
                            <w:vAlign w:val="center"/>
                          </w:tcPr>
                          <w:p w14:paraId="4D4431B2" w14:textId="77777777" w:rsidR="004C5FE8" w:rsidRPr="009B2719" w:rsidRDefault="004C5FE8">
                            <w:pPr>
                              <w:jc w:val="center"/>
                            </w:pPr>
                            <w:bookmarkStart w:id="35" w:name="__UnoMark__4577_1438213447"/>
                            <w:bookmarkStart w:id="36" w:name="__UnoMark__4578_1438213447"/>
                            <w:bookmarkEnd w:id="35"/>
                            <w:bookmarkEnd w:id="36"/>
                            <w:r w:rsidRPr="009B2719">
                              <w:rPr>
                                <w:rFonts w:ascii="Calibri" w:hAnsi="Calibri"/>
                                <w:sz w:val="18"/>
                                <w:szCs w:val="18"/>
                              </w:rPr>
                              <w:t>0.0878</w:t>
                            </w:r>
                          </w:p>
                        </w:tc>
                        <w:tc>
                          <w:tcPr>
                            <w:tcW w:w="2270" w:type="dxa"/>
                            <w:tcBorders>
                              <w:top w:val="single" w:sz="4" w:space="0" w:color="00000A"/>
                              <w:bottom w:val="nil"/>
                              <w:right w:val="nil"/>
                            </w:tcBorders>
                            <w:shd w:val="clear" w:color="auto" w:fill="auto"/>
                            <w:vAlign w:val="center"/>
                          </w:tcPr>
                          <w:p w14:paraId="4C3357EC" w14:textId="77777777" w:rsidR="004C5FE8" w:rsidRPr="009B2719" w:rsidRDefault="004C5FE8">
                            <w:pPr>
                              <w:contextualSpacing/>
                              <w:jc w:val="center"/>
                            </w:pPr>
                            <w:bookmarkStart w:id="37" w:name="__UnoMark__4579_1438213447"/>
                            <w:bookmarkEnd w:id="37"/>
                            <w:r w:rsidRPr="009B2719">
                              <w:rPr>
                                <w:rFonts w:ascii="Calibri" w:hAnsi="Calibri"/>
                                <w:b/>
                                <w:sz w:val="18"/>
                                <w:szCs w:val="18"/>
                              </w:rPr>
                              <w:t>3.07x10</w:t>
                            </w:r>
                            <w:bookmarkStart w:id="38" w:name="__UnoMark__4580_1438213447"/>
                            <w:bookmarkEnd w:id="38"/>
                            <w:r w:rsidRPr="009B2719">
                              <w:rPr>
                                <w:rFonts w:ascii="Calibri" w:hAnsi="Calibri"/>
                                <w:b/>
                                <w:sz w:val="18"/>
                                <w:szCs w:val="18"/>
                                <w:vertAlign w:val="superscript"/>
                              </w:rPr>
                              <w:t>-4</w:t>
                            </w:r>
                          </w:p>
                        </w:tc>
                      </w:tr>
                      <w:tr w:rsidR="004C5FE8" w14:paraId="4C726AE9" w14:textId="77777777" w:rsidTr="005F65E0">
                        <w:trPr>
                          <w:trHeight w:val="300"/>
                        </w:trPr>
                        <w:tc>
                          <w:tcPr>
                            <w:tcW w:w="4076" w:type="dxa"/>
                            <w:tcBorders>
                              <w:top w:val="nil"/>
                              <w:bottom w:val="nil"/>
                              <w:right w:val="single" w:sz="4" w:space="0" w:color="00000A"/>
                            </w:tcBorders>
                            <w:shd w:val="clear" w:color="auto" w:fill="auto"/>
                            <w:vAlign w:val="center"/>
                          </w:tcPr>
                          <w:p w14:paraId="4B40C1B5" w14:textId="77777777" w:rsidR="004C5FE8" w:rsidRPr="009B2719" w:rsidRDefault="004C5FE8">
                            <w:pPr>
                              <w:rPr>
                                <w:rFonts w:ascii="Calibri" w:hAnsi="Calibri"/>
                                <w:bCs/>
                                <w:iCs/>
                                <w:sz w:val="18"/>
                                <w:szCs w:val="18"/>
                              </w:rPr>
                            </w:pPr>
                            <w:r w:rsidRPr="009B2719">
                              <w:rPr>
                                <w:rFonts w:ascii="Calibri" w:hAnsi="Calibri"/>
                                <w:bCs/>
                                <w:iCs/>
                                <w:sz w:val="18"/>
                                <w:szCs w:val="18"/>
                              </w:rPr>
                              <w:t>Direct effect M on DV (b path)</w:t>
                            </w:r>
                          </w:p>
                        </w:tc>
                        <w:tc>
                          <w:tcPr>
                            <w:tcW w:w="1417" w:type="dxa"/>
                            <w:tcBorders>
                              <w:top w:val="nil"/>
                              <w:left w:val="single" w:sz="4" w:space="0" w:color="00000A"/>
                              <w:bottom w:val="nil"/>
                            </w:tcBorders>
                            <w:shd w:val="clear" w:color="auto" w:fill="auto"/>
                            <w:tcMar>
                              <w:left w:w="103" w:type="dxa"/>
                            </w:tcMar>
                            <w:vAlign w:val="center"/>
                          </w:tcPr>
                          <w:p w14:paraId="0E542116" w14:textId="77777777" w:rsidR="004C5FE8" w:rsidRPr="009B2719" w:rsidRDefault="004C5FE8">
                            <w:pPr>
                              <w:jc w:val="center"/>
                              <w:rPr>
                                <w:rFonts w:ascii="Calibri" w:hAnsi="Calibri"/>
                                <w:sz w:val="18"/>
                                <w:szCs w:val="18"/>
                              </w:rPr>
                            </w:pPr>
                            <w:r w:rsidRPr="009B2719">
                              <w:rPr>
                                <w:rFonts w:ascii="Calibri" w:hAnsi="Calibri"/>
                                <w:sz w:val="18"/>
                                <w:szCs w:val="18"/>
                              </w:rPr>
                              <w:t>0.0315</w:t>
                            </w:r>
                          </w:p>
                        </w:tc>
                        <w:tc>
                          <w:tcPr>
                            <w:tcW w:w="2270" w:type="dxa"/>
                            <w:tcBorders>
                              <w:top w:val="nil"/>
                              <w:bottom w:val="nil"/>
                              <w:right w:val="nil"/>
                            </w:tcBorders>
                            <w:shd w:val="clear" w:color="auto" w:fill="auto"/>
                            <w:vAlign w:val="center"/>
                          </w:tcPr>
                          <w:p w14:paraId="4C8604C9" w14:textId="77777777" w:rsidR="004C5FE8" w:rsidRPr="009B2719" w:rsidRDefault="004C5FE8">
                            <w:pPr>
                              <w:contextualSpacing/>
                              <w:jc w:val="center"/>
                              <w:rPr>
                                <w:rFonts w:ascii="Calibri" w:hAnsi="Calibri"/>
                                <w:b/>
                                <w:sz w:val="18"/>
                                <w:szCs w:val="18"/>
                              </w:rPr>
                            </w:pPr>
                            <w:r w:rsidRPr="009B2719">
                              <w:rPr>
                                <w:rFonts w:ascii="Calibri" w:hAnsi="Calibri"/>
                                <w:b/>
                                <w:sz w:val="18"/>
                                <w:szCs w:val="18"/>
                              </w:rPr>
                              <w:t>0.004</w:t>
                            </w:r>
                          </w:p>
                        </w:tc>
                      </w:tr>
                      <w:tr w:rsidR="004C5FE8" w14:paraId="10B5D2B7" w14:textId="77777777" w:rsidTr="005F65E0">
                        <w:trPr>
                          <w:trHeight w:val="300"/>
                        </w:trPr>
                        <w:tc>
                          <w:tcPr>
                            <w:tcW w:w="4076" w:type="dxa"/>
                            <w:tcBorders>
                              <w:top w:val="nil"/>
                              <w:bottom w:val="nil"/>
                              <w:right w:val="single" w:sz="4" w:space="0" w:color="00000A"/>
                            </w:tcBorders>
                            <w:shd w:val="clear" w:color="auto" w:fill="auto"/>
                            <w:vAlign w:val="center"/>
                          </w:tcPr>
                          <w:p w14:paraId="5C7C48F4" w14:textId="1080C3CD" w:rsidR="004C5FE8" w:rsidRPr="009B2719" w:rsidRDefault="004C5FE8">
                            <w:pPr>
                              <w:rPr>
                                <w:rFonts w:ascii="Calibri" w:hAnsi="Calibri"/>
                                <w:bCs/>
                                <w:iCs/>
                                <w:sz w:val="18"/>
                                <w:szCs w:val="18"/>
                              </w:rPr>
                            </w:pPr>
                            <w:r>
                              <w:rPr>
                                <w:rFonts w:ascii="Calibri" w:hAnsi="Calibri"/>
                                <w:bCs/>
                                <w:iCs/>
                                <w:sz w:val="18"/>
                                <w:szCs w:val="18"/>
                              </w:rPr>
                              <w:t>Direct effect IV on D</w:t>
                            </w:r>
                            <w:r w:rsidRPr="009B2719">
                              <w:rPr>
                                <w:rFonts w:ascii="Calibri" w:hAnsi="Calibri"/>
                                <w:bCs/>
                                <w:iCs/>
                                <w:sz w:val="18"/>
                                <w:szCs w:val="18"/>
                              </w:rPr>
                              <w:t>V (c path)</w:t>
                            </w:r>
                          </w:p>
                        </w:tc>
                        <w:tc>
                          <w:tcPr>
                            <w:tcW w:w="1417" w:type="dxa"/>
                            <w:tcBorders>
                              <w:top w:val="nil"/>
                              <w:left w:val="single" w:sz="4" w:space="0" w:color="00000A"/>
                              <w:bottom w:val="nil"/>
                            </w:tcBorders>
                            <w:shd w:val="clear" w:color="auto" w:fill="auto"/>
                            <w:tcMar>
                              <w:left w:w="103" w:type="dxa"/>
                            </w:tcMar>
                            <w:vAlign w:val="center"/>
                          </w:tcPr>
                          <w:p w14:paraId="2707B074" w14:textId="77777777" w:rsidR="004C5FE8" w:rsidRPr="009B2719" w:rsidRDefault="004C5FE8">
                            <w:pPr>
                              <w:jc w:val="center"/>
                              <w:rPr>
                                <w:rFonts w:ascii="Calibri" w:hAnsi="Calibri"/>
                                <w:sz w:val="18"/>
                                <w:szCs w:val="18"/>
                              </w:rPr>
                            </w:pPr>
                            <w:r w:rsidRPr="009B2719">
                              <w:rPr>
                                <w:rFonts w:ascii="Calibri" w:hAnsi="Calibri"/>
                                <w:sz w:val="18"/>
                                <w:szCs w:val="18"/>
                              </w:rPr>
                              <w:t>0.0219</w:t>
                            </w:r>
                          </w:p>
                        </w:tc>
                        <w:tc>
                          <w:tcPr>
                            <w:tcW w:w="2270" w:type="dxa"/>
                            <w:tcBorders>
                              <w:top w:val="nil"/>
                              <w:bottom w:val="nil"/>
                              <w:right w:val="nil"/>
                            </w:tcBorders>
                            <w:shd w:val="clear" w:color="auto" w:fill="auto"/>
                            <w:vAlign w:val="center"/>
                          </w:tcPr>
                          <w:p w14:paraId="6D09169F" w14:textId="77777777" w:rsidR="004C5FE8" w:rsidRPr="009B2719" w:rsidRDefault="004C5FE8">
                            <w:pPr>
                              <w:contextualSpacing/>
                              <w:jc w:val="center"/>
                              <w:rPr>
                                <w:rFonts w:ascii="Calibri" w:hAnsi="Calibri"/>
                                <w:b/>
                                <w:sz w:val="18"/>
                                <w:szCs w:val="18"/>
                              </w:rPr>
                            </w:pPr>
                            <w:r w:rsidRPr="009B2719">
                              <w:rPr>
                                <w:rFonts w:ascii="Calibri" w:hAnsi="Calibri"/>
                                <w:b/>
                                <w:sz w:val="18"/>
                                <w:szCs w:val="18"/>
                              </w:rPr>
                              <w:t>0.046</w:t>
                            </w:r>
                          </w:p>
                        </w:tc>
                      </w:tr>
                      <w:tr w:rsidR="004C5FE8" w14:paraId="1433D452" w14:textId="77777777" w:rsidTr="005F65E0">
                        <w:trPr>
                          <w:trHeight w:val="300"/>
                        </w:trPr>
                        <w:tc>
                          <w:tcPr>
                            <w:tcW w:w="4076" w:type="dxa"/>
                            <w:tcBorders>
                              <w:top w:val="nil"/>
                              <w:bottom w:val="nil"/>
                              <w:right w:val="single" w:sz="4" w:space="0" w:color="00000A"/>
                            </w:tcBorders>
                            <w:shd w:val="clear" w:color="auto" w:fill="auto"/>
                            <w:vAlign w:val="center"/>
                          </w:tcPr>
                          <w:p w14:paraId="2A618130" w14:textId="77777777" w:rsidR="004C5FE8" w:rsidRPr="009B2719" w:rsidRDefault="004C5FE8">
                            <w:pPr>
                              <w:rPr>
                                <w:rFonts w:ascii="Calibri" w:hAnsi="Calibri"/>
                                <w:bCs/>
                                <w:iCs/>
                                <w:sz w:val="18"/>
                                <w:szCs w:val="18"/>
                              </w:rPr>
                            </w:pPr>
                            <w:r w:rsidRPr="009B2719">
                              <w:rPr>
                                <w:rFonts w:ascii="Calibri" w:hAnsi="Calibri"/>
                                <w:bCs/>
                                <w:iCs/>
                                <w:sz w:val="18"/>
                                <w:szCs w:val="18"/>
                              </w:rPr>
                              <w:t>Total effect IV on DV (c’ path)</w:t>
                            </w:r>
                          </w:p>
                        </w:tc>
                        <w:tc>
                          <w:tcPr>
                            <w:tcW w:w="1417" w:type="dxa"/>
                            <w:tcBorders>
                              <w:top w:val="nil"/>
                              <w:left w:val="single" w:sz="4" w:space="0" w:color="00000A"/>
                              <w:bottom w:val="nil"/>
                            </w:tcBorders>
                            <w:shd w:val="clear" w:color="auto" w:fill="auto"/>
                            <w:tcMar>
                              <w:left w:w="103" w:type="dxa"/>
                            </w:tcMar>
                            <w:vAlign w:val="center"/>
                          </w:tcPr>
                          <w:p w14:paraId="79A5C595" w14:textId="77777777" w:rsidR="004C5FE8" w:rsidRPr="009B2719" w:rsidRDefault="004C5FE8">
                            <w:pPr>
                              <w:jc w:val="center"/>
                              <w:rPr>
                                <w:rFonts w:ascii="Calibri" w:hAnsi="Calibri"/>
                                <w:sz w:val="18"/>
                                <w:szCs w:val="18"/>
                              </w:rPr>
                            </w:pPr>
                            <w:r w:rsidRPr="009B2719">
                              <w:rPr>
                                <w:rFonts w:ascii="Calibri" w:hAnsi="Calibri"/>
                                <w:sz w:val="18"/>
                                <w:szCs w:val="18"/>
                              </w:rPr>
                              <w:t>0.0249</w:t>
                            </w:r>
                          </w:p>
                        </w:tc>
                        <w:tc>
                          <w:tcPr>
                            <w:tcW w:w="2270" w:type="dxa"/>
                            <w:tcBorders>
                              <w:top w:val="nil"/>
                              <w:bottom w:val="nil"/>
                              <w:right w:val="nil"/>
                            </w:tcBorders>
                            <w:shd w:val="clear" w:color="auto" w:fill="auto"/>
                            <w:vAlign w:val="center"/>
                          </w:tcPr>
                          <w:p w14:paraId="6799D957" w14:textId="77777777" w:rsidR="004C5FE8" w:rsidRPr="009B2719" w:rsidRDefault="004C5FE8">
                            <w:pPr>
                              <w:contextualSpacing/>
                              <w:jc w:val="center"/>
                              <w:rPr>
                                <w:rFonts w:ascii="Calibri" w:hAnsi="Calibri"/>
                                <w:b/>
                                <w:sz w:val="18"/>
                                <w:szCs w:val="18"/>
                              </w:rPr>
                            </w:pPr>
                            <w:r w:rsidRPr="009B2719">
                              <w:rPr>
                                <w:rFonts w:ascii="Calibri" w:hAnsi="Calibri"/>
                                <w:b/>
                                <w:sz w:val="18"/>
                                <w:szCs w:val="18"/>
                              </w:rPr>
                              <w:t>0.023</w:t>
                            </w:r>
                          </w:p>
                        </w:tc>
                      </w:tr>
                      <w:tr w:rsidR="004C5FE8" w14:paraId="06BCB70A" w14:textId="77777777" w:rsidTr="005F65E0">
                        <w:trPr>
                          <w:trHeight w:val="300"/>
                        </w:trPr>
                        <w:tc>
                          <w:tcPr>
                            <w:tcW w:w="4076" w:type="dxa"/>
                            <w:tcBorders>
                              <w:top w:val="nil"/>
                              <w:bottom w:val="nil"/>
                              <w:right w:val="single" w:sz="4" w:space="0" w:color="00000A"/>
                            </w:tcBorders>
                            <w:shd w:val="clear" w:color="auto" w:fill="auto"/>
                            <w:vAlign w:val="center"/>
                          </w:tcPr>
                          <w:p w14:paraId="23650EFB" w14:textId="77777777" w:rsidR="004C5FE8" w:rsidRPr="005F65E0" w:rsidRDefault="004C5FE8">
                            <w:pPr>
                              <w:rPr>
                                <w:rFonts w:ascii="Calibri" w:hAnsi="Calibri"/>
                                <w:b/>
                                <w:bCs/>
                                <w:iCs/>
                                <w:sz w:val="18"/>
                                <w:szCs w:val="18"/>
                              </w:rPr>
                            </w:pPr>
                            <w:r w:rsidRPr="005F65E0">
                              <w:rPr>
                                <w:rFonts w:ascii="Calibri" w:hAnsi="Calibri"/>
                                <w:b/>
                                <w:bCs/>
                                <w:iCs/>
                                <w:sz w:val="18"/>
                                <w:szCs w:val="18"/>
                              </w:rPr>
                              <w:t>Indirect effect (ab path)</w:t>
                            </w:r>
                          </w:p>
                        </w:tc>
                        <w:tc>
                          <w:tcPr>
                            <w:tcW w:w="1417" w:type="dxa"/>
                            <w:tcBorders>
                              <w:top w:val="nil"/>
                              <w:left w:val="single" w:sz="4" w:space="0" w:color="00000A"/>
                              <w:bottom w:val="nil"/>
                            </w:tcBorders>
                            <w:shd w:val="clear" w:color="auto" w:fill="auto"/>
                            <w:tcMar>
                              <w:left w:w="103" w:type="dxa"/>
                            </w:tcMar>
                            <w:vAlign w:val="center"/>
                          </w:tcPr>
                          <w:p w14:paraId="76FC67B5" w14:textId="77777777" w:rsidR="004C5FE8" w:rsidRPr="005F65E0" w:rsidRDefault="004C5FE8">
                            <w:pPr>
                              <w:jc w:val="center"/>
                              <w:rPr>
                                <w:rFonts w:ascii="Calibri" w:hAnsi="Calibri"/>
                                <w:b/>
                                <w:sz w:val="18"/>
                                <w:szCs w:val="18"/>
                              </w:rPr>
                            </w:pPr>
                            <w:r w:rsidRPr="005F65E0">
                              <w:rPr>
                                <w:rFonts w:ascii="Calibri" w:hAnsi="Calibri"/>
                                <w:b/>
                                <w:sz w:val="18"/>
                                <w:szCs w:val="18"/>
                              </w:rPr>
                              <w:t>0.0028</w:t>
                            </w:r>
                          </w:p>
                        </w:tc>
                        <w:tc>
                          <w:tcPr>
                            <w:tcW w:w="2270" w:type="dxa"/>
                            <w:tcBorders>
                              <w:top w:val="nil"/>
                              <w:bottom w:val="nil"/>
                              <w:right w:val="nil"/>
                            </w:tcBorders>
                            <w:shd w:val="clear" w:color="auto" w:fill="auto"/>
                            <w:vAlign w:val="center"/>
                          </w:tcPr>
                          <w:p w14:paraId="4C237141" w14:textId="77777777" w:rsidR="004C5FE8" w:rsidRPr="005F65E0" w:rsidRDefault="004C5FE8">
                            <w:pPr>
                              <w:contextualSpacing/>
                              <w:jc w:val="center"/>
                              <w:rPr>
                                <w:rFonts w:ascii="Calibri" w:hAnsi="Calibri"/>
                                <w:b/>
                                <w:sz w:val="18"/>
                                <w:szCs w:val="18"/>
                              </w:rPr>
                            </w:pPr>
                            <w:r w:rsidRPr="005F65E0">
                              <w:rPr>
                                <w:rFonts w:ascii="Calibri" w:hAnsi="Calibri"/>
                                <w:b/>
                                <w:sz w:val="18"/>
                                <w:szCs w:val="18"/>
                              </w:rPr>
                              <w:t>0.025</w:t>
                            </w:r>
                          </w:p>
                        </w:tc>
                      </w:tr>
                      <w:tr w:rsidR="004C5FE8" w14:paraId="1AD1E0EA" w14:textId="77777777" w:rsidTr="005F65E0">
                        <w:trPr>
                          <w:trHeight w:val="300"/>
                        </w:trPr>
                        <w:tc>
                          <w:tcPr>
                            <w:tcW w:w="4076" w:type="dxa"/>
                            <w:tcBorders>
                              <w:top w:val="nil"/>
                              <w:right w:val="single" w:sz="4" w:space="0" w:color="00000A"/>
                            </w:tcBorders>
                            <w:shd w:val="clear" w:color="auto" w:fill="auto"/>
                            <w:vAlign w:val="center"/>
                          </w:tcPr>
                          <w:p w14:paraId="10C6A7BE" w14:textId="77777777" w:rsidR="004C5FE8" w:rsidRPr="005F65E0" w:rsidRDefault="004C5FE8">
                            <w:pPr>
                              <w:rPr>
                                <w:rFonts w:ascii="Calibri" w:hAnsi="Calibri"/>
                                <w:b/>
                                <w:bCs/>
                                <w:iCs/>
                                <w:sz w:val="18"/>
                                <w:szCs w:val="18"/>
                              </w:rPr>
                            </w:pPr>
                            <w:r w:rsidRPr="005F65E0">
                              <w:rPr>
                                <w:rFonts w:ascii="Calibri" w:hAnsi="Calibri"/>
                                <w:b/>
                                <w:bCs/>
                                <w:iCs/>
                                <w:sz w:val="18"/>
                                <w:szCs w:val="18"/>
                              </w:rPr>
                              <w:t>Proportion mediated</w:t>
                            </w:r>
                          </w:p>
                        </w:tc>
                        <w:tc>
                          <w:tcPr>
                            <w:tcW w:w="1417" w:type="dxa"/>
                            <w:tcBorders>
                              <w:top w:val="nil"/>
                              <w:left w:val="single" w:sz="4" w:space="0" w:color="00000A"/>
                            </w:tcBorders>
                            <w:shd w:val="clear" w:color="auto" w:fill="auto"/>
                            <w:tcMar>
                              <w:left w:w="103" w:type="dxa"/>
                            </w:tcMar>
                            <w:vAlign w:val="center"/>
                          </w:tcPr>
                          <w:p w14:paraId="301DE4D6" w14:textId="77777777" w:rsidR="004C5FE8" w:rsidRPr="007C03E4" w:rsidRDefault="004C5FE8">
                            <w:pPr>
                              <w:jc w:val="center"/>
                              <w:rPr>
                                <w:rFonts w:ascii="Calibri" w:hAnsi="Calibri"/>
                                <w:b/>
                                <w:sz w:val="18"/>
                                <w:szCs w:val="18"/>
                              </w:rPr>
                            </w:pPr>
                            <w:r w:rsidRPr="007C03E4">
                              <w:rPr>
                                <w:rFonts w:ascii="Calibri" w:hAnsi="Calibri"/>
                                <w:b/>
                                <w:sz w:val="18"/>
                                <w:szCs w:val="18"/>
                              </w:rPr>
                              <w:t>12.79%</w:t>
                            </w:r>
                          </w:p>
                        </w:tc>
                        <w:tc>
                          <w:tcPr>
                            <w:tcW w:w="2270" w:type="dxa"/>
                            <w:tcBorders>
                              <w:top w:val="nil"/>
                              <w:right w:val="nil"/>
                            </w:tcBorders>
                            <w:shd w:val="clear" w:color="auto" w:fill="auto"/>
                            <w:vAlign w:val="center"/>
                          </w:tcPr>
                          <w:p w14:paraId="05E0C428" w14:textId="77777777" w:rsidR="004C5FE8" w:rsidRPr="009B2719" w:rsidRDefault="004C5FE8">
                            <w:pPr>
                              <w:contextualSpacing/>
                              <w:jc w:val="center"/>
                              <w:rPr>
                                <w:rFonts w:ascii="Calibri" w:hAnsi="Calibri"/>
                                <w:b/>
                                <w:sz w:val="18"/>
                                <w:szCs w:val="18"/>
                              </w:rPr>
                            </w:pPr>
                            <w:r>
                              <w:rPr>
                                <w:rFonts w:ascii="Calibri" w:hAnsi="Calibri"/>
                                <w:b/>
                                <w:sz w:val="18"/>
                                <w:szCs w:val="18"/>
                              </w:rPr>
                              <w:t>-</w:t>
                            </w:r>
                          </w:p>
                        </w:tc>
                      </w:tr>
                      <w:tr w:rsidR="004C5FE8" w14:paraId="66E7BAC8" w14:textId="77777777" w:rsidTr="005F65E0">
                        <w:trPr>
                          <w:trHeight w:val="300"/>
                        </w:trPr>
                        <w:tc>
                          <w:tcPr>
                            <w:tcW w:w="7763" w:type="dxa"/>
                            <w:gridSpan w:val="3"/>
                            <w:tcBorders>
                              <w:top w:val="single" w:sz="4" w:space="0" w:color="00000A"/>
                              <w:bottom w:val="single" w:sz="4" w:space="0" w:color="00000A"/>
                              <w:right w:val="nil"/>
                            </w:tcBorders>
                            <w:shd w:val="clear" w:color="auto" w:fill="auto"/>
                            <w:vAlign w:val="center"/>
                          </w:tcPr>
                          <w:p w14:paraId="330521A0" w14:textId="1B083C5E" w:rsidR="004C5FE8" w:rsidRDefault="004C5FE8" w:rsidP="00CF6066">
                            <w:pPr>
                              <w:contextualSpacing/>
                              <w:rPr>
                                <w:rFonts w:ascii="Calibri" w:hAnsi="Calibri"/>
                                <w:b/>
                                <w:sz w:val="18"/>
                                <w:szCs w:val="18"/>
                              </w:rPr>
                            </w:pPr>
                            <w:r>
                              <w:rPr>
                                <w:rFonts w:ascii="Calibri" w:hAnsi="Calibri"/>
                                <w:b/>
                              </w:rPr>
                              <w:t>MDD status</w:t>
                            </w:r>
                            <w:r w:rsidRPr="009B2719">
                              <w:rPr>
                                <w:rFonts w:ascii="Calibri" w:hAnsi="Calibri"/>
                                <w:b/>
                              </w:rPr>
                              <w:t xml:space="preserve"> as dependent variable (DV)</w:t>
                            </w:r>
                            <w:r>
                              <w:rPr>
                                <w:rFonts w:ascii="Calibri" w:hAnsi="Calibri"/>
                                <w:b/>
                              </w:rPr>
                              <w:t>, smoking status (mediator)</w:t>
                            </w:r>
                          </w:p>
                        </w:tc>
                      </w:tr>
                      <w:tr w:rsidR="004C5FE8" w14:paraId="0DAF18A3" w14:textId="77777777" w:rsidTr="005F65E0">
                        <w:trPr>
                          <w:trHeight w:val="300"/>
                        </w:trPr>
                        <w:tc>
                          <w:tcPr>
                            <w:tcW w:w="7763" w:type="dxa"/>
                            <w:gridSpan w:val="3"/>
                            <w:tcBorders>
                              <w:top w:val="single" w:sz="4" w:space="0" w:color="00000A"/>
                              <w:bottom w:val="single" w:sz="4" w:space="0" w:color="00000A"/>
                              <w:right w:val="nil"/>
                            </w:tcBorders>
                            <w:shd w:val="clear" w:color="auto" w:fill="auto"/>
                            <w:vAlign w:val="center"/>
                          </w:tcPr>
                          <w:p w14:paraId="7D966509" w14:textId="40147E17" w:rsidR="004C5FE8" w:rsidRPr="009B2719" w:rsidRDefault="004C5FE8" w:rsidP="00CF6066">
                            <w:pPr>
                              <w:contextualSpacing/>
                            </w:pPr>
                            <w:r>
                              <w:rPr>
                                <w:rFonts w:ascii="Calibri" w:hAnsi="Calibri"/>
                                <w:b/>
                                <w:sz w:val="18"/>
                                <w:szCs w:val="18"/>
                              </w:rPr>
                              <w:t>MDD status</w:t>
                            </w:r>
                            <w:r w:rsidRPr="009B2719">
                              <w:rPr>
                                <w:rFonts w:ascii="Calibri" w:hAnsi="Calibri"/>
                                <w:b/>
                                <w:sz w:val="18"/>
                                <w:szCs w:val="18"/>
                              </w:rPr>
                              <w:t xml:space="preserve"> (DV), EAA Horvath (IV)</w:t>
                            </w:r>
                          </w:p>
                        </w:tc>
                      </w:tr>
                      <w:tr w:rsidR="004C5FE8" w14:paraId="01D18B3A" w14:textId="77777777" w:rsidTr="005F65E0">
                        <w:trPr>
                          <w:trHeight w:val="300"/>
                        </w:trPr>
                        <w:tc>
                          <w:tcPr>
                            <w:tcW w:w="4076" w:type="dxa"/>
                            <w:tcBorders>
                              <w:top w:val="single" w:sz="4" w:space="0" w:color="00000A"/>
                              <w:bottom w:val="nil"/>
                              <w:right w:val="single" w:sz="4" w:space="0" w:color="00000A"/>
                            </w:tcBorders>
                            <w:shd w:val="clear" w:color="auto" w:fill="auto"/>
                            <w:vAlign w:val="center"/>
                          </w:tcPr>
                          <w:p w14:paraId="1150DD31" w14:textId="77777777" w:rsidR="004C5FE8" w:rsidRPr="009B2719" w:rsidRDefault="004C5FE8" w:rsidP="00CF6066">
                            <w:r w:rsidRPr="009B2719">
                              <w:rPr>
                                <w:rFonts w:ascii="Calibri" w:hAnsi="Calibri"/>
                                <w:bCs/>
                                <w:iCs/>
                                <w:sz w:val="18"/>
                                <w:szCs w:val="18"/>
                              </w:rPr>
                              <w:t>Partial effect IV on M  (a path)</w:t>
                            </w:r>
                          </w:p>
                        </w:tc>
                        <w:tc>
                          <w:tcPr>
                            <w:tcW w:w="1417" w:type="dxa"/>
                            <w:tcBorders>
                              <w:top w:val="single" w:sz="4" w:space="0" w:color="00000A"/>
                              <w:left w:val="single" w:sz="4" w:space="0" w:color="00000A"/>
                              <w:bottom w:val="nil"/>
                            </w:tcBorders>
                            <w:shd w:val="clear" w:color="auto" w:fill="auto"/>
                            <w:tcMar>
                              <w:left w:w="103" w:type="dxa"/>
                            </w:tcMar>
                            <w:vAlign w:val="center"/>
                          </w:tcPr>
                          <w:p w14:paraId="66424836" w14:textId="43259016" w:rsidR="004C5FE8" w:rsidRPr="009B2719" w:rsidRDefault="004C5FE8" w:rsidP="00CF6066">
                            <w:pPr>
                              <w:jc w:val="center"/>
                            </w:pPr>
                            <w:r>
                              <w:rPr>
                                <w:rFonts w:ascii="Calibri" w:hAnsi="Calibri"/>
                                <w:sz w:val="18"/>
                                <w:szCs w:val="18"/>
                              </w:rPr>
                              <w:t>-0.0581</w:t>
                            </w:r>
                          </w:p>
                        </w:tc>
                        <w:tc>
                          <w:tcPr>
                            <w:tcW w:w="2270" w:type="dxa"/>
                            <w:tcBorders>
                              <w:top w:val="single" w:sz="4" w:space="0" w:color="00000A"/>
                              <w:bottom w:val="nil"/>
                              <w:right w:val="nil"/>
                            </w:tcBorders>
                            <w:shd w:val="clear" w:color="auto" w:fill="auto"/>
                            <w:vAlign w:val="center"/>
                          </w:tcPr>
                          <w:p w14:paraId="17D92E4A" w14:textId="215B47B0" w:rsidR="004C5FE8" w:rsidRPr="009B2719" w:rsidRDefault="004C5FE8" w:rsidP="00CF6066">
                            <w:pPr>
                              <w:contextualSpacing/>
                              <w:jc w:val="center"/>
                            </w:pPr>
                            <w:r>
                              <w:rPr>
                                <w:rFonts w:ascii="Calibri" w:hAnsi="Calibri"/>
                                <w:b/>
                                <w:sz w:val="18"/>
                                <w:szCs w:val="18"/>
                              </w:rPr>
                              <w:t>0.032</w:t>
                            </w:r>
                          </w:p>
                        </w:tc>
                      </w:tr>
                      <w:tr w:rsidR="004C5FE8" w14:paraId="050F929D" w14:textId="77777777" w:rsidTr="005F65E0">
                        <w:trPr>
                          <w:trHeight w:val="300"/>
                        </w:trPr>
                        <w:tc>
                          <w:tcPr>
                            <w:tcW w:w="4076" w:type="dxa"/>
                            <w:tcBorders>
                              <w:top w:val="nil"/>
                              <w:bottom w:val="nil"/>
                              <w:right w:val="single" w:sz="4" w:space="0" w:color="00000A"/>
                            </w:tcBorders>
                            <w:shd w:val="clear" w:color="auto" w:fill="auto"/>
                            <w:vAlign w:val="center"/>
                          </w:tcPr>
                          <w:p w14:paraId="5ED6E857" w14:textId="77777777" w:rsidR="004C5FE8" w:rsidRPr="009B2719" w:rsidRDefault="004C5FE8" w:rsidP="00CF6066">
                            <w:pPr>
                              <w:rPr>
                                <w:rFonts w:ascii="Calibri" w:hAnsi="Calibri"/>
                                <w:bCs/>
                                <w:iCs/>
                                <w:sz w:val="18"/>
                                <w:szCs w:val="18"/>
                              </w:rPr>
                            </w:pPr>
                            <w:r w:rsidRPr="009B2719">
                              <w:rPr>
                                <w:rFonts w:ascii="Calibri" w:hAnsi="Calibri"/>
                                <w:bCs/>
                                <w:iCs/>
                                <w:sz w:val="18"/>
                                <w:szCs w:val="18"/>
                              </w:rPr>
                              <w:t>Direct effect M on DV (b path)</w:t>
                            </w:r>
                          </w:p>
                        </w:tc>
                        <w:tc>
                          <w:tcPr>
                            <w:tcW w:w="1417" w:type="dxa"/>
                            <w:tcBorders>
                              <w:top w:val="nil"/>
                              <w:left w:val="single" w:sz="4" w:space="0" w:color="00000A"/>
                              <w:bottom w:val="nil"/>
                            </w:tcBorders>
                            <w:shd w:val="clear" w:color="auto" w:fill="auto"/>
                            <w:tcMar>
                              <w:left w:w="103" w:type="dxa"/>
                            </w:tcMar>
                            <w:vAlign w:val="center"/>
                          </w:tcPr>
                          <w:p w14:paraId="759C3B41" w14:textId="5707AEF1" w:rsidR="004C5FE8" w:rsidRPr="009B2719" w:rsidRDefault="004C5FE8" w:rsidP="00CF6066">
                            <w:pPr>
                              <w:jc w:val="center"/>
                              <w:rPr>
                                <w:rFonts w:ascii="Calibri" w:hAnsi="Calibri"/>
                                <w:sz w:val="18"/>
                                <w:szCs w:val="18"/>
                              </w:rPr>
                            </w:pPr>
                            <w:r>
                              <w:rPr>
                                <w:rFonts w:ascii="Calibri" w:hAnsi="Calibri"/>
                                <w:sz w:val="18"/>
                                <w:szCs w:val="18"/>
                              </w:rPr>
                              <w:t>-0.0150</w:t>
                            </w:r>
                          </w:p>
                        </w:tc>
                        <w:tc>
                          <w:tcPr>
                            <w:tcW w:w="2270" w:type="dxa"/>
                            <w:tcBorders>
                              <w:top w:val="nil"/>
                              <w:bottom w:val="nil"/>
                              <w:right w:val="nil"/>
                            </w:tcBorders>
                            <w:shd w:val="clear" w:color="auto" w:fill="auto"/>
                            <w:vAlign w:val="center"/>
                          </w:tcPr>
                          <w:p w14:paraId="059A21CE" w14:textId="07C65C96" w:rsidR="004C5FE8" w:rsidRPr="00505DC0" w:rsidRDefault="004C5FE8" w:rsidP="00CF6066">
                            <w:pPr>
                              <w:contextualSpacing/>
                              <w:jc w:val="center"/>
                              <w:rPr>
                                <w:rFonts w:ascii="Calibri" w:hAnsi="Calibri"/>
                                <w:sz w:val="18"/>
                                <w:szCs w:val="18"/>
                              </w:rPr>
                            </w:pPr>
                            <w:r w:rsidRPr="00505DC0">
                              <w:rPr>
                                <w:rFonts w:ascii="Calibri" w:hAnsi="Calibri"/>
                                <w:sz w:val="18"/>
                                <w:szCs w:val="18"/>
                              </w:rPr>
                              <w:t>0.</w:t>
                            </w:r>
                            <w:r>
                              <w:rPr>
                                <w:rFonts w:ascii="Calibri" w:hAnsi="Calibri"/>
                                <w:sz w:val="18"/>
                                <w:szCs w:val="18"/>
                              </w:rPr>
                              <w:t>130</w:t>
                            </w:r>
                          </w:p>
                        </w:tc>
                      </w:tr>
                      <w:tr w:rsidR="004C5FE8" w14:paraId="3A56833F" w14:textId="77777777" w:rsidTr="005F65E0">
                        <w:trPr>
                          <w:trHeight w:val="300"/>
                        </w:trPr>
                        <w:tc>
                          <w:tcPr>
                            <w:tcW w:w="4076" w:type="dxa"/>
                            <w:tcBorders>
                              <w:top w:val="nil"/>
                              <w:bottom w:val="nil"/>
                              <w:right w:val="single" w:sz="4" w:space="0" w:color="00000A"/>
                            </w:tcBorders>
                            <w:shd w:val="clear" w:color="auto" w:fill="auto"/>
                            <w:vAlign w:val="center"/>
                          </w:tcPr>
                          <w:p w14:paraId="41783C0B" w14:textId="793F60BA" w:rsidR="004C5FE8" w:rsidRPr="00F409A0" w:rsidRDefault="004C5FE8" w:rsidP="00CF6066">
                            <w:pPr>
                              <w:rPr>
                                <w:rFonts w:ascii="Calibri" w:hAnsi="Calibri"/>
                                <w:bCs/>
                                <w:iCs/>
                                <w:sz w:val="18"/>
                                <w:szCs w:val="18"/>
                              </w:rPr>
                            </w:pPr>
                            <w:r>
                              <w:rPr>
                                <w:rFonts w:ascii="Calibri" w:hAnsi="Calibri"/>
                                <w:bCs/>
                                <w:iCs/>
                                <w:sz w:val="18"/>
                                <w:szCs w:val="18"/>
                              </w:rPr>
                              <w:t>Direct effect IV on D</w:t>
                            </w:r>
                            <w:r w:rsidRPr="00F409A0">
                              <w:rPr>
                                <w:rFonts w:ascii="Calibri" w:hAnsi="Calibri"/>
                                <w:bCs/>
                                <w:iCs/>
                                <w:sz w:val="18"/>
                                <w:szCs w:val="18"/>
                              </w:rPr>
                              <w:t>V (c path)</w:t>
                            </w:r>
                          </w:p>
                        </w:tc>
                        <w:tc>
                          <w:tcPr>
                            <w:tcW w:w="1417" w:type="dxa"/>
                            <w:tcBorders>
                              <w:top w:val="nil"/>
                              <w:left w:val="single" w:sz="4" w:space="0" w:color="00000A"/>
                              <w:bottom w:val="nil"/>
                            </w:tcBorders>
                            <w:shd w:val="clear" w:color="auto" w:fill="auto"/>
                            <w:tcMar>
                              <w:left w:w="103" w:type="dxa"/>
                            </w:tcMar>
                            <w:vAlign w:val="center"/>
                          </w:tcPr>
                          <w:p w14:paraId="3CA455E0" w14:textId="794A1A12" w:rsidR="004C5FE8" w:rsidRPr="00F409A0" w:rsidRDefault="004C5FE8" w:rsidP="00CF6066">
                            <w:pPr>
                              <w:jc w:val="center"/>
                              <w:rPr>
                                <w:rFonts w:ascii="Calibri" w:hAnsi="Calibri"/>
                                <w:sz w:val="18"/>
                                <w:szCs w:val="18"/>
                              </w:rPr>
                            </w:pPr>
                            <w:r>
                              <w:rPr>
                                <w:rFonts w:ascii="Calibri" w:hAnsi="Calibri"/>
                                <w:sz w:val="18"/>
                                <w:szCs w:val="18"/>
                              </w:rPr>
                              <w:t>0.0219</w:t>
                            </w:r>
                          </w:p>
                        </w:tc>
                        <w:tc>
                          <w:tcPr>
                            <w:tcW w:w="2270" w:type="dxa"/>
                            <w:tcBorders>
                              <w:top w:val="nil"/>
                              <w:bottom w:val="nil"/>
                              <w:right w:val="nil"/>
                            </w:tcBorders>
                            <w:shd w:val="clear" w:color="auto" w:fill="auto"/>
                            <w:vAlign w:val="center"/>
                          </w:tcPr>
                          <w:p w14:paraId="077F5117" w14:textId="47B81811" w:rsidR="004C5FE8" w:rsidRPr="00F409A0" w:rsidRDefault="004C5FE8" w:rsidP="00CF6066">
                            <w:pPr>
                              <w:contextualSpacing/>
                              <w:jc w:val="center"/>
                              <w:rPr>
                                <w:rFonts w:ascii="Calibri" w:hAnsi="Calibri"/>
                                <w:b/>
                                <w:sz w:val="18"/>
                                <w:szCs w:val="18"/>
                              </w:rPr>
                            </w:pPr>
                            <w:r w:rsidRPr="00F409A0">
                              <w:rPr>
                                <w:rFonts w:ascii="Calibri" w:hAnsi="Calibri"/>
                                <w:b/>
                                <w:sz w:val="18"/>
                                <w:szCs w:val="18"/>
                              </w:rPr>
                              <w:t>0.0</w:t>
                            </w:r>
                            <w:r>
                              <w:rPr>
                                <w:rFonts w:ascii="Calibri" w:hAnsi="Calibri"/>
                                <w:b/>
                                <w:sz w:val="18"/>
                                <w:szCs w:val="18"/>
                              </w:rPr>
                              <w:t>46</w:t>
                            </w:r>
                          </w:p>
                        </w:tc>
                      </w:tr>
                      <w:tr w:rsidR="004C5FE8" w14:paraId="7086E4D7" w14:textId="77777777" w:rsidTr="005F65E0">
                        <w:trPr>
                          <w:trHeight w:val="300"/>
                        </w:trPr>
                        <w:tc>
                          <w:tcPr>
                            <w:tcW w:w="4076" w:type="dxa"/>
                            <w:tcBorders>
                              <w:top w:val="nil"/>
                              <w:bottom w:val="nil"/>
                              <w:right w:val="single" w:sz="4" w:space="0" w:color="00000A"/>
                            </w:tcBorders>
                            <w:shd w:val="clear" w:color="auto" w:fill="auto"/>
                            <w:vAlign w:val="center"/>
                          </w:tcPr>
                          <w:p w14:paraId="23F5E1F4" w14:textId="77777777" w:rsidR="004C5FE8" w:rsidRPr="00F409A0" w:rsidRDefault="004C5FE8" w:rsidP="00CF6066">
                            <w:pPr>
                              <w:rPr>
                                <w:rFonts w:ascii="Calibri" w:hAnsi="Calibri"/>
                                <w:bCs/>
                                <w:iCs/>
                                <w:sz w:val="18"/>
                                <w:szCs w:val="18"/>
                              </w:rPr>
                            </w:pPr>
                            <w:r w:rsidRPr="00F409A0">
                              <w:rPr>
                                <w:rFonts w:ascii="Calibri" w:hAnsi="Calibri"/>
                                <w:bCs/>
                                <w:iCs/>
                                <w:sz w:val="18"/>
                                <w:szCs w:val="18"/>
                              </w:rPr>
                              <w:t>Total effect IV on DV (c’ path)</w:t>
                            </w:r>
                          </w:p>
                        </w:tc>
                        <w:tc>
                          <w:tcPr>
                            <w:tcW w:w="1417" w:type="dxa"/>
                            <w:tcBorders>
                              <w:top w:val="nil"/>
                              <w:left w:val="single" w:sz="4" w:space="0" w:color="00000A"/>
                              <w:bottom w:val="nil"/>
                            </w:tcBorders>
                            <w:shd w:val="clear" w:color="auto" w:fill="auto"/>
                            <w:tcMar>
                              <w:left w:w="103" w:type="dxa"/>
                            </w:tcMar>
                            <w:vAlign w:val="center"/>
                          </w:tcPr>
                          <w:p w14:paraId="2AEA0DDB" w14:textId="33BB1A49" w:rsidR="004C5FE8" w:rsidRPr="00F409A0" w:rsidRDefault="004C5FE8" w:rsidP="00CF6066">
                            <w:pPr>
                              <w:jc w:val="center"/>
                              <w:rPr>
                                <w:rFonts w:ascii="Calibri" w:hAnsi="Calibri"/>
                                <w:sz w:val="18"/>
                                <w:szCs w:val="18"/>
                              </w:rPr>
                            </w:pPr>
                            <w:r w:rsidRPr="00F409A0">
                              <w:rPr>
                                <w:rFonts w:ascii="Calibri" w:hAnsi="Calibri"/>
                                <w:sz w:val="18"/>
                                <w:szCs w:val="18"/>
                              </w:rPr>
                              <w:t>0.0</w:t>
                            </w:r>
                            <w:r>
                              <w:rPr>
                                <w:rFonts w:ascii="Calibri" w:hAnsi="Calibri"/>
                                <w:sz w:val="18"/>
                                <w:szCs w:val="18"/>
                              </w:rPr>
                              <w:t>229</w:t>
                            </w:r>
                          </w:p>
                        </w:tc>
                        <w:tc>
                          <w:tcPr>
                            <w:tcW w:w="2270" w:type="dxa"/>
                            <w:tcBorders>
                              <w:top w:val="nil"/>
                              <w:bottom w:val="nil"/>
                              <w:right w:val="nil"/>
                            </w:tcBorders>
                            <w:shd w:val="clear" w:color="auto" w:fill="auto"/>
                            <w:vAlign w:val="center"/>
                          </w:tcPr>
                          <w:p w14:paraId="70225795" w14:textId="3AEFF0E7" w:rsidR="004C5FE8" w:rsidRPr="00F409A0" w:rsidRDefault="004C5FE8" w:rsidP="00CF6066">
                            <w:pPr>
                              <w:contextualSpacing/>
                              <w:jc w:val="center"/>
                              <w:rPr>
                                <w:rFonts w:ascii="Calibri" w:hAnsi="Calibri"/>
                                <w:b/>
                                <w:sz w:val="18"/>
                                <w:szCs w:val="18"/>
                              </w:rPr>
                            </w:pPr>
                            <w:r w:rsidRPr="00F409A0">
                              <w:rPr>
                                <w:rFonts w:ascii="Calibri" w:hAnsi="Calibri"/>
                                <w:b/>
                                <w:sz w:val="18"/>
                                <w:szCs w:val="18"/>
                              </w:rPr>
                              <w:t>0.0</w:t>
                            </w:r>
                            <w:r>
                              <w:rPr>
                                <w:rFonts w:ascii="Calibri" w:hAnsi="Calibri"/>
                                <w:b/>
                                <w:sz w:val="18"/>
                                <w:szCs w:val="18"/>
                              </w:rPr>
                              <w:t>36</w:t>
                            </w:r>
                          </w:p>
                        </w:tc>
                      </w:tr>
                      <w:tr w:rsidR="004C5FE8" w14:paraId="2785EF88" w14:textId="77777777" w:rsidTr="005F65E0">
                        <w:trPr>
                          <w:trHeight w:val="300"/>
                        </w:trPr>
                        <w:tc>
                          <w:tcPr>
                            <w:tcW w:w="4076" w:type="dxa"/>
                            <w:tcBorders>
                              <w:top w:val="nil"/>
                              <w:bottom w:val="nil"/>
                              <w:right w:val="single" w:sz="4" w:space="0" w:color="00000A"/>
                            </w:tcBorders>
                            <w:shd w:val="clear" w:color="auto" w:fill="auto"/>
                            <w:vAlign w:val="center"/>
                          </w:tcPr>
                          <w:p w14:paraId="0205F3BC" w14:textId="77777777" w:rsidR="004C5FE8" w:rsidRPr="005F65E0" w:rsidRDefault="004C5FE8" w:rsidP="00CF6066">
                            <w:pPr>
                              <w:rPr>
                                <w:rFonts w:ascii="Calibri" w:hAnsi="Calibri"/>
                                <w:b/>
                                <w:bCs/>
                                <w:iCs/>
                                <w:sz w:val="18"/>
                                <w:szCs w:val="18"/>
                              </w:rPr>
                            </w:pPr>
                            <w:r w:rsidRPr="005F65E0">
                              <w:rPr>
                                <w:rFonts w:ascii="Calibri" w:hAnsi="Calibri"/>
                                <w:b/>
                                <w:bCs/>
                                <w:iCs/>
                                <w:sz w:val="18"/>
                                <w:szCs w:val="18"/>
                              </w:rPr>
                              <w:t>Indirect effect (ab path)</w:t>
                            </w:r>
                          </w:p>
                        </w:tc>
                        <w:tc>
                          <w:tcPr>
                            <w:tcW w:w="1417" w:type="dxa"/>
                            <w:tcBorders>
                              <w:top w:val="nil"/>
                              <w:left w:val="single" w:sz="4" w:space="0" w:color="00000A"/>
                              <w:bottom w:val="nil"/>
                            </w:tcBorders>
                            <w:shd w:val="clear" w:color="auto" w:fill="auto"/>
                            <w:tcMar>
                              <w:left w:w="103" w:type="dxa"/>
                            </w:tcMar>
                            <w:vAlign w:val="center"/>
                          </w:tcPr>
                          <w:p w14:paraId="39642EDE" w14:textId="02AE0341" w:rsidR="004C5FE8" w:rsidRPr="00F409A0" w:rsidRDefault="004C5FE8" w:rsidP="00CF6066">
                            <w:pPr>
                              <w:jc w:val="center"/>
                              <w:rPr>
                                <w:rFonts w:ascii="Calibri" w:hAnsi="Calibri"/>
                                <w:sz w:val="18"/>
                                <w:szCs w:val="18"/>
                              </w:rPr>
                            </w:pPr>
                            <w:r>
                              <w:rPr>
                                <w:rFonts w:ascii="Calibri" w:hAnsi="Calibri"/>
                                <w:sz w:val="18"/>
                                <w:szCs w:val="18"/>
                              </w:rPr>
                              <w:t>0.0009</w:t>
                            </w:r>
                          </w:p>
                        </w:tc>
                        <w:tc>
                          <w:tcPr>
                            <w:tcW w:w="2270" w:type="dxa"/>
                            <w:tcBorders>
                              <w:top w:val="nil"/>
                              <w:bottom w:val="nil"/>
                              <w:right w:val="nil"/>
                            </w:tcBorders>
                            <w:shd w:val="clear" w:color="auto" w:fill="auto"/>
                            <w:vAlign w:val="center"/>
                          </w:tcPr>
                          <w:p w14:paraId="5366BDA3" w14:textId="3AB2CF08" w:rsidR="004C5FE8" w:rsidRPr="00CF6066" w:rsidRDefault="004C5FE8" w:rsidP="00CF6066">
                            <w:pPr>
                              <w:contextualSpacing/>
                              <w:jc w:val="center"/>
                              <w:rPr>
                                <w:rFonts w:ascii="Calibri" w:hAnsi="Calibri"/>
                                <w:sz w:val="18"/>
                                <w:szCs w:val="18"/>
                              </w:rPr>
                            </w:pPr>
                            <w:r w:rsidRPr="00CF6066">
                              <w:rPr>
                                <w:rFonts w:ascii="Calibri" w:hAnsi="Calibri"/>
                                <w:sz w:val="18"/>
                                <w:szCs w:val="18"/>
                              </w:rPr>
                              <w:t>0.2</w:t>
                            </w:r>
                            <w:r>
                              <w:rPr>
                                <w:rFonts w:ascii="Calibri" w:hAnsi="Calibri"/>
                                <w:sz w:val="18"/>
                                <w:szCs w:val="18"/>
                              </w:rPr>
                              <w:t>16</w:t>
                            </w:r>
                          </w:p>
                        </w:tc>
                      </w:tr>
                      <w:tr w:rsidR="004C5FE8" w14:paraId="729D088B" w14:textId="77777777" w:rsidTr="005F65E0">
                        <w:trPr>
                          <w:trHeight w:val="300"/>
                        </w:trPr>
                        <w:tc>
                          <w:tcPr>
                            <w:tcW w:w="4076" w:type="dxa"/>
                            <w:tcBorders>
                              <w:top w:val="nil"/>
                              <w:right w:val="single" w:sz="4" w:space="0" w:color="00000A"/>
                            </w:tcBorders>
                            <w:shd w:val="clear" w:color="auto" w:fill="auto"/>
                            <w:vAlign w:val="center"/>
                          </w:tcPr>
                          <w:p w14:paraId="5842FBA9" w14:textId="77777777" w:rsidR="004C5FE8" w:rsidRPr="005F65E0" w:rsidRDefault="004C5FE8" w:rsidP="00CF6066">
                            <w:pPr>
                              <w:rPr>
                                <w:rFonts w:ascii="Calibri" w:hAnsi="Calibri"/>
                                <w:b/>
                                <w:bCs/>
                                <w:iCs/>
                                <w:sz w:val="18"/>
                                <w:szCs w:val="18"/>
                              </w:rPr>
                            </w:pPr>
                            <w:r w:rsidRPr="005F65E0">
                              <w:rPr>
                                <w:rFonts w:ascii="Calibri" w:hAnsi="Calibri"/>
                                <w:b/>
                                <w:bCs/>
                                <w:iCs/>
                                <w:sz w:val="18"/>
                                <w:szCs w:val="18"/>
                              </w:rPr>
                              <w:t>Proportion mediated</w:t>
                            </w:r>
                          </w:p>
                        </w:tc>
                        <w:tc>
                          <w:tcPr>
                            <w:tcW w:w="1417" w:type="dxa"/>
                            <w:tcBorders>
                              <w:top w:val="nil"/>
                              <w:left w:val="single" w:sz="4" w:space="0" w:color="00000A"/>
                            </w:tcBorders>
                            <w:shd w:val="clear" w:color="auto" w:fill="auto"/>
                            <w:tcMar>
                              <w:left w:w="103" w:type="dxa"/>
                            </w:tcMar>
                            <w:vAlign w:val="center"/>
                          </w:tcPr>
                          <w:p w14:paraId="1CBD78A2" w14:textId="6F16266A" w:rsidR="004C5FE8" w:rsidRPr="00F409A0" w:rsidRDefault="004C5FE8" w:rsidP="00CF6066">
                            <w:pPr>
                              <w:jc w:val="center"/>
                              <w:rPr>
                                <w:rFonts w:ascii="Calibri" w:hAnsi="Calibri"/>
                                <w:sz w:val="18"/>
                                <w:szCs w:val="18"/>
                              </w:rPr>
                            </w:pPr>
                            <w:r>
                              <w:rPr>
                                <w:rFonts w:ascii="Calibri" w:hAnsi="Calibri"/>
                                <w:sz w:val="18"/>
                                <w:szCs w:val="18"/>
                              </w:rPr>
                              <w:t>4.11%</w:t>
                            </w:r>
                          </w:p>
                        </w:tc>
                        <w:tc>
                          <w:tcPr>
                            <w:tcW w:w="2270" w:type="dxa"/>
                            <w:tcBorders>
                              <w:top w:val="nil"/>
                              <w:right w:val="nil"/>
                            </w:tcBorders>
                            <w:shd w:val="clear" w:color="auto" w:fill="auto"/>
                            <w:vAlign w:val="center"/>
                          </w:tcPr>
                          <w:p w14:paraId="2BC9AA75" w14:textId="77777777" w:rsidR="004C5FE8" w:rsidRPr="00F409A0" w:rsidRDefault="004C5FE8" w:rsidP="00CF6066">
                            <w:pPr>
                              <w:contextualSpacing/>
                              <w:jc w:val="center"/>
                              <w:rPr>
                                <w:rFonts w:ascii="Calibri" w:hAnsi="Calibri"/>
                                <w:b/>
                                <w:sz w:val="18"/>
                                <w:szCs w:val="18"/>
                              </w:rPr>
                            </w:pPr>
                            <w:r w:rsidRPr="00F409A0">
                              <w:rPr>
                                <w:rFonts w:ascii="Calibri" w:hAnsi="Calibri"/>
                                <w:b/>
                                <w:sz w:val="18"/>
                                <w:szCs w:val="18"/>
                              </w:rPr>
                              <w:t>-</w:t>
                            </w:r>
                          </w:p>
                        </w:tc>
                      </w:tr>
                      <w:tr w:rsidR="004C5FE8" w14:paraId="395F8ABF" w14:textId="77777777" w:rsidTr="005F65E0">
                        <w:trPr>
                          <w:trHeight w:val="300"/>
                        </w:trPr>
                        <w:tc>
                          <w:tcPr>
                            <w:tcW w:w="7763" w:type="dxa"/>
                            <w:gridSpan w:val="3"/>
                            <w:tcBorders>
                              <w:top w:val="single" w:sz="4" w:space="0" w:color="00000A"/>
                              <w:bottom w:val="single" w:sz="4" w:space="0" w:color="00000A"/>
                              <w:right w:val="nil"/>
                            </w:tcBorders>
                            <w:shd w:val="clear" w:color="auto" w:fill="auto"/>
                            <w:vAlign w:val="center"/>
                          </w:tcPr>
                          <w:p w14:paraId="16A7AB33" w14:textId="5465BF41" w:rsidR="004C5FE8" w:rsidRPr="00EE4C1A" w:rsidRDefault="004C5FE8" w:rsidP="00505DC0">
                            <w:pPr>
                              <w:contextualSpacing/>
                              <w:rPr>
                                <w:rFonts w:ascii="Calibri" w:hAnsi="Calibri"/>
                                <w:b/>
                                <w:sz w:val="18"/>
                                <w:szCs w:val="18"/>
                              </w:rPr>
                            </w:pPr>
                            <w:r>
                              <w:rPr>
                                <w:rFonts w:ascii="Calibri" w:hAnsi="Calibri"/>
                                <w:b/>
                              </w:rPr>
                              <w:t>MDD status</w:t>
                            </w:r>
                            <w:r w:rsidRPr="00EE4C1A">
                              <w:rPr>
                                <w:rFonts w:ascii="Calibri" w:hAnsi="Calibri"/>
                                <w:b/>
                              </w:rPr>
                              <w:t xml:space="preserve"> as dependent variable (DV), drinking status (mediator)</w:t>
                            </w:r>
                          </w:p>
                        </w:tc>
                      </w:tr>
                      <w:tr w:rsidR="004C5FE8" w14:paraId="2CDDB7D0" w14:textId="77777777" w:rsidTr="005F65E0">
                        <w:trPr>
                          <w:trHeight w:val="300"/>
                        </w:trPr>
                        <w:tc>
                          <w:tcPr>
                            <w:tcW w:w="7763" w:type="dxa"/>
                            <w:gridSpan w:val="3"/>
                            <w:tcBorders>
                              <w:top w:val="single" w:sz="4" w:space="0" w:color="00000A"/>
                              <w:bottom w:val="single" w:sz="4" w:space="0" w:color="00000A"/>
                              <w:right w:val="nil"/>
                            </w:tcBorders>
                            <w:shd w:val="clear" w:color="auto" w:fill="auto"/>
                            <w:vAlign w:val="center"/>
                          </w:tcPr>
                          <w:p w14:paraId="215AA0F6" w14:textId="77777777" w:rsidR="004C5FE8" w:rsidRPr="00EE4C1A" w:rsidRDefault="004C5FE8" w:rsidP="00505DC0">
                            <w:pPr>
                              <w:contextualSpacing/>
                            </w:pPr>
                            <w:r w:rsidRPr="00EE4C1A">
                              <w:rPr>
                                <w:rFonts w:ascii="Calibri" w:hAnsi="Calibri"/>
                                <w:b/>
                                <w:sz w:val="18"/>
                                <w:szCs w:val="18"/>
                              </w:rPr>
                              <w:t>MDD status (DV), EAA Horvath (IV)</w:t>
                            </w:r>
                          </w:p>
                        </w:tc>
                      </w:tr>
                      <w:tr w:rsidR="004C5FE8" w14:paraId="22E6D46F" w14:textId="77777777" w:rsidTr="005F65E0">
                        <w:trPr>
                          <w:trHeight w:val="300"/>
                        </w:trPr>
                        <w:tc>
                          <w:tcPr>
                            <w:tcW w:w="4076" w:type="dxa"/>
                            <w:tcBorders>
                              <w:top w:val="single" w:sz="4" w:space="0" w:color="00000A"/>
                              <w:bottom w:val="nil"/>
                              <w:right w:val="single" w:sz="4" w:space="0" w:color="00000A"/>
                            </w:tcBorders>
                            <w:shd w:val="clear" w:color="auto" w:fill="auto"/>
                            <w:vAlign w:val="center"/>
                          </w:tcPr>
                          <w:p w14:paraId="50E1741D" w14:textId="77777777" w:rsidR="004C5FE8" w:rsidRPr="00EE4C1A" w:rsidRDefault="004C5FE8" w:rsidP="00505DC0">
                            <w:r w:rsidRPr="00EE4C1A">
                              <w:rPr>
                                <w:rFonts w:ascii="Calibri" w:hAnsi="Calibri"/>
                                <w:bCs/>
                                <w:iCs/>
                                <w:sz w:val="18"/>
                                <w:szCs w:val="18"/>
                              </w:rPr>
                              <w:t>Partial effect IV on M  (a path)</w:t>
                            </w:r>
                          </w:p>
                        </w:tc>
                        <w:tc>
                          <w:tcPr>
                            <w:tcW w:w="1417" w:type="dxa"/>
                            <w:tcBorders>
                              <w:top w:val="single" w:sz="4" w:space="0" w:color="00000A"/>
                              <w:left w:val="single" w:sz="4" w:space="0" w:color="00000A"/>
                              <w:bottom w:val="nil"/>
                            </w:tcBorders>
                            <w:shd w:val="clear" w:color="auto" w:fill="auto"/>
                            <w:tcMar>
                              <w:left w:w="103" w:type="dxa"/>
                            </w:tcMar>
                            <w:vAlign w:val="center"/>
                          </w:tcPr>
                          <w:p w14:paraId="7430564C" w14:textId="6D07FA98" w:rsidR="004C5FE8" w:rsidRPr="00EE4C1A" w:rsidRDefault="004C5FE8" w:rsidP="00505DC0">
                            <w:pPr>
                              <w:jc w:val="center"/>
                            </w:pPr>
                            <w:r w:rsidRPr="00EE4C1A">
                              <w:rPr>
                                <w:rFonts w:ascii="Calibri" w:hAnsi="Calibri"/>
                                <w:sz w:val="18"/>
                                <w:szCs w:val="18"/>
                              </w:rPr>
                              <w:t>&lt;0.0001</w:t>
                            </w:r>
                          </w:p>
                        </w:tc>
                        <w:tc>
                          <w:tcPr>
                            <w:tcW w:w="2270" w:type="dxa"/>
                            <w:tcBorders>
                              <w:top w:val="single" w:sz="4" w:space="0" w:color="00000A"/>
                              <w:bottom w:val="nil"/>
                              <w:right w:val="nil"/>
                            </w:tcBorders>
                            <w:shd w:val="clear" w:color="auto" w:fill="auto"/>
                            <w:vAlign w:val="center"/>
                          </w:tcPr>
                          <w:p w14:paraId="7D6B92AC" w14:textId="73FDC80D" w:rsidR="004C5FE8" w:rsidRPr="00EE4C1A" w:rsidRDefault="004C5FE8" w:rsidP="00505DC0">
                            <w:pPr>
                              <w:contextualSpacing/>
                              <w:jc w:val="center"/>
                            </w:pPr>
                            <w:r w:rsidRPr="00EE4C1A">
                              <w:rPr>
                                <w:rFonts w:ascii="Calibri" w:hAnsi="Calibri"/>
                                <w:sz w:val="18"/>
                                <w:szCs w:val="18"/>
                              </w:rPr>
                              <w:t>0.080</w:t>
                            </w:r>
                          </w:p>
                        </w:tc>
                      </w:tr>
                      <w:tr w:rsidR="004C5FE8" w14:paraId="3971DF0A" w14:textId="77777777" w:rsidTr="005F65E0">
                        <w:trPr>
                          <w:trHeight w:val="300"/>
                        </w:trPr>
                        <w:tc>
                          <w:tcPr>
                            <w:tcW w:w="4076" w:type="dxa"/>
                            <w:tcBorders>
                              <w:top w:val="nil"/>
                              <w:bottom w:val="nil"/>
                              <w:right w:val="single" w:sz="4" w:space="0" w:color="00000A"/>
                            </w:tcBorders>
                            <w:shd w:val="clear" w:color="auto" w:fill="auto"/>
                            <w:vAlign w:val="center"/>
                          </w:tcPr>
                          <w:p w14:paraId="0C707B39" w14:textId="77777777" w:rsidR="004C5FE8" w:rsidRPr="00EE4C1A" w:rsidRDefault="004C5FE8" w:rsidP="00505DC0">
                            <w:pPr>
                              <w:rPr>
                                <w:rFonts w:ascii="Calibri" w:hAnsi="Calibri"/>
                                <w:bCs/>
                                <w:iCs/>
                                <w:sz w:val="18"/>
                                <w:szCs w:val="18"/>
                              </w:rPr>
                            </w:pPr>
                            <w:r w:rsidRPr="00EE4C1A">
                              <w:rPr>
                                <w:rFonts w:ascii="Calibri" w:hAnsi="Calibri"/>
                                <w:bCs/>
                                <w:iCs/>
                                <w:sz w:val="18"/>
                                <w:szCs w:val="18"/>
                              </w:rPr>
                              <w:t>Direct effect M on DV (b path)</w:t>
                            </w:r>
                          </w:p>
                        </w:tc>
                        <w:tc>
                          <w:tcPr>
                            <w:tcW w:w="1417" w:type="dxa"/>
                            <w:tcBorders>
                              <w:top w:val="nil"/>
                              <w:left w:val="single" w:sz="4" w:space="0" w:color="00000A"/>
                              <w:bottom w:val="nil"/>
                            </w:tcBorders>
                            <w:shd w:val="clear" w:color="auto" w:fill="auto"/>
                            <w:tcMar>
                              <w:left w:w="103" w:type="dxa"/>
                            </w:tcMar>
                            <w:vAlign w:val="center"/>
                          </w:tcPr>
                          <w:p w14:paraId="5233E577" w14:textId="28CB275F" w:rsidR="004C5FE8" w:rsidRPr="00EE4C1A" w:rsidRDefault="004C5FE8" w:rsidP="00505DC0">
                            <w:pPr>
                              <w:jc w:val="center"/>
                              <w:rPr>
                                <w:rFonts w:ascii="Calibri" w:hAnsi="Calibri"/>
                                <w:sz w:val="18"/>
                                <w:szCs w:val="18"/>
                              </w:rPr>
                            </w:pPr>
                            <w:r w:rsidRPr="00EE4C1A">
                              <w:rPr>
                                <w:rFonts w:ascii="Calibri" w:hAnsi="Calibri"/>
                                <w:sz w:val="18"/>
                                <w:szCs w:val="18"/>
                              </w:rPr>
                              <w:t>-0.0148</w:t>
                            </w:r>
                          </w:p>
                        </w:tc>
                        <w:tc>
                          <w:tcPr>
                            <w:tcW w:w="2270" w:type="dxa"/>
                            <w:tcBorders>
                              <w:top w:val="nil"/>
                              <w:bottom w:val="nil"/>
                              <w:right w:val="nil"/>
                            </w:tcBorders>
                            <w:shd w:val="clear" w:color="auto" w:fill="auto"/>
                            <w:vAlign w:val="center"/>
                          </w:tcPr>
                          <w:p w14:paraId="2BF6E311" w14:textId="5D5E7FAA" w:rsidR="004C5FE8" w:rsidRPr="00EE4C1A" w:rsidRDefault="004C5FE8" w:rsidP="00505DC0">
                            <w:pPr>
                              <w:contextualSpacing/>
                              <w:jc w:val="center"/>
                              <w:rPr>
                                <w:rFonts w:ascii="Calibri" w:hAnsi="Calibri"/>
                                <w:sz w:val="18"/>
                                <w:szCs w:val="18"/>
                              </w:rPr>
                            </w:pPr>
                            <w:r w:rsidRPr="00EE4C1A">
                              <w:rPr>
                                <w:rFonts w:ascii="Calibri" w:hAnsi="Calibri"/>
                                <w:sz w:val="18"/>
                                <w:szCs w:val="18"/>
                              </w:rPr>
                              <w:t>0.129</w:t>
                            </w:r>
                          </w:p>
                        </w:tc>
                      </w:tr>
                      <w:tr w:rsidR="004C5FE8" w14:paraId="0BAD11EE" w14:textId="77777777" w:rsidTr="005F65E0">
                        <w:trPr>
                          <w:trHeight w:val="300"/>
                        </w:trPr>
                        <w:tc>
                          <w:tcPr>
                            <w:tcW w:w="4076" w:type="dxa"/>
                            <w:tcBorders>
                              <w:top w:val="nil"/>
                              <w:bottom w:val="nil"/>
                              <w:right w:val="single" w:sz="4" w:space="0" w:color="00000A"/>
                            </w:tcBorders>
                            <w:shd w:val="clear" w:color="auto" w:fill="auto"/>
                            <w:vAlign w:val="center"/>
                          </w:tcPr>
                          <w:p w14:paraId="608650A2" w14:textId="262B681A" w:rsidR="004C5FE8" w:rsidRPr="00EE4C1A" w:rsidRDefault="004C5FE8" w:rsidP="00505DC0">
                            <w:pPr>
                              <w:rPr>
                                <w:rFonts w:ascii="Calibri" w:hAnsi="Calibri"/>
                                <w:bCs/>
                                <w:iCs/>
                                <w:sz w:val="18"/>
                                <w:szCs w:val="18"/>
                              </w:rPr>
                            </w:pPr>
                            <w:r>
                              <w:rPr>
                                <w:rFonts w:ascii="Calibri" w:hAnsi="Calibri"/>
                                <w:bCs/>
                                <w:iCs/>
                                <w:sz w:val="18"/>
                                <w:szCs w:val="18"/>
                              </w:rPr>
                              <w:t>Direct effect IV on D</w:t>
                            </w:r>
                            <w:r w:rsidRPr="00EE4C1A">
                              <w:rPr>
                                <w:rFonts w:ascii="Calibri" w:hAnsi="Calibri"/>
                                <w:bCs/>
                                <w:iCs/>
                                <w:sz w:val="18"/>
                                <w:szCs w:val="18"/>
                              </w:rPr>
                              <w:t>V (c path)</w:t>
                            </w:r>
                          </w:p>
                        </w:tc>
                        <w:tc>
                          <w:tcPr>
                            <w:tcW w:w="1417" w:type="dxa"/>
                            <w:tcBorders>
                              <w:top w:val="nil"/>
                              <w:left w:val="single" w:sz="4" w:space="0" w:color="00000A"/>
                              <w:bottom w:val="nil"/>
                            </w:tcBorders>
                            <w:shd w:val="clear" w:color="auto" w:fill="auto"/>
                            <w:tcMar>
                              <w:left w:w="103" w:type="dxa"/>
                            </w:tcMar>
                            <w:vAlign w:val="center"/>
                          </w:tcPr>
                          <w:p w14:paraId="1BD03411" w14:textId="7FD2E36B" w:rsidR="004C5FE8" w:rsidRPr="00EE4C1A" w:rsidRDefault="004C5FE8" w:rsidP="00505DC0">
                            <w:pPr>
                              <w:jc w:val="center"/>
                              <w:rPr>
                                <w:rFonts w:ascii="Calibri" w:hAnsi="Calibri"/>
                                <w:sz w:val="18"/>
                                <w:szCs w:val="18"/>
                              </w:rPr>
                            </w:pPr>
                            <w:r w:rsidRPr="00EE4C1A">
                              <w:rPr>
                                <w:rFonts w:ascii="Calibri" w:hAnsi="Calibri"/>
                                <w:sz w:val="18"/>
                                <w:szCs w:val="18"/>
                              </w:rPr>
                              <w:t>0.0215</w:t>
                            </w:r>
                          </w:p>
                        </w:tc>
                        <w:tc>
                          <w:tcPr>
                            <w:tcW w:w="2270" w:type="dxa"/>
                            <w:tcBorders>
                              <w:top w:val="nil"/>
                              <w:bottom w:val="nil"/>
                              <w:right w:val="nil"/>
                            </w:tcBorders>
                            <w:shd w:val="clear" w:color="auto" w:fill="auto"/>
                            <w:vAlign w:val="center"/>
                          </w:tcPr>
                          <w:p w14:paraId="1D6A2228" w14:textId="65F74887" w:rsidR="004C5FE8" w:rsidRPr="007C03E4" w:rsidRDefault="004C5FE8" w:rsidP="00505DC0">
                            <w:pPr>
                              <w:contextualSpacing/>
                              <w:jc w:val="center"/>
                              <w:rPr>
                                <w:rFonts w:ascii="Calibri" w:hAnsi="Calibri"/>
                                <w:b/>
                                <w:sz w:val="18"/>
                                <w:szCs w:val="18"/>
                              </w:rPr>
                            </w:pPr>
                            <w:r w:rsidRPr="007C03E4">
                              <w:rPr>
                                <w:rFonts w:ascii="Calibri" w:hAnsi="Calibri"/>
                                <w:b/>
                                <w:sz w:val="18"/>
                                <w:szCs w:val="18"/>
                              </w:rPr>
                              <w:t>0.048</w:t>
                            </w:r>
                          </w:p>
                        </w:tc>
                      </w:tr>
                      <w:tr w:rsidR="004C5FE8" w14:paraId="0552607C" w14:textId="77777777" w:rsidTr="005F65E0">
                        <w:trPr>
                          <w:trHeight w:val="300"/>
                        </w:trPr>
                        <w:tc>
                          <w:tcPr>
                            <w:tcW w:w="4076" w:type="dxa"/>
                            <w:tcBorders>
                              <w:top w:val="nil"/>
                              <w:bottom w:val="nil"/>
                              <w:right w:val="single" w:sz="4" w:space="0" w:color="00000A"/>
                            </w:tcBorders>
                            <w:shd w:val="clear" w:color="auto" w:fill="auto"/>
                            <w:vAlign w:val="center"/>
                          </w:tcPr>
                          <w:p w14:paraId="0995902F" w14:textId="77777777" w:rsidR="004C5FE8" w:rsidRPr="00EE4C1A" w:rsidRDefault="004C5FE8" w:rsidP="00505DC0">
                            <w:pPr>
                              <w:rPr>
                                <w:rFonts w:ascii="Calibri" w:hAnsi="Calibri"/>
                                <w:bCs/>
                                <w:iCs/>
                                <w:sz w:val="18"/>
                                <w:szCs w:val="18"/>
                              </w:rPr>
                            </w:pPr>
                            <w:r w:rsidRPr="00EE4C1A">
                              <w:rPr>
                                <w:rFonts w:ascii="Calibri" w:hAnsi="Calibri"/>
                                <w:bCs/>
                                <w:iCs/>
                                <w:sz w:val="18"/>
                                <w:szCs w:val="18"/>
                              </w:rPr>
                              <w:t>Total effect IV on DV (c’ path)</w:t>
                            </w:r>
                          </w:p>
                        </w:tc>
                        <w:tc>
                          <w:tcPr>
                            <w:tcW w:w="1417" w:type="dxa"/>
                            <w:tcBorders>
                              <w:top w:val="nil"/>
                              <w:left w:val="single" w:sz="4" w:space="0" w:color="00000A"/>
                              <w:bottom w:val="nil"/>
                            </w:tcBorders>
                            <w:shd w:val="clear" w:color="auto" w:fill="auto"/>
                            <w:tcMar>
                              <w:left w:w="103" w:type="dxa"/>
                            </w:tcMar>
                            <w:vAlign w:val="center"/>
                          </w:tcPr>
                          <w:p w14:paraId="49C921CE" w14:textId="74711E1D" w:rsidR="004C5FE8" w:rsidRPr="00EE4C1A" w:rsidRDefault="004C5FE8" w:rsidP="00505DC0">
                            <w:pPr>
                              <w:jc w:val="center"/>
                              <w:rPr>
                                <w:rFonts w:ascii="Calibri" w:hAnsi="Calibri"/>
                                <w:sz w:val="18"/>
                                <w:szCs w:val="18"/>
                              </w:rPr>
                            </w:pPr>
                            <w:r w:rsidRPr="00EE4C1A">
                              <w:rPr>
                                <w:rFonts w:ascii="Calibri" w:hAnsi="Calibri"/>
                                <w:sz w:val="18"/>
                                <w:szCs w:val="18"/>
                              </w:rPr>
                              <w:t>0.0215</w:t>
                            </w:r>
                          </w:p>
                        </w:tc>
                        <w:tc>
                          <w:tcPr>
                            <w:tcW w:w="2270" w:type="dxa"/>
                            <w:tcBorders>
                              <w:top w:val="nil"/>
                              <w:bottom w:val="nil"/>
                              <w:right w:val="nil"/>
                            </w:tcBorders>
                            <w:shd w:val="clear" w:color="auto" w:fill="auto"/>
                            <w:vAlign w:val="center"/>
                          </w:tcPr>
                          <w:p w14:paraId="4422C7A8" w14:textId="0F1AD8A0" w:rsidR="004C5FE8" w:rsidRPr="007C03E4" w:rsidRDefault="004C5FE8" w:rsidP="00505DC0">
                            <w:pPr>
                              <w:contextualSpacing/>
                              <w:jc w:val="center"/>
                              <w:rPr>
                                <w:rFonts w:ascii="Calibri" w:hAnsi="Calibri"/>
                                <w:b/>
                                <w:sz w:val="18"/>
                                <w:szCs w:val="18"/>
                              </w:rPr>
                            </w:pPr>
                            <w:r w:rsidRPr="007C03E4">
                              <w:rPr>
                                <w:rFonts w:ascii="Calibri" w:hAnsi="Calibri"/>
                                <w:b/>
                                <w:sz w:val="18"/>
                                <w:szCs w:val="18"/>
                              </w:rPr>
                              <w:t>0.048</w:t>
                            </w:r>
                          </w:p>
                        </w:tc>
                      </w:tr>
                      <w:tr w:rsidR="004C5FE8" w14:paraId="375DEBB6" w14:textId="77777777" w:rsidTr="005F65E0">
                        <w:trPr>
                          <w:trHeight w:val="300"/>
                        </w:trPr>
                        <w:tc>
                          <w:tcPr>
                            <w:tcW w:w="4076" w:type="dxa"/>
                            <w:tcBorders>
                              <w:top w:val="nil"/>
                              <w:bottom w:val="nil"/>
                              <w:right w:val="single" w:sz="4" w:space="0" w:color="00000A"/>
                            </w:tcBorders>
                            <w:shd w:val="clear" w:color="auto" w:fill="auto"/>
                            <w:vAlign w:val="center"/>
                          </w:tcPr>
                          <w:p w14:paraId="444C3077" w14:textId="77777777" w:rsidR="004C5FE8" w:rsidRPr="005F65E0" w:rsidRDefault="004C5FE8" w:rsidP="00505DC0">
                            <w:pPr>
                              <w:rPr>
                                <w:rFonts w:ascii="Calibri" w:hAnsi="Calibri"/>
                                <w:b/>
                                <w:bCs/>
                                <w:iCs/>
                                <w:sz w:val="18"/>
                                <w:szCs w:val="18"/>
                              </w:rPr>
                            </w:pPr>
                            <w:r w:rsidRPr="005F65E0">
                              <w:rPr>
                                <w:rFonts w:ascii="Calibri" w:hAnsi="Calibri"/>
                                <w:b/>
                                <w:bCs/>
                                <w:iCs/>
                                <w:sz w:val="18"/>
                                <w:szCs w:val="18"/>
                              </w:rPr>
                              <w:t>Indirect effect (ab path)</w:t>
                            </w:r>
                          </w:p>
                        </w:tc>
                        <w:tc>
                          <w:tcPr>
                            <w:tcW w:w="1417" w:type="dxa"/>
                            <w:tcBorders>
                              <w:top w:val="nil"/>
                              <w:left w:val="single" w:sz="4" w:space="0" w:color="00000A"/>
                              <w:bottom w:val="nil"/>
                            </w:tcBorders>
                            <w:shd w:val="clear" w:color="auto" w:fill="auto"/>
                            <w:tcMar>
                              <w:left w:w="103" w:type="dxa"/>
                            </w:tcMar>
                            <w:vAlign w:val="center"/>
                          </w:tcPr>
                          <w:p w14:paraId="39EC20A5" w14:textId="74333F15" w:rsidR="004C5FE8" w:rsidRPr="00EE4C1A" w:rsidRDefault="004C5FE8" w:rsidP="00505DC0">
                            <w:pPr>
                              <w:jc w:val="center"/>
                              <w:rPr>
                                <w:rFonts w:ascii="Calibri" w:hAnsi="Calibri"/>
                                <w:sz w:val="18"/>
                                <w:szCs w:val="18"/>
                              </w:rPr>
                            </w:pPr>
                            <w:r w:rsidRPr="00EE4C1A">
                              <w:rPr>
                                <w:rFonts w:ascii="Calibri" w:hAnsi="Calibri"/>
                                <w:sz w:val="18"/>
                                <w:szCs w:val="18"/>
                              </w:rPr>
                              <w:t>&lt;0.0001</w:t>
                            </w:r>
                          </w:p>
                        </w:tc>
                        <w:tc>
                          <w:tcPr>
                            <w:tcW w:w="2270" w:type="dxa"/>
                            <w:tcBorders>
                              <w:top w:val="nil"/>
                              <w:bottom w:val="nil"/>
                              <w:right w:val="nil"/>
                            </w:tcBorders>
                            <w:shd w:val="clear" w:color="auto" w:fill="auto"/>
                            <w:vAlign w:val="center"/>
                          </w:tcPr>
                          <w:p w14:paraId="32AD247F" w14:textId="7D7092FE" w:rsidR="004C5FE8" w:rsidRPr="00EE4C1A" w:rsidRDefault="004C5FE8" w:rsidP="00505DC0">
                            <w:pPr>
                              <w:contextualSpacing/>
                              <w:jc w:val="center"/>
                              <w:rPr>
                                <w:rFonts w:ascii="Calibri" w:hAnsi="Calibri"/>
                                <w:sz w:val="18"/>
                                <w:szCs w:val="18"/>
                              </w:rPr>
                            </w:pPr>
                            <w:r w:rsidRPr="00EE4C1A">
                              <w:rPr>
                                <w:rFonts w:ascii="Calibri" w:hAnsi="Calibri"/>
                                <w:sz w:val="18"/>
                                <w:szCs w:val="18"/>
                              </w:rPr>
                              <w:t>0.251</w:t>
                            </w:r>
                          </w:p>
                        </w:tc>
                      </w:tr>
                      <w:tr w:rsidR="004C5FE8" w14:paraId="422E743F" w14:textId="77777777" w:rsidTr="005F65E0">
                        <w:trPr>
                          <w:trHeight w:val="300"/>
                        </w:trPr>
                        <w:tc>
                          <w:tcPr>
                            <w:tcW w:w="4076" w:type="dxa"/>
                            <w:tcBorders>
                              <w:top w:val="nil"/>
                              <w:right w:val="single" w:sz="4" w:space="0" w:color="00000A"/>
                            </w:tcBorders>
                            <w:shd w:val="clear" w:color="auto" w:fill="auto"/>
                            <w:vAlign w:val="center"/>
                          </w:tcPr>
                          <w:p w14:paraId="29287B36" w14:textId="77777777" w:rsidR="004C5FE8" w:rsidRPr="005F65E0" w:rsidRDefault="004C5FE8" w:rsidP="00505DC0">
                            <w:pPr>
                              <w:rPr>
                                <w:rFonts w:ascii="Calibri" w:hAnsi="Calibri"/>
                                <w:b/>
                                <w:bCs/>
                                <w:iCs/>
                                <w:sz w:val="18"/>
                                <w:szCs w:val="18"/>
                              </w:rPr>
                            </w:pPr>
                            <w:r w:rsidRPr="005F65E0">
                              <w:rPr>
                                <w:rFonts w:ascii="Calibri" w:hAnsi="Calibri"/>
                                <w:b/>
                                <w:bCs/>
                                <w:iCs/>
                                <w:sz w:val="18"/>
                                <w:szCs w:val="18"/>
                              </w:rPr>
                              <w:t>Proportion mediated</w:t>
                            </w:r>
                          </w:p>
                        </w:tc>
                        <w:tc>
                          <w:tcPr>
                            <w:tcW w:w="1417" w:type="dxa"/>
                            <w:tcBorders>
                              <w:top w:val="nil"/>
                              <w:left w:val="single" w:sz="4" w:space="0" w:color="00000A"/>
                            </w:tcBorders>
                            <w:shd w:val="clear" w:color="auto" w:fill="auto"/>
                            <w:tcMar>
                              <w:left w:w="103" w:type="dxa"/>
                            </w:tcMar>
                            <w:vAlign w:val="center"/>
                          </w:tcPr>
                          <w:p w14:paraId="110B9525" w14:textId="234BFF37" w:rsidR="004C5FE8" w:rsidRPr="00EE4C1A" w:rsidRDefault="004C5FE8" w:rsidP="00505DC0">
                            <w:pPr>
                              <w:jc w:val="center"/>
                              <w:rPr>
                                <w:rFonts w:ascii="Calibri" w:hAnsi="Calibri"/>
                                <w:sz w:val="18"/>
                                <w:szCs w:val="18"/>
                              </w:rPr>
                            </w:pPr>
                            <w:r w:rsidRPr="00EE4C1A">
                              <w:rPr>
                                <w:rFonts w:ascii="Calibri" w:hAnsi="Calibri"/>
                                <w:sz w:val="18"/>
                                <w:szCs w:val="18"/>
                              </w:rPr>
                              <w:t>&lt;0.01%</w:t>
                            </w:r>
                          </w:p>
                        </w:tc>
                        <w:tc>
                          <w:tcPr>
                            <w:tcW w:w="2270" w:type="dxa"/>
                            <w:tcBorders>
                              <w:top w:val="nil"/>
                              <w:right w:val="nil"/>
                            </w:tcBorders>
                            <w:shd w:val="clear" w:color="auto" w:fill="auto"/>
                            <w:vAlign w:val="center"/>
                          </w:tcPr>
                          <w:p w14:paraId="04656DB5" w14:textId="77777777" w:rsidR="004C5FE8" w:rsidRPr="00EE4C1A" w:rsidRDefault="004C5FE8" w:rsidP="00505DC0">
                            <w:pPr>
                              <w:contextualSpacing/>
                              <w:jc w:val="center"/>
                              <w:rPr>
                                <w:rFonts w:ascii="Calibri" w:hAnsi="Calibri"/>
                                <w:b/>
                                <w:sz w:val="18"/>
                                <w:szCs w:val="18"/>
                              </w:rPr>
                            </w:pPr>
                            <w:r w:rsidRPr="00EE4C1A">
                              <w:rPr>
                                <w:rFonts w:ascii="Calibri" w:hAnsi="Calibri"/>
                                <w:b/>
                                <w:sz w:val="18"/>
                                <w:szCs w:val="18"/>
                              </w:rPr>
                              <w:t>-</w:t>
                            </w:r>
                          </w:p>
                        </w:tc>
                      </w:tr>
                    </w:tbl>
                    <w:p w14:paraId="5DCDEBAE" w14:textId="77777777" w:rsidR="004C5FE8" w:rsidRDefault="004C5FE8">
                      <w:bookmarkStart w:id="39" w:name="__UnoMark__4645_1438213447"/>
                      <w:bookmarkStart w:id="40" w:name="__UnoMark__4646_1438213447"/>
                      <w:bookmarkStart w:id="41" w:name="__UnoMark__4653_1438213447"/>
                      <w:bookmarkStart w:id="42" w:name="__UnoMark__4715_1438213447"/>
                      <w:bookmarkEnd w:id="39"/>
                      <w:bookmarkEnd w:id="40"/>
                      <w:bookmarkEnd w:id="41"/>
                      <w:bookmarkEnd w:id="42"/>
                    </w:p>
                  </w:txbxContent>
                </v:textbox>
                <w10:wrap type="square" anchorx="margin"/>
              </v:shape>
            </w:pict>
          </mc:Fallback>
        </mc:AlternateContent>
      </w:r>
    </w:p>
    <w:p w14:paraId="2B1A3A7F" w14:textId="77777777" w:rsidR="002D66FC" w:rsidRDefault="002D66FC">
      <w:pPr>
        <w:rPr>
          <w:rFonts w:ascii="Arial" w:eastAsia="Arial Unicode MS" w:hAnsi="Arial" w:cs="Arial"/>
          <w:color w:val="FF0000"/>
        </w:rPr>
      </w:pPr>
    </w:p>
    <w:p w14:paraId="2842D183" w14:textId="77777777" w:rsidR="002D66FC" w:rsidRDefault="002D66FC">
      <w:pPr>
        <w:tabs>
          <w:tab w:val="right" w:pos="8312"/>
        </w:tabs>
        <w:rPr>
          <w:rFonts w:ascii="Arial" w:eastAsia="Arial Unicode MS" w:hAnsi="Arial" w:cs="Arial"/>
          <w:color w:val="FF0000"/>
          <w:sz w:val="20"/>
          <w:szCs w:val="20"/>
        </w:rPr>
      </w:pPr>
    </w:p>
    <w:p w14:paraId="266C4AFC" w14:textId="77777777" w:rsidR="002D66FC" w:rsidRDefault="002D66FC">
      <w:pPr>
        <w:rPr>
          <w:rFonts w:ascii="Arial" w:eastAsia="Arial Unicode MS" w:hAnsi="Arial" w:cs="Arial"/>
          <w:color w:val="FF0000"/>
        </w:rPr>
      </w:pPr>
    </w:p>
    <w:p w14:paraId="23856876" w14:textId="77777777" w:rsidR="002D66FC" w:rsidRDefault="002D66FC">
      <w:pPr>
        <w:rPr>
          <w:rFonts w:ascii="Arial" w:eastAsia="Arial Unicode MS" w:hAnsi="Arial" w:cs="Arial"/>
          <w:color w:val="FF0000"/>
        </w:rPr>
      </w:pPr>
    </w:p>
    <w:p w14:paraId="50053236" w14:textId="77777777" w:rsidR="002D66FC" w:rsidRDefault="002D66FC">
      <w:pPr>
        <w:rPr>
          <w:rFonts w:ascii="Arial" w:eastAsia="Arial Unicode MS" w:hAnsi="Arial" w:cs="Arial"/>
          <w:color w:val="FF0000"/>
        </w:rPr>
      </w:pPr>
    </w:p>
    <w:p w14:paraId="7264160F" w14:textId="77777777" w:rsidR="002D66FC" w:rsidRDefault="002D66FC">
      <w:pPr>
        <w:rPr>
          <w:rFonts w:ascii="Arial" w:eastAsia="Arial Unicode MS" w:hAnsi="Arial" w:cs="Arial"/>
          <w:color w:val="FF0000"/>
        </w:rPr>
      </w:pPr>
    </w:p>
    <w:p w14:paraId="04AF327E" w14:textId="77777777" w:rsidR="002D66FC" w:rsidRDefault="002D66FC">
      <w:pPr>
        <w:rPr>
          <w:rFonts w:ascii="Arial" w:eastAsia="Arial Unicode MS" w:hAnsi="Arial" w:cs="Arial"/>
          <w:color w:val="FF0000"/>
        </w:rPr>
      </w:pPr>
    </w:p>
    <w:p w14:paraId="5030B4C2" w14:textId="77777777" w:rsidR="002D66FC" w:rsidRDefault="002D66FC">
      <w:pPr>
        <w:rPr>
          <w:rFonts w:ascii="Arial" w:eastAsia="Arial Unicode MS" w:hAnsi="Arial" w:cs="Arial"/>
          <w:color w:val="FF0000"/>
        </w:rPr>
      </w:pPr>
    </w:p>
    <w:p w14:paraId="77935E06" w14:textId="77777777" w:rsidR="002D66FC" w:rsidRDefault="002D66FC">
      <w:pPr>
        <w:rPr>
          <w:rFonts w:ascii="Arial" w:eastAsia="Arial Unicode MS" w:hAnsi="Arial" w:cs="Arial"/>
          <w:color w:val="FF0000"/>
        </w:rPr>
      </w:pPr>
    </w:p>
    <w:p w14:paraId="6B8B0D6E" w14:textId="77777777" w:rsidR="002D66FC" w:rsidRDefault="002D66FC">
      <w:pPr>
        <w:rPr>
          <w:rFonts w:ascii="Arial" w:eastAsia="Arial Unicode MS" w:hAnsi="Arial" w:cs="Arial"/>
          <w:color w:val="FF0000"/>
        </w:rPr>
      </w:pPr>
    </w:p>
    <w:p w14:paraId="508F1B89" w14:textId="77777777" w:rsidR="002D66FC" w:rsidRDefault="002D66FC">
      <w:pPr>
        <w:rPr>
          <w:rFonts w:ascii="Arial" w:eastAsia="Arial Unicode MS" w:hAnsi="Arial" w:cs="Arial"/>
          <w:color w:val="FF0000"/>
        </w:rPr>
      </w:pPr>
    </w:p>
    <w:p w14:paraId="1D204A3D" w14:textId="77777777" w:rsidR="002D66FC" w:rsidRDefault="002D66FC">
      <w:pPr>
        <w:rPr>
          <w:rFonts w:ascii="Arial" w:eastAsia="Arial Unicode MS" w:hAnsi="Arial" w:cs="Arial"/>
          <w:color w:val="FF0000"/>
        </w:rPr>
      </w:pPr>
    </w:p>
    <w:p w14:paraId="7ACCB61C" w14:textId="77777777" w:rsidR="002D66FC" w:rsidRDefault="002D66FC">
      <w:pPr>
        <w:rPr>
          <w:rFonts w:ascii="Arial" w:eastAsia="Arial Unicode MS" w:hAnsi="Arial" w:cs="Arial"/>
          <w:color w:val="FF0000"/>
        </w:rPr>
      </w:pPr>
    </w:p>
    <w:p w14:paraId="1A7359F8" w14:textId="77777777" w:rsidR="002D66FC" w:rsidRDefault="002D66FC">
      <w:pPr>
        <w:rPr>
          <w:rFonts w:ascii="Arial" w:eastAsia="Arial Unicode MS" w:hAnsi="Arial" w:cs="Arial"/>
          <w:color w:val="FF0000"/>
        </w:rPr>
      </w:pPr>
    </w:p>
    <w:p w14:paraId="564F3411" w14:textId="77777777" w:rsidR="002D66FC" w:rsidRDefault="002D66FC">
      <w:pPr>
        <w:rPr>
          <w:rFonts w:ascii="Arial" w:eastAsia="Arial Unicode MS" w:hAnsi="Arial" w:cs="Arial"/>
          <w:color w:val="FF0000"/>
        </w:rPr>
      </w:pPr>
    </w:p>
    <w:p w14:paraId="378D5A20" w14:textId="77777777" w:rsidR="002D66FC" w:rsidRDefault="002D66FC">
      <w:pPr>
        <w:rPr>
          <w:rFonts w:ascii="Arial" w:eastAsia="Arial Unicode MS" w:hAnsi="Arial" w:cs="Arial"/>
          <w:color w:val="FF0000"/>
          <w:sz w:val="16"/>
          <w:szCs w:val="16"/>
        </w:rPr>
      </w:pPr>
    </w:p>
    <w:p w14:paraId="44C75152" w14:textId="77777777" w:rsidR="002D66FC" w:rsidRDefault="002D66FC">
      <w:pPr>
        <w:rPr>
          <w:rFonts w:ascii="Arial" w:eastAsia="Arial Unicode MS" w:hAnsi="Arial" w:cs="Arial"/>
          <w:color w:val="FF0000"/>
          <w:sz w:val="16"/>
          <w:szCs w:val="16"/>
        </w:rPr>
      </w:pPr>
    </w:p>
    <w:p w14:paraId="2D878C82" w14:textId="77777777" w:rsidR="002D66FC" w:rsidRDefault="002D66FC">
      <w:pPr>
        <w:rPr>
          <w:rFonts w:ascii="Arial" w:eastAsia="Arial Unicode MS" w:hAnsi="Arial" w:cs="Arial"/>
          <w:color w:val="FF0000"/>
          <w:sz w:val="16"/>
          <w:szCs w:val="16"/>
        </w:rPr>
      </w:pPr>
    </w:p>
    <w:p w14:paraId="44262946" w14:textId="77777777" w:rsidR="002D66FC" w:rsidRDefault="002D66FC">
      <w:pPr>
        <w:rPr>
          <w:rFonts w:ascii="Arial" w:eastAsia="Arial Unicode MS" w:hAnsi="Arial" w:cs="Arial"/>
          <w:color w:val="FF0000"/>
          <w:sz w:val="16"/>
          <w:szCs w:val="16"/>
        </w:rPr>
      </w:pPr>
    </w:p>
    <w:p w14:paraId="070A384D" w14:textId="77777777" w:rsidR="002D66FC" w:rsidRDefault="002D66FC">
      <w:pPr>
        <w:rPr>
          <w:rFonts w:ascii="Arial" w:eastAsia="Arial Unicode MS" w:hAnsi="Arial" w:cs="Arial"/>
          <w:color w:val="FF0000"/>
          <w:sz w:val="16"/>
          <w:szCs w:val="16"/>
        </w:rPr>
      </w:pPr>
    </w:p>
    <w:p w14:paraId="2E1E9B98" w14:textId="77777777" w:rsidR="002D66FC" w:rsidRDefault="002D66FC">
      <w:pPr>
        <w:rPr>
          <w:rFonts w:ascii="Arial" w:eastAsia="Arial Unicode MS" w:hAnsi="Arial" w:cs="Arial"/>
          <w:color w:val="FF0000"/>
          <w:sz w:val="16"/>
          <w:szCs w:val="16"/>
        </w:rPr>
      </w:pPr>
    </w:p>
    <w:p w14:paraId="6743E3D8" w14:textId="77777777" w:rsidR="002D66FC" w:rsidRDefault="002D66FC">
      <w:pPr>
        <w:rPr>
          <w:rFonts w:ascii="Arial" w:eastAsia="Arial Unicode MS" w:hAnsi="Arial" w:cs="Arial"/>
          <w:color w:val="FF0000"/>
          <w:sz w:val="16"/>
          <w:szCs w:val="16"/>
        </w:rPr>
      </w:pPr>
    </w:p>
    <w:p w14:paraId="3288B634" w14:textId="77777777" w:rsidR="002D66FC" w:rsidRDefault="002D66FC">
      <w:pPr>
        <w:rPr>
          <w:rFonts w:ascii="Arial" w:eastAsia="Arial Unicode MS" w:hAnsi="Arial" w:cs="Arial"/>
          <w:color w:val="FF0000"/>
          <w:sz w:val="16"/>
          <w:szCs w:val="16"/>
        </w:rPr>
      </w:pPr>
    </w:p>
    <w:p w14:paraId="41C2AF79" w14:textId="77777777" w:rsidR="002D66FC" w:rsidRDefault="002D66FC">
      <w:pPr>
        <w:rPr>
          <w:rFonts w:ascii="Arial" w:eastAsia="Arial Unicode MS" w:hAnsi="Arial" w:cs="Arial"/>
          <w:color w:val="FF0000"/>
          <w:sz w:val="16"/>
          <w:szCs w:val="16"/>
        </w:rPr>
      </w:pPr>
    </w:p>
    <w:p w14:paraId="64D292D7" w14:textId="77777777" w:rsidR="002D66FC" w:rsidRDefault="002D66FC">
      <w:pPr>
        <w:rPr>
          <w:rFonts w:ascii="Arial" w:eastAsia="Arial Unicode MS" w:hAnsi="Arial" w:cs="Arial"/>
          <w:color w:val="FF0000"/>
          <w:sz w:val="16"/>
          <w:szCs w:val="16"/>
        </w:rPr>
      </w:pPr>
    </w:p>
    <w:p w14:paraId="7D5832CB" w14:textId="77777777" w:rsidR="002D66FC" w:rsidRDefault="002D66FC">
      <w:pPr>
        <w:rPr>
          <w:rFonts w:ascii="Arial" w:eastAsia="Arial Unicode MS" w:hAnsi="Arial" w:cs="Arial"/>
          <w:color w:val="FF0000"/>
          <w:sz w:val="16"/>
          <w:szCs w:val="16"/>
        </w:rPr>
      </w:pPr>
    </w:p>
    <w:p w14:paraId="3BA19D24" w14:textId="77777777" w:rsidR="002D66FC" w:rsidRDefault="002D66FC">
      <w:pPr>
        <w:rPr>
          <w:rFonts w:ascii="Arial" w:eastAsia="Arial Unicode MS" w:hAnsi="Arial" w:cs="Arial"/>
          <w:color w:val="FF0000"/>
          <w:sz w:val="16"/>
          <w:szCs w:val="16"/>
        </w:rPr>
      </w:pPr>
    </w:p>
    <w:p w14:paraId="4216509C" w14:textId="77777777" w:rsidR="002D66FC" w:rsidRDefault="002D66FC">
      <w:pPr>
        <w:rPr>
          <w:rFonts w:ascii="Arial" w:eastAsia="Arial Unicode MS" w:hAnsi="Arial" w:cs="Arial"/>
          <w:color w:val="FF0000"/>
          <w:sz w:val="16"/>
          <w:szCs w:val="16"/>
        </w:rPr>
      </w:pPr>
    </w:p>
    <w:p w14:paraId="6D1F450A" w14:textId="77777777" w:rsidR="002D66FC" w:rsidRDefault="002D66FC">
      <w:pPr>
        <w:rPr>
          <w:rFonts w:ascii="Arial" w:eastAsia="Arial Unicode MS" w:hAnsi="Arial" w:cs="Arial"/>
          <w:color w:val="FF0000"/>
          <w:sz w:val="16"/>
          <w:szCs w:val="16"/>
        </w:rPr>
      </w:pPr>
    </w:p>
    <w:p w14:paraId="63A87EB3" w14:textId="77777777" w:rsidR="002D66FC" w:rsidRDefault="002D66FC">
      <w:pPr>
        <w:rPr>
          <w:rFonts w:ascii="Arial" w:eastAsia="Arial Unicode MS" w:hAnsi="Arial" w:cs="Arial"/>
          <w:color w:val="FF0000"/>
          <w:sz w:val="16"/>
          <w:szCs w:val="16"/>
        </w:rPr>
      </w:pPr>
    </w:p>
    <w:p w14:paraId="521192C9" w14:textId="77777777" w:rsidR="002D66FC" w:rsidRDefault="002D66FC">
      <w:pPr>
        <w:rPr>
          <w:rFonts w:ascii="Arial" w:eastAsia="Arial Unicode MS" w:hAnsi="Arial" w:cs="Arial"/>
          <w:color w:val="FF0000"/>
          <w:sz w:val="16"/>
          <w:szCs w:val="16"/>
        </w:rPr>
      </w:pPr>
    </w:p>
    <w:p w14:paraId="0739093B" w14:textId="77777777" w:rsidR="002D66FC" w:rsidRDefault="002D66FC">
      <w:pPr>
        <w:rPr>
          <w:rFonts w:ascii="Arial" w:eastAsia="Arial Unicode MS" w:hAnsi="Arial" w:cs="Arial"/>
          <w:color w:val="FF0000"/>
          <w:sz w:val="16"/>
          <w:szCs w:val="16"/>
        </w:rPr>
      </w:pPr>
    </w:p>
    <w:p w14:paraId="173AA9B1" w14:textId="0F183DE4" w:rsidR="007C03E4" w:rsidRDefault="007C03E4">
      <w:pPr>
        <w:ind w:right="657"/>
        <w:rPr>
          <w:rFonts w:ascii="Arial" w:eastAsia="Arial Unicode MS" w:hAnsi="Arial" w:cs="Arial"/>
          <w:color w:val="FF0000"/>
          <w:sz w:val="16"/>
          <w:szCs w:val="16"/>
        </w:rPr>
      </w:pPr>
    </w:p>
    <w:p w14:paraId="408C9962" w14:textId="77777777" w:rsidR="007C03E4" w:rsidRDefault="007C03E4">
      <w:pPr>
        <w:ind w:right="657"/>
        <w:rPr>
          <w:rFonts w:ascii="Arial" w:eastAsia="Arial Unicode MS" w:hAnsi="Arial" w:cs="Arial"/>
          <w:color w:val="FF0000"/>
          <w:sz w:val="16"/>
          <w:szCs w:val="16"/>
        </w:rPr>
      </w:pPr>
    </w:p>
    <w:p w14:paraId="6CE52A47" w14:textId="77777777" w:rsidR="007C03E4" w:rsidRDefault="007C03E4">
      <w:pPr>
        <w:ind w:right="657"/>
        <w:rPr>
          <w:rFonts w:ascii="Arial" w:eastAsia="Arial Unicode MS" w:hAnsi="Arial" w:cs="Arial"/>
          <w:color w:val="FF0000"/>
          <w:sz w:val="16"/>
          <w:szCs w:val="16"/>
        </w:rPr>
      </w:pPr>
    </w:p>
    <w:p w14:paraId="78584197" w14:textId="4E5ED425" w:rsidR="00F743E2" w:rsidRDefault="00560FE9">
      <w:pPr>
        <w:ind w:right="657"/>
        <w:rPr>
          <w:rFonts w:ascii="Arial" w:eastAsia="Arial Unicode MS" w:hAnsi="Arial" w:cs="Arial"/>
          <w:sz w:val="16"/>
          <w:szCs w:val="16"/>
        </w:rPr>
      </w:pPr>
      <w:r w:rsidRPr="00C415D2">
        <w:rPr>
          <w:rFonts w:ascii="Arial" w:eastAsia="Arial Unicode MS" w:hAnsi="Arial" w:cs="Arial"/>
          <w:sz w:val="16"/>
          <w:szCs w:val="16"/>
        </w:rPr>
        <w:t>DV = Dependent Variable, IV = Independent Variable, EA</w:t>
      </w:r>
      <w:r w:rsidR="009A4BFF" w:rsidRPr="00C415D2">
        <w:rPr>
          <w:rFonts w:ascii="Arial" w:eastAsia="Arial Unicode MS" w:hAnsi="Arial" w:cs="Arial"/>
          <w:sz w:val="16"/>
          <w:szCs w:val="16"/>
        </w:rPr>
        <w:t>A = Epigenetic Age Acceleration</w:t>
      </w:r>
      <w:r w:rsidRPr="00C415D2">
        <w:rPr>
          <w:rFonts w:ascii="Arial" w:eastAsia="Arial Unicode MS" w:hAnsi="Arial" w:cs="Arial"/>
          <w:sz w:val="16"/>
          <w:szCs w:val="16"/>
        </w:rPr>
        <w:t>. All models controlling for sex, relatedness,</w:t>
      </w:r>
      <w:r w:rsidR="00C415D2" w:rsidRPr="00C415D2">
        <w:rPr>
          <w:rFonts w:ascii="Arial" w:eastAsia="Arial Unicode MS" w:hAnsi="Arial" w:cs="Arial"/>
          <w:sz w:val="16"/>
          <w:szCs w:val="16"/>
        </w:rPr>
        <w:t xml:space="preserve"> processing batch, cell counts (</w:t>
      </w:r>
      <w:r w:rsidR="00C415D2">
        <w:rPr>
          <w:rFonts w:ascii="Arial" w:eastAsia="Arial Unicode MS" w:hAnsi="Arial" w:cs="Arial"/>
          <w:sz w:val="16"/>
          <w:szCs w:val="16"/>
        </w:rPr>
        <w:t xml:space="preserve">&amp; </w:t>
      </w:r>
      <w:r w:rsidRPr="00C415D2">
        <w:rPr>
          <w:rFonts w:ascii="Arial" w:eastAsia="Arial Unicode MS" w:hAnsi="Arial" w:cs="Arial"/>
          <w:sz w:val="16"/>
          <w:szCs w:val="16"/>
        </w:rPr>
        <w:t>smoking</w:t>
      </w:r>
      <w:r w:rsidR="00C415D2">
        <w:rPr>
          <w:rFonts w:ascii="Arial" w:eastAsia="Arial Unicode MS" w:hAnsi="Arial" w:cs="Arial"/>
          <w:sz w:val="16"/>
          <w:szCs w:val="16"/>
        </w:rPr>
        <w:t>/</w:t>
      </w:r>
      <w:r w:rsidRPr="00C415D2">
        <w:rPr>
          <w:rFonts w:ascii="Arial" w:eastAsia="Arial Unicode MS" w:hAnsi="Arial" w:cs="Arial"/>
          <w:sz w:val="16"/>
          <w:szCs w:val="16"/>
        </w:rPr>
        <w:t>drinking</w:t>
      </w:r>
      <w:r w:rsidR="00C415D2">
        <w:rPr>
          <w:rFonts w:ascii="Arial" w:eastAsia="Arial Unicode MS" w:hAnsi="Arial" w:cs="Arial"/>
          <w:sz w:val="16"/>
          <w:szCs w:val="16"/>
        </w:rPr>
        <w:t>/</w:t>
      </w:r>
      <w:r w:rsidR="00C415D2" w:rsidRPr="00C415D2">
        <w:rPr>
          <w:rFonts w:ascii="Arial" w:eastAsia="Arial Unicode MS" w:hAnsi="Arial" w:cs="Arial"/>
          <w:sz w:val="16"/>
          <w:szCs w:val="16"/>
        </w:rPr>
        <w:t>BMI when not included as mediator)</w:t>
      </w:r>
      <w:r w:rsidRPr="00C415D2">
        <w:rPr>
          <w:rFonts w:ascii="Arial" w:eastAsia="Arial Unicode MS" w:hAnsi="Arial" w:cs="Arial"/>
          <w:sz w:val="16"/>
          <w:szCs w:val="16"/>
        </w:rPr>
        <w:t xml:space="preserve">.  </w:t>
      </w:r>
    </w:p>
    <w:p w14:paraId="2C442C28" w14:textId="19F25C54" w:rsidR="002D66FC" w:rsidRPr="00C415D2" w:rsidRDefault="00F743E2" w:rsidP="00F743E2">
      <w:pPr>
        <w:suppressAutoHyphens w:val="0"/>
        <w:spacing w:line="276" w:lineRule="auto"/>
        <w:rPr>
          <w:rFonts w:ascii="Arial" w:eastAsia="Arial Unicode MS" w:hAnsi="Arial" w:cs="Arial"/>
          <w:sz w:val="16"/>
          <w:szCs w:val="16"/>
        </w:rPr>
      </w:pPr>
      <w:r>
        <w:rPr>
          <w:rFonts w:ascii="Arial" w:eastAsia="Arial Unicode MS" w:hAnsi="Arial" w:cs="Arial"/>
          <w:sz w:val="16"/>
          <w:szCs w:val="16"/>
        </w:rPr>
        <w:br w:type="page"/>
      </w:r>
    </w:p>
    <w:p w14:paraId="6CD93810" w14:textId="77777777" w:rsidR="002D66FC" w:rsidRDefault="002D66FC">
      <w:pPr>
        <w:rPr>
          <w:rFonts w:ascii="Arial" w:eastAsia="Arial Unicode MS" w:hAnsi="Arial" w:cs="Arial"/>
          <w:color w:val="FF0000"/>
          <w:sz w:val="16"/>
          <w:szCs w:val="16"/>
        </w:rPr>
      </w:pPr>
    </w:p>
    <w:p w14:paraId="16995E56" w14:textId="01CCD551" w:rsidR="00F743E2" w:rsidRDefault="00F743E2">
      <w:pPr>
        <w:suppressAutoHyphens w:val="0"/>
        <w:spacing w:line="276" w:lineRule="auto"/>
      </w:pPr>
    </w:p>
    <w:p w14:paraId="1C87C157" w14:textId="77777777" w:rsidR="00F743E2" w:rsidRPr="00916C49" w:rsidRDefault="00F743E2" w:rsidP="00F743E2">
      <w:pPr>
        <w:rPr>
          <w:rFonts w:ascii="Arial" w:eastAsia="Arial" w:hAnsi="Arial" w:cs="Arial"/>
          <w:b/>
        </w:rPr>
      </w:pPr>
      <w:r w:rsidRPr="00916C49">
        <w:rPr>
          <w:rFonts w:ascii="Arial" w:eastAsia="Arial" w:hAnsi="Arial" w:cs="Arial"/>
          <w:b/>
        </w:rPr>
        <w:t>Supplementary Figure 1</w:t>
      </w:r>
      <w:r>
        <w:rPr>
          <w:rFonts w:ascii="Arial" w:eastAsia="Arial" w:hAnsi="Arial" w:cs="Arial"/>
          <w:b/>
        </w:rPr>
        <w:t xml:space="preserve">: </w:t>
      </w:r>
      <w:r w:rsidRPr="00491892">
        <w:rPr>
          <w:rFonts w:ascii="Arial" w:eastAsia="Arial" w:hAnsi="Arial" w:cs="Arial"/>
        </w:rPr>
        <w:t xml:space="preserve">Correlation between epigenetic age and chronological age for </w:t>
      </w:r>
      <w:proofErr w:type="spellStart"/>
      <w:r w:rsidRPr="00491892">
        <w:rPr>
          <w:rFonts w:ascii="Arial" w:eastAsia="Arial" w:hAnsi="Arial" w:cs="Arial"/>
        </w:rPr>
        <w:t>Hannum</w:t>
      </w:r>
      <w:proofErr w:type="spellEnd"/>
      <w:r w:rsidRPr="00491892">
        <w:rPr>
          <w:rFonts w:ascii="Arial" w:eastAsia="Arial" w:hAnsi="Arial" w:cs="Arial"/>
        </w:rPr>
        <w:t xml:space="preserve"> and Horvath clocks</w:t>
      </w:r>
    </w:p>
    <w:p w14:paraId="1F10DC85" w14:textId="77777777" w:rsidR="00F743E2" w:rsidRDefault="00F743E2" w:rsidP="00F743E2"/>
    <w:p w14:paraId="3450B894" w14:textId="505B086B" w:rsidR="002D66FC" w:rsidRDefault="00F743E2" w:rsidP="00F743E2">
      <w:r>
        <w:rPr>
          <w:noProof/>
          <w:lang w:eastAsia="en-GB"/>
        </w:rPr>
        <w:drawing>
          <wp:inline distT="0" distB="0" distL="0" distR="0" wp14:anchorId="17C5DBA3" wp14:editId="7781F9DA">
            <wp:extent cx="5238750" cy="2533650"/>
            <wp:effectExtent l="0" t="0" r="0" b="0"/>
            <wp:docPr id="1" name="Picture 1" descr="hannum_horvath_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num_horvath_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0" cy="2533650"/>
                    </a:xfrm>
                    <a:prstGeom prst="rect">
                      <a:avLst/>
                    </a:prstGeom>
                    <a:noFill/>
                    <a:ln>
                      <a:noFill/>
                    </a:ln>
                  </pic:spPr>
                </pic:pic>
              </a:graphicData>
            </a:graphic>
          </wp:inline>
        </w:drawing>
      </w:r>
    </w:p>
    <w:sectPr w:rsidR="002D66FC">
      <w:pgSz w:w="11906" w:h="16838"/>
      <w:pgMar w:top="1440" w:right="1440" w:bottom="1440" w:left="144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AR PL UMing HK">
    <w:altName w:val="Cambria"/>
    <w:panose1 w:val="00000000000000000000"/>
    <w:charset w:val="00"/>
    <w:family w:val="roman"/>
    <w:notTrueType/>
    <w:pitch w:val="default"/>
  </w:font>
  <w:font w:name="Lohit Devanagari">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6FC"/>
    <w:rsid w:val="00096817"/>
    <w:rsid w:val="002D66FC"/>
    <w:rsid w:val="004C5FE8"/>
    <w:rsid w:val="00505DC0"/>
    <w:rsid w:val="00560FE9"/>
    <w:rsid w:val="005D5A7C"/>
    <w:rsid w:val="005F65E0"/>
    <w:rsid w:val="007C03E4"/>
    <w:rsid w:val="007C183F"/>
    <w:rsid w:val="00901CCF"/>
    <w:rsid w:val="009A4BFF"/>
    <w:rsid w:val="009B2719"/>
    <w:rsid w:val="00C415D2"/>
    <w:rsid w:val="00CF6066"/>
    <w:rsid w:val="00D15E56"/>
    <w:rsid w:val="00DF4AF2"/>
    <w:rsid w:val="00E31D97"/>
    <w:rsid w:val="00EE4C1A"/>
    <w:rsid w:val="00F409A0"/>
    <w:rsid w:val="00F743E2"/>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F6832"/>
  <w15:docId w15:val="{416605AA-2722-45F2-96C3-4927BACF0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54C5"/>
    <w:pPr>
      <w:suppressAutoHyphens/>
      <w:spacing w:line="240" w:lineRule="auto"/>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D72FA"/>
    <w:rPr>
      <w:sz w:val="16"/>
      <w:szCs w:val="16"/>
    </w:rPr>
  </w:style>
  <w:style w:type="character" w:customStyle="1" w:styleId="FooterChar">
    <w:name w:val="Footer Char"/>
    <w:basedOn w:val="DefaultParagraphFont"/>
    <w:link w:val="Footer"/>
    <w:rsid w:val="00F554C5"/>
    <w:rPr>
      <w:rFonts w:ascii="Times New Roman" w:eastAsia="Times New Roman" w:hAnsi="Times New Roman" w:cs="Times New Roman"/>
      <w:sz w:val="24"/>
      <w:szCs w:val="24"/>
      <w:lang w:eastAsia="zh-CN"/>
    </w:rPr>
  </w:style>
  <w:style w:type="paragraph" w:customStyle="1" w:styleId="Heading">
    <w:name w:val="Heading"/>
    <w:basedOn w:val="Normal"/>
    <w:next w:val="TextBody"/>
    <w:pPr>
      <w:keepNext/>
      <w:spacing w:before="240" w:after="120"/>
    </w:pPr>
    <w:rPr>
      <w:rFonts w:ascii="Liberation Sans" w:eastAsia="AR PL UMing HK" w:hAnsi="Liberation Sans" w:cs="Lohit Devanagari"/>
      <w:sz w:val="28"/>
      <w:szCs w:val="28"/>
    </w:rPr>
  </w:style>
  <w:style w:type="paragraph" w:customStyle="1" w:styleId="TextBody">
    <w:name w:val="Text Body"/>
    <w:basedOn w:val="Normal"/>
    <w:pPr>
      <w:spacing w:after="140" w:line="288" w:lineRule="auto"/>
    </w:pPr>
  </w:style>
  <w:style w:type="paragraph" w:styleId="List">
    <w:name w:val="List"/>
    <w:basedOn w:val="TextBody"/>
    <w:rPr>
      <w:rFonts w:cs="Lohit Devanagari"/>
    </w:rPr>
  </w:style>
  <w:style w:type="paragraph" w:styleId="Caption">
    <w:name w:val="caption"/>
    <w:basedOn w:val="Normal"/>
    <w:pPr>
      <w:suppressLineNumbers/>
      <w:spacing w:before="120" w:after="120"/>
    </w:pPr>
    <w:rPr>
      <w:rFonts w:cs="Lohit Devanagari"/>
      <w:i/>
      <w:iCs/>
    </w:rPr>
  </w:style>
  <w:style w:type="paragraph" w:customStyle="1" w:styleId="Index">
    <w:name w:val="Index"/>
    <w:basedOn w:val="Normal"/>
    <w:pPr>
      <w:suppressLineNumbers/>
    </w:pPr>
    <w:rPr>
      <w:rFonts w:cs="Lohit Devanagari"/>
    </w:rPr>
  </w:style>
  <w:style w:type="paragraph" w:styleId="Footer">
    <w:name w:val="footer"/>
    <w:basedOn w:val="Normal"/>
    <w:link w:val="FooterChar"/>
    <w:rsid w:val="00F554C5"/>
    <w:pPr>
      <w:tabs>
        <w:tab w:val="center" w:pos="4320"/>
        <w:tab w:val="right" w:pos="8640"/>
      </w:tabs>
    </w:pPr>
  </w:style>
  <w:style w:type="paragraph" w:customStyle="1" w:styleId="TableContents">
    <w:name w:val="Table Contents"/>
    <w:basedOn w:val="Normal"/>
    <w:rsid w:val="00F554C5"/>
    <w:pPr>
      <w:suppressLineNumbers/>
    </w:pPr>
  </w:style>
  <w:style w:type="paragraph" w:customStyle="1" w:styleId="FrameContents">
    <w:name w:val="Frame Contents"/>
    <w:basedOn w:val="Normal"/>
  </w:style>
  <w:style w:type="paragraph" w:customStyle="1" w:styleId="TableHeading">
    <w:name w:val="Table Heading"/>
    <w:basedOn w:val="TableContents"/>
  </w:style>
  <w:style w:type="paragraph" w:styleId="CommentText">
    <w:name w:val="annotation text"/>
    <w:basedOn w:val="Normal"/>
    <w:link w:val="CommentTextChar"/>
    <w:uiPriority w:val="99"/>
    <w:semiHidden/>
    <w:unhideWhenUsed/>
    <w:rsid w:val="00D15E56"/>
    <w:rPr>
      <w:sz w:val="20"/>
      <w:szCs w:val="20"/>
    </w:rPr>
  </w:style>
  <w:style w:type="character" w:customStyle="1" w:styleId="CommentTextChar">
    <w:name w:val="Comment Text Char"/>
    <w:basedOn w:val="DefaultParagraphFont"/>
    <w:link w:val="CommentText"/>
    <w:uiPriority w:val="99"/>
    <w:semiHidden/>
    <w:rsid w:val="00D15E56"/>
    <w:rPr>
      <w:rFonts w:ascii="Times New Roman" w:eastAsia="Times New Roman" w:hAnsi="Times New Roman" w:cs="Times New Roman"/>
      <w:szCs w:val="20"/>
      <w:lang w:eastAsia="zh-CN"/>
    </w:rPr>
  </w:style>
  <w:style w:type="paragraph" w:styleId="CommentSubject">
    <w:name w:val="annotation subject"/>
    <w:basedOn w:val="CommentText"/>
    <w:next w:val="CommentText"/>
    <w:link w:val="CommentSubjectChar"/>
    <w:uiPriority w:val="99"/>
    <w:semiHidden/>
    <w:unhideWhenUsed/>
    <w:rsid w:val="00D15E56"/>
    <w:rPr>
      <w:b/>
      <w:bCs/>
    </w:rPr>
  </w:style>
  <w:style w:type="character" w:customStyle="1" w:styleId="CommentSubjectChar">
    <w:name w:val="Comment Subject Char"/>
    <w:basedOn w:val="CommentTextChar"/>
    <w:link w:val="CommentSubject"/>
    <w:uiPriority w:val="99"/>
    <w:semiHidden/>
    <w:rsid w:val="00D15E56"/>
    <w:rPr>
      <w:rFonts w:ascii="Times New Roman" w:eastAsia="Times New Roman" w:hAnsi="Times New Roman" w:cs="Times New Roman"/>
      <w:b/>
      <w:bCs/>
      <w:szCs w:val="20"/>
      <w:lang w:eastAsia="zh-CN"/>
    </w:rPr>
  </w:style>
  <w:style w:type="paragraph" w:styleId="BalloonText">
    <w:name w:val="Balloon Text"/>
    <w:basedOn w:val="Normal"/>
    <w:link w:val="BalloonTextChar"/>
    <w:uiPriority w:val="99"/>
    <w:semiHidden/>
    <w:unhideWhenUsed/>
    <w:rsid w:val="00D15E56"/>
    <w:rPr>
      <w:rFonts w:ascii="Tahoma" w:hAnsi="Tahoma" w:cs="Tahoma"/>
      <w:sz w:val="16"/>
      <w:szCs w:val="16"/>
    </w:rPr>
  </w:style>
  <w:style w:type="character" w:customStyle="1" w:styleId="BalloonTextChar">
    <w:name w:val="Balloon Text Char"/>
    <w:basedOn w:val="DefaultParagraphFont"/>
    <w:link w:val="BalloonText"/>
    <w:uiPriority w:val="99"/>
    <w:semiHidden/>
    <w:rsid w:val="00D15E56"/>
    <w:rPr>
      <w:rFonts w:ascii="Tahoma" w:eastAsia="Times New Roman" w:hAnsi="Tahoma" w:cs="Tahoma"/>
      <w:sz w:val="16"/>
      <w:szCs w:val="16"/>
      <w:lang w:eastAsia="zh-CN"/>
    </w:rPr>
  </w:style>
  <w:style w:type="character" w:customStyle="1" w:styleId="Quotation">
    <w:name w:val="Quotation"/>
    <w:rsid w:val="00F743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1927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imputation.sang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3525</Words>
  <Characters>20099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23577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SIBLEY Heather</cp:lastModifiedBy>
  <cp:revision>2</cp:revision>
  <dcterms:created xsi:type="dcterms:W3CDTF">2017-10-23T13:51:00Z</dcterms:created>
  <dcterms:modified xsi:type="dcterms:W3CDTF">2017-10-23T13:51:00Z</dcterms:modified>
  <dc:language>en-GB</dc:language>
</cp:coreProperties>
</file>