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174C7" w14:textId="77777777" w:rsidR="00C533CD" w:rsidRPr="001E1B98" w:rsidRDefault="00C533CD" w:rsidP="00D912FC">
      <w:pPr>
        <w:jc w:val="both"/>
        <w:outlineLvl w:val="0"/>
        <w:rPr>
          <w:rFonts w:ascii="Calibri" w:eastAsia="Times New Roman" w:hAnsi="Calibri"/>
          <w:b/>
          <w:sz w:val="36"/>
          <w:szCs w:val="36"/>
        </w:rPr>
      </w:pPr>
      <w:r w:rsidRPr="001E1B98">
        <w:rPr>
          <w:rFonts w:ascii="Calibri" w:eastAsia="Times New Roman" w:hAnsi="Calibri"/>
          <w:b/>
          <w:sz w:val="36"/>
          <w:szCs w:val="36"/>
        </w:rPr>
        <w:t>Supplementary Materials</w:t>
      </w:r>
    </w:p>
    <w:p w14:paraId="78199E3A" w14:textId="4DBD2C01" w:rsidR="00C533CD" w:rsidRDefault="00C533CD" w:rsidP="00C533CD">
      <w:pPr>
        <w:jc w:val="both"/>
        <w:rPr>
          <w:rFonts w:ascii="Calibri" w:eastAsia="Times New Roman" w:hAnsi="Calibri"/>
          <w:b/>
          <w:sz w:val="32"/>
          <w:szCs w:val="32"/>
        </w:rPr>
      </w:pPr>
      <w:r w:rsidRPr="00C3352C">
        <w:rPr>
          <w:rFonts w:ascii="Calibri" w:eastAsia="Times New Roman" w:hAnsi="Calibri"/>
          <w:b/>
          <w:sz w:val="32"/>
          <w:szCs w:val="32"/>
        </w:rPr>
        <w:t>1. Algorithm details</w:t>
      </w:r>
    </w:p>
    <w:p w14:paraId="54AE07E2" w14:textId="77777777" w:rsidR="00D5368E" w:rsidRPr="00C3352C" w:rsidRDefault="00D5368E" w:rsidP="00C533CD">
      <w:pPr>
        <w:jc w:val="both"/>
        <w:rPr>
          <w:rFonts w:ascii="Calibri" w:eastAsia="Times New Roman" w:hAnsi="Calibri"/>
          <w:b/>
          <w:sz w:val="32"/>
          <w:szCs w:val="32"/>
        </w:rPr>
      </w:pPr>
    </w:p>
    <w:p w14:paraId="09D81028" w14:textId="77777777" w:rsidR="00C533CD" w:rsidRPr="006B2F86" w:rsidRDefault="00C533CD" w:rsidP="00C533CD">
      <w:pPr>
        <w:pStyle w:val="ListParagraph"/>
        <w:numPr>
          <w:ilvl w:val="1"/>
          <w:numId w:val="5"/>
        </w:numPr>
        <w:jc w:val="both"/>
        <w:rPr>
          <w:rFonts w:asciiTheme="majorHAnsi" w:eastAsia="Times New Roman" w:hAnsiTheme="majorHAnsi"/>
          <w:b/>
          <w:sz w:val="28"/>
          <w:szCs w:val="28"/>
        </w:rPr>
      </w:pPr>
      <w:r w:rsidRPr="006B2F86">
        <w:rPr>
          <w:rFonts w:asciiTheme="majorHAnsi" w:eastAsia="Times New Roman" w:hAnsiTheme="majorHAnsi"/>
          <w:b/>
          <w:sz w:val="28"/>
          <w:szCs w:val="28"/>
        </w:rPr>
        <w:t>Step 1. Fitting the logistic mixed model under the null hypothesis</w:t>
      </w:r>
    </w:p>
    <w:p w14:paraId="40F09663" w14:textId="77777777" w:rsidR="00C533CD" w:rsidRDefault="00C533CD" w:rsidP="00C533CD">
      <w:pPr>
        <w:pStyle w:val="ListParagraph"/>
        <w:ind w:left="440"/>
        <w:jc w:val="both"/>
        <w:rPr>
          <w:rFonts w:asciiTheme="majorHAnsi" w:eastAsia="Times New Roman" w:hAnsiTheme="majorHAnsi"/>
          <w:b/>
        </w:rPr>
      </w:pPr>
    </w:p>
    <w:p w14:paraId="68C63538" w14:textId="77777777" w:rsidR="00C533CD" w:rsidRPr="00D5368E" w:rsidRDefault="00C533CD" w:rsidP="00C533CD">
      <w:pPr>
        <w:pStyle w:val="ListParagraph"/>
        <w:numPr>
          <w:ilvl w:val="2"/>
          <w:numId w:val="5"/>
        </w:numPr>
        <w:jc w:val="both"/>
        <w:rPr>
          <w:rFonts w:asciiTheme="majorHAnsi" w:eastAsia="Times New Roman" w:hAnsiTheme="majorHAnsi"/>
          <w:b/>
        </w:rPr>
      </w:pPr>
      <w:r w:rsidRPr="00D5368E">
        <w:rPr>
          <w:rFonts w:asciiTheme="majorHAnsi" w:eastAsia="Times New Roman" w:hAnsiTheme="majorHAnsi"/>
          <w:b/>
        </w:rPr>
        <w:t>Generalized linear mixed model and penalized quasi-likelihood</w:t>
      </w:r>
    </w:p>
    <w:p w14:paraId="16F49CB5" w14:textId="4161E26D"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Details of fitting the null logistic mixed model and estimating the parameters for fixed effects and variance components are provided in this section. Note that although we use the same restricted log likelihood and average information matrix </w:t>
      </w:r>
      <w:r w:rsidR="006F5B4E" w:rsidRPr="00D5368E">
        <w:rPr>
          <w:rFonts w:asciiTheme="majorHAnsi" w:eastAsia="Times New Roman" w:hAnsiTheme="majorHAnsi"/>
          <w:sz w:val="22"/>
          <w:szCs w:val="22"/>
        </w:rPr>
        <w:t xml:space="preserve">as </w:t>
      </w:r>
      <w:r w:rsidRPr="00D5368E">
        <w:rPr>
          <w:rFonts w:asciiTheme="majorHAnsi" w:eastAsia="Times New Roman" w:hAnsiTheme="majorHAnsi"/>
          <w:sz w:val="22"/>
          <w:szCs w:val="22"/>
        </w:rPr>
        <w:t>in GMMAT</w:t>
      </w:r>
      <w:r w:rsidR="003F0983" w:rsidRPr="00D5368E">
        <w:rPr>
          <w:rFonts w:asciiTheme="majorHAnsi" w:eastAsia="Times New Roman" w:hAnsiTheme="majorHAnsi"/>
          <w:sz w:val="22"/>
          <w:szCs w:val="22"/>
        </w:rPr>
        <w:fldChar w:fldCharType="begin" w:fldLock="1"/>
      </w:r>
      <w:r w:rsidR="003F0983" w:rsidRPr="00D5368E">
        <w:rPr>
          <w:rFonts w:asciiTheme="majorHAnsi" w:eastAsia="Times New Roman" w:hAnsiTheme="majorHAns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 }, "schema" : "https://github.com/citation-style-language/schema/raw/master/csl-citation.json" }</w:instrText>
      </w:r>
      <w:r w:rsidR="003F0983" w:rsidRPr="00D5368E">
        <w:rPr>
          <w:rFonts w:asciiTheme="majorHAnsi" w:eastAsia="Times New Roman" w:hAnsiTheme="majorHAnsi"/>
          <w:sz w:val="22"/>
          <w:szCs w:val="22"/>
        </w:rPr>
        <w:fldChar w:fldCharType="separate"/>
      </w:r>
      <w:r w:rsidR="003F0983" w:rsidRPr="00D5368E">
        <w:rPr>
          <w:rFonts w:asciiTheme="majorHAnsi" w:eastAsia="Times New Roman" w:hAnsiTheme="majorHAnsi"/>
          <w:noProof/>
          <w:sz w:val="22"/>
          <w:szCs w:val="22"/>
          <w:vertAlign w:val="superscript"/>
        </w:rPr>
        <w:t>1</w:t>
      </w:r>
      <w:r w:rsidR="003F0983" w:rsidRPr="00D5368E">
        <w:rPr>
          <w:rFonts w:asciiTheme="majorHAnsi" w:eastAsia="Times New Roman" w:hAnsiTheme="majorHAnsi"/>
          <w:sz w:val="22"/>
          <w:szCs w:val="22"/>
        </w:rPr>
        <w:fldChar w:fldCharType="end"/>
      </w:r>
      <w:r w:rsidR="003F0983"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we use a different approach to estimate parameters to make our method feasible for very large datasets. In particular, we use the </w:t>
      </w:r>
      <w:r w:rsidR="00E862BD" w:rsidRPr="00D5368E">
        <w:rPr>
          <w:rFonts w:asciiTheme="majorHAnsi" w:eastAsia="Times New Roman" w:hAnsiTheme="majorHAnsi"/>
          <w:sz w:val="22"/>
          <w:szCs w:val="22"/>
        </w:rPr>
        <w:t xml:space="preserve">preconditioned </w:t>
      </w:r>
      <w:r w:rsidRPr="00D5368E">
        <w:rPr>
          <w:rFonts w:asciiTheme="majorHAnsi" w:eastAsia="Times New Roman" w:hAnsiTheme="majorHAnsi"/>
          <w:sz w:val="22"/>
          <w:szCs w:val="22"/>
        </w:rPr>
        <w:t>conjugate gradient method</w:t>
      </w:r>
      <w:r w:rsidR="00061D7D" w:rsidRPr="00D5368E">
        <w:rPr>
          <w:rFonts w:asciiTheme="majorHAnsi" w:eastAsia="Times New Roman" w:hAnsiTheme="majorHAnsi"/>
          <w:sz w:val="22"/>
          <w:szCs w:val="22"/>
        </w:rPr>
        <w:fldChar w:fldCharType="begin" w:fldLock="1"/>
      </w:r>
      <w:r w:rsidR="00CD26D7" w:rsidRPr="00D5368E">
        <w:rPr>
          <w:rFonts w:asciiTheme="majorHAnsi" w:eastAsia="Times New Roman" w:hAnsiTheme="majorHAnsi"/>
          <w:sz w:val="22"/>
          <w:szCs w:val="22"/>
        </w:rPr>
        <w:instrText>ADDIN CSL_CITATION { "citationItems" : [ { "id" : "ITEM-1", "itemData" : { "DOI" : "10.1016/0377-0427(88)90358-5", "author" : [ { "dropping-particle" : "", "family" : "E.F. Kaasschieter", "given" : "", "non-dropping-particle" : "", "parse-names" : false, "suffix" : "" } ], "container-title" : "Journal of Computational and Applied Mathematics", "id" : "ITEM-1", "issue" : "1-2", "issued" : { "date-parts" : [ [ "1988", "11", "1" ] ] }, "page" : "265-275", "publisher" : "North-Holland", "title" : "Preconditioned conjugate gradients for solving singular systems", "type" : "article-journal", "volume" : "24" }, "uris" : [ "http://www.mendeley.com/documents/?uuid=3cf44d24-19a1-39b8-8fda-baf962bf600c" ] }, { "id" : "ITEM-2", "itemData" : { "author" : [ { "dropping-particle" : "", "family" : "Hestenes  Eduard", "given" : "Magnus Rudolph and Stiefel", "non-dropping-particle" : "", "parse-names" : false, "suffix" : "" } ], "id" : "ITEM-2", "issued" : { "date-parts" : [ [ "1952" ] ] }, "publisher" : "NBS", "title" : "Methods of conjugate gradients for solving linear systems", "type" : "book", "volume" : "49" }, "uris" : [ "http://www.mendeley.com/documents/?uuid=9a063481-c327-40e6-ae74-8f8eb906b660" ] } ], "mendeley" : { "formattedCitation" : "&lt;sup&gt;2,3&lt;/sup&gt;", "plainTextFormattedCitation" : "2,3", "previouslyFormattedCitation" : "&lt;sup&gt;2,3&lt;/sup&gt;" }, "properties" : { "noteIndex" : 0 }, "schema" : "https://github.com/citation-style-language/schema/raw/master/csl-citation.json" }</w:instrText>
      </w:r>
      <w:r w:rsidR="00061D7D" w:rsidRPr="00D5368E">
        <w:rPr>
          <w:rFonts w:asciiTheme="majorHAnsi" w:eastAsia="Times New Roman" w:hAnsiTheme="majorHAnsi"/>
          <w:sz w:val="22"/>
          <w:szCs w:val="22"/>
        </w:rPr>
        <w:fldChar w:fldCharType="separate"/>
      </w:r>
      <w:r w:rsidR="00061D7D" w:rsidRPr="00D5368E">
        <w:rPr>
          <w:rFonts w:asciiTheme="majorHAnsi" w:eastAsia="Times New Roman" w:hAnsiTheme="majorHAnsi"/>
          <w:noProof/>
          <w:sz w:val="22"/>
          <w:szCs w:val="22"/>
          <w:vertAlign w:val="superscript"/>
        </w:rPr>
        <w:t>2,3</w:t>
      </w:r>
      <w:r w:rsidR="00061D7D"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to solve linear systems instead of obtaining an inverse of the covariance matrix of the phenotypes. For the derivation of the likelihood and information matrix, please refer the GMMAT paper</w:t>
      </w:r>
      <w:r w:rsidR="003F0983" w:rsidRPr="00D5368E">
        <w:rPr>
          <w:rFonts w:asciiTheme="majorHAnsi" w:eastAsia="Times New Roman" w:hAnsiTheme="majorHAnsi"/>
          <w:sz w:val="22"/>
          <w:szCs w:val="22"/>
        </w:rPr>
        <w:fldChar w:fldCharType="begin" w:fldLock="1"/>
      </w:r>
      <w:r w:rsidR="003F0983" w:rsidRPr="00D5368E">
        <w:rPr>
          <w:rFonts w:asciiTheme="majorHAnsi" w:eastAsia="Times New Roman" w:hAnsiTheme="majorHAns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 }, "schema" : "https://github.com/citation-style-language/schema/raw/master/csl-citation.json" }</w:instrText>
      </w:r>
      <w:r w:rsidR="003F0983" w:rsidRPr="00D5368E">
        <w:rPr>
          <w:rFonts w:asciiTheme="majorHAnsi" w:eastAsia="Times New Roman" w:hAnsiTheme="majorHAnsi"/>
          <w:sz w:val="22"/>
          <w:szCs w:val="22"/>
        </w:rPr>
        <w:fldChar w:fldCharType="separate"/>
      </w:r>
      <w:r w:rsidR="003F0983" w:rsidRPr="00D5368E">
        <w:rPr>
          <w:rFonts w:asciiTheme="majorHAnsi" w:eastAsia="Times New Roman" w:hAnsiTheme="majorHAnsi"/>
          <w:noProof/>
          <w:sz w:val="22"/>
          <w:szCs w:val="22"/>
          <w:vertAlign w:val="superscript"/>
        </w:rPr>
        <w:t>1</w:t>
      </w:r>
      <w:r w:rsidR="003F0983" w:rsidRPr="00D5368E">
        <w:rPr>
          <w:rFonts w:asciiTheme="majorHAnsi" w:eastAsia="Times New Roman" w:hAnsiTheme="majorHAnsi"/>
          <w:sz w:val="22"/>
          <w:szCs w:val="22"/>
        </w:rPr>
        <w:fldChar w:fldCharType="end"/>
      </w:r>
      <w:r w:rsidR="003F0983" w:rsidRPr="00D5368E">
        <w:rPr>
          <w:rFonts w:asciiTheme="majorHAnsi" w:eastAsia="Times New Roman" w:hAnsiTheme="majorHAnsi"/>
          <w:sz w:val="22"/>
          <w:szCs w:val="22"/>
        </w:rPr>
        <w:t xml:space="preserve">. </w:t>
      </w:r>
    </w:p>
    <w:p w14:paraId="412C8CCB" w14:textId="7777777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Logistic mixed model is a part of the larger generalized linear mixed model (GLMM) with the logistic link function for binary outcome. The model can be written as </w:t>
      </w:r>
    </w:p>
    <w:p w14:paraId="652214B2" w14:textId="13168E95" w:rsidR="00C533CD" w:rsidRPr="00D5368E" w:rsidRDefault="00C533CD" w:rsidP="00C533CD">
      <w:pPr>
        <w:jc w:val="both"/>
        <w:rPr>
          <w:rFonts w:asciiTheme="majorHAnsi" w:eastAsia="Times New Roman" w:hAnsiTheme="majorHAnsi"/>
          <w:sz w:val="22"/>
          <w:szCs w:val="22"/>
        </w:rPr>
      </w:pPr>
      <m:oMathPara>
        <m:oMath>
          <m:r>
            <w:rPr>
              <w:rFonts w:ascii="Cambria Math" w:eastAsia="Times New Roman" w:hAnsi="Cambria Math"/>
              <w:sz w:val="22"/>
              <w:szCs w:val="22"/>
            </w:rPr>
            <m:t>logit</m:t>
          </m:r>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e>
          </m: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rPr>
                <m:t>i</m:t>
              </m:r>
            </m:sub>
          </m:sSub>
          <m:r>
            <w:rPr>
              <w:rFonts w:ascii="Cambria Math" w:eastAsia="Times New Roman" w:hAnsi="Cambria Math"/>
              <w:sz w:val="22"/>
              <w:szCs w:val="22"/>
            </w:rPr>
            <m:t>α+</m:t>
          </m:r>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i</m:t>
              </m:r>
            </m:sub>
          </m:sSub>
          <m:r>
            <w:rPr>
              <w:rFonts w:ascii="Cambria Math" w:eastAsia="Times New Roman" w:hAnsi="Cambria Math"/>
              <w:sz w:val="22"/>
              <w:szCs w:val="22"/>
            </w:rPr>
            <m:t>β+</m:t>
          </m:r>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oMath>
      </m:oMathPara>
    </w:p>
    <w:p w14:paraId="6780DF68" w14:textId="059B933D"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where </w:t>
      </w:r>
      <m:oMath>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r>
          <w:rPr>
            <w:rFonts w:ascii="Cambria Math" w:eastAsia="Times New Roman" w:hAnsi="Cambria Math"/>
            <w:sz w:val="22"/>
            <w:szCs w:val="22"/>
          </w:rPr>
          <m:t>=P</m:t>
        </m:r>
        <m:d>
          <m:dPr>
            <m:endChr m:val="|"/>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r>
              <w:rPr>
                <w:rFonts w:ascii="Cambria Math" w:eastAsia="Times New Roman" w:hAnsi="Cambria Math"/>
                <w:sz w:val="22"/>
                <w:szCs w:val="22"/>
              </w:rPr>
              <m:t xml:space="preserve">=1 </m:t>
            </m:r>
          </m:e>
        </m:d>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rPr>
              <m:t>i</m:t>
            </m:r>
          </m:sub>
        </m:sSub>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i</m:t>
            </m:r>
          </m:sub>
        </m:sSub>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r>
          <w:rPr>
            <w:rFonts w:ascii="Cambria Math" w:eastAsia="Times New Roman" w:hAnsi="Cambria Math"/>
            <w:sz w:val="22"/>
            <w:szCs w:val="22"/>
          </w:rPr>
          <m:t>)</m:t>
        </m:r>
      </m:oMath>
      <w:r w:rsidRPr="00D5368E">
        <w:rPr>
          <w:rFonts w:asciiTheme="majorHAnsi" w:eastAsia="Times New Roman" w:hAnsiTheme="majorHAnsi"/>
          <w:sz w:val="22"/>
          <w:szCs w:val="22"/>
        </w:rPr>
        <w:t xml:space="preserve"> is the probability for the </w:t>
      </w:r>
      <w:proofErr w:type="spellStart"/>
      <w:r w:rsidRPr="00D5368E">
        <w:rPr>
          <w:rFonts w:asciiTheme="majorHAnsi" w:eastAsia="Times New Roman" w:hAnsiTheme="majorHAnsi"/>
          <w:i/>
          <w:sz w:val="22"/>
          <w:szCs w:val="22"/>
        </w:rPr>
        <w:t>ith</w:t>
      </w:r>
      <w:proofErr w:type="spellEnd"/>
      <w:r w:rsidRPr="00D5368E">
        <w:rPr>
          <w:rFonts w:asciiTheme="majorHAnsi" w:eastAsia="Times New Roman" w:hAnsiTheme="majorHAnsi"/>
          <w:sz w:val="22"/>
          <w:szCs w:val="22"/>
        </w:rPr>
        <w:t xml:space="preserve"> individual being a case given the covariates </w:t>
      </w:r>
      <m:oMath>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and genotypes </w:t>
      </w:r>
      <m:oMath>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i</m:t>
            </m:r>
          </m:sub>
        </m:sSub>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as well as the random effect </w:t>
      </w:r>
      <m:oMath>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assumed to be distributed as </w:t>
      </w:r>
      <w:r w:rsidRPr="00D5368E">
        <w:rPr>
          <w:rFonts w:ascii="Cambria Math" w:eastAsia="Cambria Math" w:hAnsi="Cambria Math" w:cs="Cambria Math"/>
          <w:sz w:val="22"/>
          <w:szCs w:val="22"/>
        </w:rPr>
        <w:t>𝑁</w:t>
      </w:r>
      <w:r w:rsidRPr="00D5368E">
        <w:rPr>
          <w:rFonts w:asciiTheme="majorHAnsi" w:eastAsia="Times New Roman" w:hAnsiTheme="majorHAnsi"/>
          <w:sz w:val="22"/>
          <w:szCs w:val="22"/>
        </w:rPr>
        <w:t xml:space="preserve">(0, </w:t>
      </w:r>
      <w:r w:rsidRPr="00D5368E">
        <w:rPr>
          <w:rFonts w:ascii="Cambria Math" w:eastAsia="Cambria Math" w:hAnsi="Cambria Math" w:cs="Cambria Math"/>
          <w:sz w:val="22"/>
          <w:szCs w:val="22"/>
        </w:rPr>
        <w:t>𝜏</w:t>
      </w:r>
      <m:oMath>
        <m:r>
          <w:rPr>
            <w:rFonts w:ascii="Cambria Math" w:eastAsia="Times New Roman" w:hAnsi="Cambria Math"/>
            <w:sz w:val="22"/>
            <w:szCs w:val="22"/>
          </w:rPr>
          <m:t xml:space="preserve"> ψ</m:t>
        </m:r>
      </m:oMath>
      <w:r w:rsidRPr="00D5368E">
        <w:rPr>
          <w:rFonts w:asciiTheme="majorHAnsi" w:eastAsia="Times New Roman" w:hAnsiTheme="majorHAnsi"/>
          <w:sz w:val="22"/>
          <w:szCs w:val="22"/>
        </w:rPr>
        <w:t xml:space="preserve">), where </w:t>
      </w:r>
      <m:oMath>
        <m:r>
          <w:rPr>
            <w:rFonts w:ascii="Cambria Math" w:eastAsia="Times New Roman" w:hAnsi="Cambria Math"/>
            <w:sz w:val="22"/>
            <w:szCs w:val="22"/>
          </w:rPr>
          <m:t>ψ</m:t>
        </m:r>
      </m:oMath>
      <w:r w:rsidRPr="00D5368E">
        <w:rPr>
          <w:rFonts w:asciiTheme="majorHAnsi" w:eastAsia="Times New Roman" w:hAnsiTheme="majorHAnsi"/>
          <w:b/>
          <w:sz w:val="22"/>
          <w:szCs w:val="22"/>
        </w:rPr>
        <w:t xml:space="preserve"> </w:t>
      </w:r>
      <w:r w:rsidRPr="00D5368E">
        <w:rPr>
          <w:rFonts w:asciiTheme="majorHAnsi" w:eastAsia="Times New Roman" w:hAnsiTheme="majorHAnsi"/>
          <w:sz w:val="22"/>
          <w:szCs w:val="22"/>
        </w:rPr>
        <w:t>is an</w:t>
      </w:r>
      <w:r w:rsidRPr="00D5368E">
        <w:rPr>
          <w:rFonts w:asciiTheme="majorHAnsi" w:eastAsia="Times New Roman" w:hAnsiTheme="majorHAnsi"/>
          <w:b/>
          <w:sz w:val="22"/>
          <w:szCs w:val="22"/>
        </w:rPr>
        <w:t xml:space="preserve"> </w:t>
      </w:r>
      <m:oMath>
        <m:r>
          <w:rPr>
            <w:rFonts w:ascii="Cambria Math" w:eastAsia="Times New Roman" w:hAnsi="Cambria Math"/>
            <w:sz w:val="22"/>
            <w:szCs w:val="22"/>
          </w:rPr>
          <m:t>N × N</m:t>
        </m:r>
      </m:oMath>
      <w:r w:rsidRPr="00D5368E">
        <w:rPr>
          <w:rFonts w:asciiTheme="majorHAnsi" w:eastAsia="Times New Roman" w:hAnsiTheme="majorHAnsi"/>
          <w:sz w:val="22"/>
          <w:szCs w:val="22"/>
        </w:rPr>
        <w:t xml:space="preserve"> genetic relationship matrix (GRM)</w:t>
      </w:r>
      <w:hyperlink w:anchor="_ENREF_33" w:tooltip="Kang, 2010 #308" w:history="1">
        <w:r w:rsidRPr="00D5368E">
          <w:rPr>
            <w:rFonts w:asciiTheme="majorHAnsi" w:eastAsia="Times New Roman" w:hAnsiTheme="majorHAnsi"/>
            <w:sz w:val="22"/>
            <w:szCs w:val="22"/>
          </w:rPr>
          <w:fldChar w:fldCharType="begin"/>
        </w:r>
        <w:r w:rsidRPr="00D5368E">
          <w:rPr>
            <w:rFonts w:asciiTheme="majorHAnsi" w:eastAsia="Times New Roman" w:hAnsiTheme="majorHAnsi"/>
            <w:sz w:val="22"/>
            <w:szCs w:val="22"/>
          </w:rPr>
          <w:instrText xml:space="preserve"> ADDIN EN.CITE &lt;EndNote&gt;&lt;Cite&gt;&lt;Author&gt;Kang&lt;/Author&gt;&lt;Year&gt;2010&lt;/Year&gt;&lt;RecNum&gt;308&lt;/RecNum&gt;&lt;DisplayText&gt;&lt;style face="superscript"&gt;33&lt;/style&gt;&lt;/DisplayText&gt;&lt;record&gt;&lt;rec-number&gt;308&lt;/rec-number&gt;&lt;foreign-keys&gt;&lt;key app="EN" db-id="r9tdp2debzfpwaevpr7xetzhfte9rtteaets" timestamp="1380645619"&gt;308&lt;/key&gt;&lt;/foreign-keys&gt;&lt;ref-type name="Journal Article"&gt;17&lt;/ref-type&gt;&lt;contributors&gt;&lt;authors&gt;&lt;author&gt;Kang, H. M.&lt;/author&gt;&lt;author&gt;Sul, J. H.&lt;/author&gt;&lt;author&gt;Service, S. K.&lt;/author&gt;&lt;author&gt;Zaitlen, N. A.&lt;/author&gt;&lt;author&gt;Kong, S. Y.&lt;/author&gt;&lt;author&gt;Freimer, N. B.&lt;/author&gt;&lt;author&gt;Sabatti, C.&lt;/author&gt;&lt;author&gt;Eskin, E.&lt;/author&gt;&lt;/authors&gt;&lt;/contributors&gt;&lt;auth-address&gt;Center for Statistical Genetics, Department of Biostatistics, University of Michigan, Ann Arbor, Michigan, USA.&lt;/auth-address&gt;&lt;titles&gt;&lt;title&gt;Variance component model to account for sample structure in genome-wide association studies&lt;/title&gt;&lt;secondary-title&gt;Nat Genet&lt;/secondary-title&gt;&lt;/titles&gt;&lt;periodical&gt;&lt;full-title&gt;Nat Genet&lt;/full-title&gt;&lt;/periodical&gt;&lt;pages&gt;348-54&lt;/pages&gt;&lt;volume&gt;42&lt;/volume&gt;&lt;number&gt;4&lt;/number&gt;&lt;edition&gt;2010/03/09&lt;/edition&gt;&lt;keywords&gt;&lt;keyword&gt;*Genome-Wide Association Study&lt;/keyword&gt;&lt;keyword&gt;Humans&lt;/keyword&gt;&lt;keyword&gt;Models, Genetic&lt;/keyword&gt;&lt;keyword&gt;*Models, Statistical&lt;/keyword&gt;&lt;keyword&gt;Polymorphism, Single Nucleotide&lt;/keyword&gt;&lt;keyword&gt;Population Groups/*genetics&lt;/keyword&gt;&lt;keyword&gt;Principal Component Analysis&lt;/keyword&gt;&lt;keyword&gt;Quantitative Trait Loci&lt;/keyword&gt;&lt;keyword&gt;Software&lt;/keyword&gt;&lt;/keywords&gt;&lt;dates&gt;&lt;year&gt;2010&lt;/year&gt;&lt;pub-dates&gt;&lt;date&gt;Apr&lt;/date&gt;&lt;/pub-dates&gt;&lt;/dates&gt;&lt;isbn&gt;1546-1718 (Electronic)&amp;#xD;1061-4036 (Linking)&lt;/isbn&gt;&lt;accession-num&gt;20208533&lt;/accession-num&gt;&lt;urls&gt;&lt;related-urls&gt;&lt;url&gt;http://www.ncbi.nlm.nih.gov/pubmed/20208533&lt;/url&gt;&lt;/related-urls&gt;&lt;/urls&gt;&lt;custom2&gt;3092069&lt;/custom2&gt;&lt;electronic-resource-num&gt;10.1038/ng.548&amp;#xD;ng.548 [pii]&lt;/electronic-resource-num&gt;&lt;language&gt;eng&lt;/language&gt;&lt;/record&gt;&lt;/Cite&gt;&lt;/EndNote&gt;</w:instrText>
        </w:r>
        <w:r w:rsidRPr="00D5368E">
          <w:rPr>
            <w:rFonts w:asciiTheme="majorHAnsi" w:eastAsia="Times New Roman" w:hAnsiTheme="majorHAnsi"/>
            <w:sz w:val="22"/>
            <w:szCs w:val="22"/>
          </w:rPr>
          <w:fldChar w:fldCharType="separate"/>
        </w:r>
        <w:r w:rsidRPr="00D5368E">
          <w:rPr>
            <w:rFonts w:asciiTheme="majorHAnsi" w:eastAsia="Times New Roman" w:hAnsiTheme="majorHAnsi"/>
            <w:noProof/>
            <w:sz w:val="22"/>
            <w:szCs w:val="22"/>
            <w:vertAlign w:val="superscript"/>
          </w:rPr>
          <w:t>33</w:t>
        </w:r>
        <w:r w:rsidRPr="00D5368E">
          <w:rPr>
            <w:rFonts w:asciiTheme="majorHAnsi" w:eastAsia="Times New Roman" w:hAnsiTheme="majorHAnsi"/>
            <w:sz w:val="22"/>
            <w:szCs w:val="22"/>
          </w:rPr>
          <w:fldChar w:fldCharType="end"/>
        </w:r>
      </w:hyperlink>
      <w:r w:rsidRPr="00D5368E">
        <w:rPr>
          <w:rFonts w:asciiTheme="majorHAnsi" w:eastAsia="Times New Roman" w:hAnsiTheme="majorHAnsi"/>
          <w:sz w:val="22"/>
          <w:szCs w:val="22"/>
        </w:rPr>
        <w:t xml:space="preserve"> and </w:t>
      </w:r>
      <m:oMath>
        <m:r>
          <w:rPr>
            <w:rFonts w:ascii="Cambria Math" w:eastAsia="Times New Roman" w:hAnsi="Cambria Math"/>
            <w:sz w:val="22"/>
            <w:szCs w:val="22"/>
          </w:rPr>
          <m:t>τ</m:t>
        </m:r>
      </m:oMath>
      <w:r w:rsidRPr="00D5368E">
        <w:rPr>
          <w:rFonts w:asciiTheme="majorHAnsi" w:eastAsia="Times New Roman" w:hAnsiTheme="majorHAnsi"/>
          <w:sz w:val="22"/>
          <w:szCs w:val="22"/>
        </w:rPr>
        <w:t xml:space="preserve"> is a</w:t>
      </w:r>
      <w:r w:rsidR="00061D7D" w:rsidRPr="00D5368E">
        <w:rPr>
          <w:rFonts w:asciiTheme="majorHAnsi" w:eastAsia="Times New Roman" w:hAnsiTheme="majorHAnsi"/>
          <w:sz w:val="22"/>
          <w:szCs w:val="22"/>
        </w:rPr>
        <w:t>n</w:t>
      </w:r>
      <w:r w:rsidRPr="00D5368E">
        <w:rPr>
          <w:rFonts w:asciiTheme="majorHAnsi" w:eastAsia="Times New Roman" w:hAnsiTheme="majorHAnsi"/>
          <w:sz w:val="22"/>
          <w:szCs w:val="22"/>
        </w:rPr>
        <w:t xml:space="preserve"> additive genetic variance. The phenotype </w:t>
      </w:r>
      <m:oMath>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is assumed to be conditionally independent given (</w:t>
      </w:r>
      <m:oMath>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rPr>
              <m:t>i</m:t>
            </m:r>
          </m:sub>
        </m:sSub>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i</m:t>
            </m:r>
          </m:sub>
        </m:sSub>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r>
          <w:rPr>
            <w:rFonts w:ascii="Cambria Math" w:eastAsia="Times New Roman" w:hAnsi="Cambria Math"/>
            <w:sz w:val="22"/>
            <w:szCs w:val="22"/>
          </w:rPr>
          <m:t>)</m:t>
        </m:r>
      </m:oMath>
      <w:r w:rsidRPr="00D5368E">
        <w:rPr>
          <w:rFonts w:asciiTheme="majorHAnsi" w:eastAsia="Times New Roman" w:hAnsiTheme="majorHAnsi"/>
          <w:sz w:val="22"/>
          <w:szCs w:val="22"/>
        </w:rPr>
        <w:t xml:space="preserve"> and follows the binomial distribution with mean </w:t>
      </w:r>
      <m:oMath>
        <m:r>
          <w:rPr>
            <w:rFonts w:ascii="Cambria Math" w:eastAsia="Times New Roman" w:hAnsi="Cambria Math"/>
            <w:sz w:val="22"/>
            <w:szCs w:val="22"/>
          </w:rPr>
          <m:t>E</m:t>
        </m:r>
        <m:d>
          <m:dPr>
            <m:endChr m:val="|"/>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e>
        </m:d>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π</m:t>
            </m:r>
          </m:e>
          <m:sub>
            <m:r>
              <w:rPr>
                <w:rFonts w:ascii="Cambria Math" w:eastAsia="Times New Roman" w:hAnsi="Cambria Math"/>
                <w:sz w:val="22"/>
                <w:szCs w:val="22"/>
              </w:rPr>
              <m:t>i</m:t>
            </m:r>
          </m:sub>
        </m:sSub>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and variance </w:t>
      </w:r>
      <m:oMath>
        <m:r>
          <w:rPr>
            <w:rFonts w:ascii="Cambria Math" w:eastAsia="Times New Roman" w:hAnsi="Cambria Math"/>
            <w:sz w:val="22"/>
            <w:szCs w:val="22"/>
          </w:rPr>
          <m:t>Var</m:t>
        </m:r>
        <m:d>
          <m:dPr>
            <m:endChr m:val="|"/>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e>
        </m:d>
        <m:r>
          <w:rPr>
            <w:rFonts w:ascii="Cambria Math" w:eastAsia="Times New Roman" w:hAnsi="Cambria Math"/>
            <w:sz w:val="22"/>
            <w:szCs w:val="22"/>
          </w:rPr>
          <m:t xml:space="preserve"> </m:t>
        </m:r>
        <w:proofErr w:type="gramStart"/>
        <m:r>
          <w:rPr>
            <w:rFonts w:ascii="Cambria Math" w:eastAsia="Times New Roman" w:hAnsi="Cambria Math"/>
            <w:sz w:val="22"/>
            <w:szCs w:val="22"/>
          </w:rPr>
          <m:t>b)=</m:t>
        </m:r>
        <w:proofErr w:type="gramEnd"/>
        <m:r>
          <w:rPr>
            <w:rFonts w:ascii="Cambria Math" w:eastAsia="Times New Roman" w:hAnsi="Cambria Math"/>
            <w:sz w:val="22"/>
            <w:szCs w:val="22"/>
          </w:rPr>
          <m:t xml:space="preserve"> </m:t>
        </m:r>
        <m:r>
          <m:rPr>
            <m:sty m:val="p"/>
          </m:rPr>
          <w:rPr>
            <w:rFonts w:ascii="Cambria Math" w:eastAsia="Times New Roman" w:hAnsi="Cambria Math"/>
            <w:sz w:val="22"/>
            <w:szCs w:val="22"/>
          </w:rPr>
          <m:t xml:space="preserve"> </m:t>
        </m:r>
        <m:r>
          <w:rPr>
            <w:rFonts w:ascii="Cambria Math" w:eastAsia="Times New Roman" w:hAnsi="Cambria Math"/>
            <w:sz w:val="22"/>
            <w:szCs w:val="22"/>
          </w:rPr>
          <m:t>ϕv(</m:t>
        </m:r>
        <m:sSub>
          <m:sSubPr>
            <m:ctrlPr>
              <w:rPr>
                <w:rFonts w:ascii="Cambria Math" w:eastAsia="Times New Roman" w:hAnsi="Cambria Math"/>
                <w:i/>
                <w:sz w:val="22"/>
                <w:szCs w:val="22"/>
              </w:rPr>
            </m:ctrlPr>
          </m:sSubPr>
          <m:e>
            <m:r>
              <w:rPr>
                <w:rFonts w:ascii="Cambria Math" w:eastAsia="Times New Roman" w:hAnsi="Cambria Math"/>
                <w:sz w:val="22"/>
                <w:szCs w:val="22"/>
              </w:rPr>
              <m:t>π</m:t>
            </m:r>
          </m:e>
          <m:sub>
            <m:r>
              <w:rPr>
                <w:rFonts w:ascii="Cambria Math" w:eastAsia="Times New Roman" w:hAnsi="Cambria Math"/>
                <w:sz w:val="22"/>
                <w:szCs w:val="22"/>
              </w:rPr>
              <m:t>i</m:t>
            </m:r>
          </m:sub>
        </m:sSub>
        <m:r>
          <w:rPr>
            <w:rFonts w:ascii="Cambria Math" w:eastAsia="Times New Roman" w:hAnsi="Cambria Math"/>
            <w:sz w:val="22"/>
            <w:szCs w:val="22"/>
          </w:rPr>
          <m:t>)</m:t>
        </m:r>
      </m:oMath>
      <w:r w:rsidRPr="00D5368E">
        <w:rPr>
          <w:rFonts w:asciiTheme="majorHAnsi" w:eastAsia="Times New Roman" w:hAnsiTheme="majorHAnsi"/>
          <w:sz w:val="22"/>
          <w:szCs w:val="22"/>
        </w:rPr>
        <w:t xml:space="preserve">, where </w:t>
      </w:r>
      <m:oMath>
        <m:r>
          <w:rPr>
            <w:rFonts w:ascii="Cambria Math" w:eastAsia="Times New Roman" w:hAnsi="Cambria Math"/>
            <w:sz w:val="22"/>
            <w:szCs w:val="22"/>
          </w:rPr>
          <m:t>v</m:t>
        </m:r>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π</m:t>
                </m:r>
              </m:e>
              <m:sub>
                <m:r>
                  <w:rPr>
                    <w:rFonts w:ascii="Cambria Math" w:eastAsia="Times New Roman" w:hAnsi="Cambria Math"/>
                    <w:sz w:val="22"/>
                    <w:szCs w:val="22"/>
                  </w:rPr>
                  <m:t>i</m:t>
                </m:r>
              </m:sub>
            </m:sSub>
          </m:e>
        </m: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r>
          <w:rPr>
            <w:rFonts w:ascii="Cambria Math" w:eastAsia="Times New Roman" w:hAnsi="Cambria Math"/>
            <w:sz w:val="22"/>
            <w:szCs w:val="22"/>
          </w:rPr>
          <m:t>)</m:t>
        </m:r>
      </m:oMath>
      <w:r w:rsidRPr="00D5368E">
        <w:rPr>
          <w:rFonts w:asciiTheme="majorHAnsi" w:eastAsia="Times New Roman" w:hAnsiTheme="majorHAnsi"/>
          <w:sz w:val="22"/>
          <w:szCs w:val="22"/>
        </w:rPr>
        <w:t xml:space="preserve"> is the variance function, and the dispersion parameter </w:t>
      </w:r>
      <m:oMath>
        <m:r>
          <w:rPr>
            <w:rFonts w:ascii="Cambria Math" w:eastAsia="Times New Roman" w:hAnsi="Cambria Math"/>
            <w:sz w:val="22"/>
            <w:szCs w:val="22"/>
          </w:rPr>
          <m:t>ϕ=1</m:t>
        </m:r>
      </m:oMath>
      <w:r w:rsidRPr="00D5368E">
        <w:rPr>
          <w:rFonts w:asciiTheme="majorHAnsi" w:eastAsia="Times New Roman" w:hAnsiTheme="majorHAnsi"/>
          <w:sz w:val="22"/>
          <w:szCs w:val="22"/>
        </w:rPr>
        <w:t xml:space="preserve">.  </w:t>
      </w:r>
    </w:p>
    <w:p w14:paraId="56078474" w14:textId="7777777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Under the null hypothesis that </w:t>
      </w:r>
      <m:oMath>
        <m:sSub>
          <m:sSubPr>
            <m:ctrlPr>
              <w:rPr>
                <w:rFonts w:ascii="Cambria Math" w:eastAsia="Times New Roman" w:hAnsi="Cambria Math"/>
                <w:i/>
                <w:sz w:val="22"/>
                <w:szCs w:val="22"/>
              </w:rPr>
            </m:ctrlPr>
          </m:sSubPr>
          <m:e>
            <m:r>
              <w:rPr>
                <w:rFonts w:ascii="Cambria Math" w:eastAsia="Times New Roman" w:hAnsi="Cambria Math"/>
                <w:sz w:val="22"/>
                <w:szCs w:val="22"/>
              </w:rPr>
              <m:t>H</m:t>
            </m:r>
          </m:e>
          <m:sub>
            <m:r>
              <w:rPr>
                <w:rFonts w:ascii="Cambria Math" w:eastAsia="Times New Roman" w:hAnsi="Cambria Math"/>
                <w:sz w:val="22"/>
                <w:szCs w:val="22"/>
              </w:rPr>
              <m:t>0</m:t>
            </m:r>
          </m:sub>
        </m:sSub>
        <m:r>
          <w:rPr>
            <w:rFonts w:ascii="Cambria Math" w:eastAsia="Times New Roman" w:hAnsi="Cambria Math"/>
            <w:sz w:val="22"/>
            <w:szCs w:val="22"/>
          </w:rPr>
          <m:t>: β=0</m:t>
        </m:r>
      </m:oMath>
      <w:r w:rsidRPr="00D5368E">
        <w:rPr>
          <w:rFonts w:asciiTheme="majorHAnsi" w:eastAsia="Times New Roman" w:hAnsiTheme="majorHAnsi"/>
          <w:sz w:val="22"/>
          <w:szCs w:val="22"/>
        </w:rPr>
        <w:t xml:space="preserve">, to estimate </w:t>
      </w:r>
      <m:oMath>
        <m:d>
          <m:dPr>
            <m:ctrlPr>
              <w:rPr>
                <w:rFonts w:ascii="Cambria Math" w:eastAsia="Times New Roman" w:hAnsi="Cambria Math"/>
                <w:i/>
                <w:sz w:val="22"/>
                <w:szCs w:val="22"/>
              </w:rPr>
            </m:ctrlPr>
          </m:dPr>
          <m:e>
            <m:r>
              <w:rPr>
                <w:rFonts w:ascii="Cambria Math" w:eastAsia="Times New Roman" w:hAnsi="Cambria Math"/>
                <w:sz w:val="22"/>
                <w:szCs w:val="22"/>
              </w:rPr>
              <m:t xml:space="preserve">α, </m:t>
            </m:r>
            <w:proofErr w:type="gramStart"/>
            <m:r>
              <w:rPr>
                <w:rFonts w:ascii="Cambria Math" w:eastAsia="Times New Roman" w:hAnsi="Cambria Math"/>
                <w:sz w:val="22"/>
                <w:szCs w:val="22"/>
              </w:rPr>
              <m:t>ϕ,τ</m:t>
            </m:r>
            <w:proofErr w:type="gramEnd"/>
          </m:e>
        </m:d>
      </m:oMath>
      <w:r w:rsidRPr="00D5368E">
        <w:rPr>
          <w:rFonts w:asciiTheme="majorHAnsi" w:eastAsia="Times New Roman" w:hAnsiTheme="majorHAnsi"/>
          <w:sz w:val="22"/>
          <w:szCs w:val="22"/>
        </w:rPr>
        <w:t xml:space="preserve">, the log integrated quasi-likelihood function can be written as </w:t>
      </w:r>
    </w:p>
    <w:p w14:paraId="797130A7" w14:textId="0D3E3CF5" w:rsidR="00C533CD" w:rsidRPr="00D5368E" w:rsidRDefault="00C533CD" w:rsidP="00C533CD">
      <w:pPr>
        <w:jc w:val="both"/>
        <w:rPr>
          <w:rFonts w:asciiTheme="majorHAnsi" w:eastAsia="Times New Roman" w:hAnsiTheme="majorHAnsi"/>
          <w:sz w:val="22"/>
          <w:szCs w:val="22"/>
        </w:rPr>
      </w:pPr>
      <m:oMath>
        <m:r>
          <w:rPr>
            <w:rFonts w:ascii="Cambria Math" w:eastAsia="Times New Roman" w:hAnsi="Cambria Math"/>
            <w:sz w:val="22"/>
            <w:szCs w:val="22"/>
          </w:rPr>
          <m:t>ql</m:t>
        </m:r>
        <m:d>
          <m:dPr>
            <m:ctrlPr>
              <w:rPr>
                <w:rFonts w:ascii="Cambria Math" w:eastAsia="Times New Roman" w:hAnsi="Cambria Math"/>
                <w:i/>
                <w:sz w:val="22"/>
                <w:szCs w:val="22"/>
              </w:rPr>
            </m:ctrlPr>
          </m:dPr>
          <m:e>
            <m:r>
              <w:rPr>
                <w:rFonts w:ascii="Cambria Math" w:eastAsia="Times New Roman" w:hAnsi="Cambria Math"/>
                <w:sz w:val="22"/>
                <w:szCs w:val="22"/>
              </w:rPr>
              <m:t>α, β=0, ϕ,τ</m:t>
            </m:r>
          </m:e>
        </m:d>
        <m:r>
          <w:rPr>
            <w:rFonts w:ascii="Cambria Math" w:eastAsia="Times New Roman" w:hAnsi="Cambria Math"/>
            <w:sz w:val="22"/>
            <w:szCs w:val="22"/>
          </w:rPr>
          <m:t>=</m:t>
        </m:r>
        <m:func>
          <m:funcPr>
            <m:ctrlPr>
              <w:rPr>
                <w:rFonts w:ascii="Cambria Math" w:eastAsia="Times New Roman" w:hAnsi="Cambria Math"/>
                <w:i/>
                <w:sz w:val="22"/>
                <w:szCs w:val="22"/>
              </w:rPr>
            </m:ctrlPr>
          </m:funcPr>
          <m:fName>
            <m:r>
              <m:rPr>
                <m:sty m:val="p"/>
              </m:rPr>
              <w:rPr>
                <w:rFonts w:ascii="Cambria Math" w:eastAsia="Times New Roman" w:hAnsi="Cambria Math"/>
                <w:sz w:val="22"/>
                <w:szCs w:val="22"/>
              </w:rPr>
              <m:t>log</m:t>
            </m:r>
          </m:fName>
          <m:e>
            <m:nary>
              <m:naryPr>
                <m:limLoc m:val="undOvr"/>
                <m:subHide m:val="1"/>
                <m:supHide m:val="1"/>
                <m:ctrlPr>
                  <w:rPr>
                    <w:rFonts w:ascii="Cambria Math" w:eastAsia="Times New Roman" w:hAnsi="Cambria Math"/>
                    <w:i/>
                    <w:sz w:val="22"/>
                    <w:szCs w:val="22"/>
                  </w:rPr>
                </m:ctrlPr>
              </m:naryPr>
              <m:sub/>
              <m:sup/>
              <m:e>
                <m:r>
                  <w:rPr>
                    <w:rFonts w:ascii="Cambria Math" w:eastAsia="Times New Roman" w:hAnsi="Cambria Math"/>
                    <w:sz w:val="22"/>
                    <w:szCs w:val="22"/>
                  </w:rPr>
                  <m:t>exp</m:t>
                </m:r>
                <m:d>
                  <m:dPr>
                    <m:begChr m:val="{"/>
                    <m:endChr m:val="}"/>
                    <m:ctrlPr>
                      <w:rPr>
                        <w:rFonts w:ascii="Cambria Math" w:eastAsia="Times New Roman" w:hAnsi="Cambria Math"/>
                        <w:i/>
                        <w:sz w:val="22"/>
                        <w:szCs w:val="22"/>
                      </w:rPr>
                    </m:ctrlPr>
                  </m:dPr>
                  <m:e>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ql</m:t>
                            </m:r>
                          </m:e>
                          <m:sub>
                            <m:r>
                              <w:rPr>
                                <w:rFonts w:ascii="Cambria Math" w:eastAsia="Times New Roman" w:hAnsi="Cambria Math"/>
                                <w:sz w:val="22"/>
                                <w:szCs w:val="22"/>
                              </w:rPr>
                              <m:t>i</m:t>
                            </m:r>
                          </m:sub>
                        </m:sSub>
                        <m:d>
                          <m:dPr>
                            <m:endChr m:val="|"/>
                            <m:ctrlPr>
                              <w:rPr>
                                <w:rFonts w:ascii="Cambria Math" w:eastAsia="Times New Roman" w:hAnsi="Cambria Math"/>
                                <w:i/>
                                <w:sz w:val="22"/>
                                <w:szCs w:val="22"/>
                              </w:rPr>
                            </m:ctrlPr>
                          </m:dPr>
                          <m:e>
                            <m:r>
                              <w:rPr>
                                <w:rFonts w:ascii="Cambria Math" w:eastAsia="Times New Roman" w:hAnsi="Cambria Math"/>
                                <w:sz w:val="22"/>
                                <w:szCs w:val="22"/>
                              </w:rPr>
                              <m:t xml:space="preserve">α, β=0 </m:t>
                            </m:r>
                          </m:e>
                        </m:d>
                        <m:r>
                          <w:rPr>
                            <w:rFonts w:ascii="Cambria Math" w:eastAsia="Times New Roman" w:hAnsi="Cambria Math"/>
                            <w:sz w:val="22"/>
                            <w:szCs w:val="22"/>
                          </w:rPr>
                          <m:t xml:space="preserve"> b)</m:t>
                        </m:r>
                      </m:e>
                    </m:nary>
                  </m:e>
                </m:d>
              </m:e>
            </m:nary>
          </m:e>
        </m:func>
        <m:r>
          <w:rPr>
            <w:rFonts w:ascii="Cambria Math" w:eastAsia="Times New Roman" w:hAnsi="Cambria Math"/>
            <w:sz w:val="22"/>
            <w:szCs w:val="22"/>
          </w:rPr>
          <m:t xml:space="preserve"> × </m:t>
        </m:r>
        <m:sSup>
          <m:sSupPr>
            <m:ctrlPr>
              <w:rPr>
                <w:rFonts w:ascii="Cambria Math" w:eastAsia="Times New Roman" w:hAnsi="Cambria Math"/>
                <w:i/>
                <w:sz w:val="22"/>
                <w:szCs w:val="22"/>
              </w:rPr>
            </m:ctrlPr>
          </m:sSupPr>
          <m:e>
            <m:r>
              <w:rPr>
                <w:rFonts w:ascii="Cambria Math" w:eastAsia="Times New Roman" w:hAnsi="Cambria Math"/>
                <w:sz w:val="22"/>
                <w:szCs w:val="22"/>
              </w:rPr>
              <m:t>(2π)</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n</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r>
              <w:rPr>
                <w:rFonts w:ascii="Cambria Math" w:eastAsia="Times New Roman" w:hAnsi="Cambria Math"/>
                <w:sz w:val="22"/>
                <w:szCs w:val="22"/>
              </w:rPr>
              <m:t>|</m:t>
            </m:r>
            <m:r>
              <m:rPr>
                <m:sty m:val="p"/>
              </m:rPr>
              <w:rPr>
                <w:rFonts w:ascii="Cambria Math" w:eastAsia="Times New Roman" w:hAnsi="Cambria Math" w:cs="Cambria Math"/>
                <w:sz w:val="22"/>
                <w:szCs w:val="22"/>
              </w:rPr>
              <m:t>τ</m:t>
            </m:r>
            <m:r>
              <w:rPr>
                <w:rFonts w:ascii="Cambria Math" w:eastAsia="Times New Roman" w:hAnsi="Cambria Math"/>
                <w:sz w:val="22"/>
                <w:szCs w:val="22"/>
              </w:rPr>
              <m:t xml:space="preserve"> ψ|</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r>
          <w:rPr>
            <w:rFonts w:ascii="Cambria Math" w:eastAsia="Times New Roman" w:hAnsi="Cambria Math"/>
            <w:sz w:val="22"/>
            <w:szCs w:val="22"/>
          </w:rPr>
          <m:t xml:space="preserve"> × exp</m:t>
        </m:r>
        <m:d>
          <m:dPr>
            <m:begChr m:val="{"/>
            <m:endChr m:val="}"/>
            <m:ctrlPr>
              <w:rPr>
                <w:rFonts w:ascii="Cambria Math" w:eastAsia="Times New Roman" w:hAnsi="Cambria Math"/>
                <w:i/>
                <w:sz w:val="22"/>
                <w:szCs w:val="22"/>
              </w:rPr>
            </m:ctrlPr>
          </m:dPr>
          <m:e>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Sup>
              <m:sSupPr>
                <m:ctrlPr>
                  <w:rPr>
                    <w:rFonts w:ascii="Cambria Math" w:eastAsia="Times New Roman" w:hAnsi="Cambria Math"/>
                    <w:i/>
                    <w:sz w:val="22"/>
                    <w:szCs w:val="22"/>
                  </w:rPr>
                </m:ctrlPr>
              </m:sSupPr>
              <m:e>
                <m:r>
                  <w:rPr>
                    <w:rFonts w:ascii="Cambria Math" w:eastAsia="Times New Roman" w:hAnsi="Cambria Math"/>
                    <w:sz w:val="22"/>
                    <w:szCs w:val="22"/>
                  </w:rPr>
                  <m:t>b</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m:rPr>
                        <m:sty m:val="p"/>
                      </m:rPr>
                      <w:rPr>
                        <w:rFonts w:ascii="Cambria Math" w:eastAsia="Times New Roman" w:hAnsi="Cambria Math" w:cs="Cambria Math"/>
                        <w:sz w:val="22"/>
                        <w:szCs w:val="22"/>
                      </w:rPr>
                      <m:t>τ</m:t>
                    </m:r>
                    <m:r>
                      <w:rPr>
                        <w:rFonts w:ascii="Cambria Math" w:eastAsia="Times New Roman" w:hAnsi="Cambria Math"/>
                        <w:sz w:val="22"/>
                        <w:szCs w:val="22"/>
                      </w:rPr>
                      <m:t xml:space="preserve"> ψ</m:t>
                    </m:r>
                  </m:e>
                </m:d>
              </m:e>
              <m:sup>
                <m:r>
                  <w:rPr>
                    <w:rFonts w:ascii="Cambria Math" w:eastAsia="Times New Roman" w:hAnsi="Cambria Math"/>
                    <w:sz w:val="22"/>
                    <w:szCs w:val="22"/>
                  </w:rPr>
                  <m:t>-1</m:t>
                </m:r>
              </m:sup>
            </m:sSup>
            <m:r>
              <w:rPr>
                <w:rFonts w:ascii="Cambria Math" w:eastAsia="Times New Roman" w:hAnsi="Cambria Math"/>
                <w:sz w:val="22"/>
                <w:szCs w:val="22"/>
              </w:rPr>
              <m:t>b</m:t>
            </m:r>
          </m:e>
        </m:d>
        <m:r>
          <w:rPr>
            <w:rFonts w:ascii="Cambria Math" w:eastAsia="Times New Roman" w:hAnsi="Cambria Math"/>
            <w:sz w:val="22"/>
            <w:szCs w:val="22"/>
          </w:rPr>
          <m:t>db,</m:t>
        </m:r>
      </m:oMath>
      <w:r w:rsidRPr="00D5368E">
        <w:rPr>
          <w:rFonts w:asciiTheme="majorHAnsi" w:eastAsia="Times New Roman" w:hAnsiTheme="majorHAnsi"/>
          <w:sz w:val="22"/>
          <w:szCs w:val="22"/>
        </w:rPr>
        <w:t xml:space="preserve">          (1)</w:t>
      </w:r>
    </w:p>
    <w:p w14:paraId="066460B2" w14:textId="7161B70A"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where </w:t>
      </w:r>
      <m:oMath>
        <m:sSub>
          <m:sSubPr>
            <m:ctrlPr>
              <w:rPr>
                <w:rFonts w:ascii="Cambria Math" w:eastAsia="Times New Roman" w:hAnsi="Cambria Math"/>
                <w:i/>
                <w:sz w:val="22"/>
                <w:szCs w:val="22"/>
              </w:rPr>
            </m:ctrlPr>
          </m:sSubPr>
          <m:e>
            <m:r>
              <w:rPr>
                <w:rFonts w:ascii="Cambria Math" w:eastAsia="Times New Roman" w:hAnsi="Cambria Math"/>
                <w:sz w:val="22"/>
                <w:szCs w:val="22"/>
              </w:rPr>
              <m:t>ql</m:t>
            </m:r>
          </m:e>
          <m:sub>
            <m:r>
              <w:rPr>
                <w:rFonts w:asciiTheme="majorHAnsi" w:eastAsia="Times New Roman" w:hAnsiTheme="majorHAnsi"/>
                <w:sz w:val="22"/>
                <w:szCs w:val="22"/>
              </w:rPr>
              <m:t>i</m:t>
            </m:r>
          </m:sub>
        </m:sSub>
        <m:d>
          <m:dPr>
            <m:endChr m:val="|"/>
            <m:ctrlPr>
              <w:rPr>
                <w:rFonts w:ascii="Cambria Math" w:eastAsia="Times New Roman" w:hAnsi="Cambria Math"/>
                <w:i/>
                <w:sz w:val="22"/>
                <w:szCs w:val="22"/>
              </w:rPr>
            </m:ctrlPr>
          </m:dPr>
          <m:e>
            <m:r>
              <w:rPr>
                <w:rFonts w:ascii="Cambria Math" w:eastAsia="Times New Roman" w:hAnsi="Cambria Math"/>
                <w:sz w:val="22"/>
                <w:szCs w:val="22"/>
              </w:rPr>
              <m:t xml:space="preserve">α, β=0 </m:t>
            </m:r>
          </m:e>
        </m:d>
        <m:r>
          <w:rPr>
            <w:rFonts w:ascii="Cambria Math" w:eastAsia="Times New Roman" w:hAnsi="Cambria Math"/>
            <w:sz w:val="22"/>
            <w:szCs w:val="22"/>
          </w:rPr>
          <m:t xml:space="preserve"> </m:t>
        </m:r>
        <w:proofErr w:type="gramStart"/>
        <m:r>
          <w:rPr>
            <w:rFonts w:ascii="Cambria Math" w:eastAsia="Times New Roman" w:hAnsi="Cambria Math"/>
            <w:sz w:val="22"/>
            <w:szCs w:val="22"/>
          </w:rPr>
          <m:t>b)=</m:t>
        </m:r>
        <w:proofErr w:type="gramEnd"/>
        <m:r>
          <w:rPr>
            <w:rFonts w:ascii="Cambria Math" w:eastAsia="Times New Roman" w:hAnsi="Cambria Math"/>
            <w:sz w:val="22"/>
            <w:szCs w:val="22"/>
          </w:rPr>
          <m:t xml:space="preserve"> </m:t>
        </m:r>
        <m:nary>
          <m:naryPr>
            <m:limLoc m:val="subSup"/>
            <m:ctrlPr>
              <w:rPr>
                <w:rFonts w:ascii="Cambria Math" w:eastAsia="Times New Roman" w:hAnsi="Cambria Math"/>
                <w:i/>
                <w:sz w:val="22"/>
                <w:szCs w:val="22"/>
              </w:rPr>
            </m:ctrlPr>
          </m:naryPr>
          <m:sub>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sub>
          <m:sup>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sup>
          <m:e>
            <m:f>
              <m:fPr>
                <m:ctrlPr>
                  <w:rPr>
                    <w:rFonts w:ascii="Cambria Math" w:eastAsia="Times New Roman" w:hAnsi="Cambria Math"/>
                    <w:i/>
                    <w:sz w:val="22"/>
                    <w:szCs w:val="22"/>
                  </w:rPr>
                </m:ctrlPr>
              </m:fPr>
              <m:num>
                <m:sSub>
                  <m:sSubPr>
                    <m:ctrlPr>
                      <w:rPr>
                        <w:rFonts w:ascii="Cambria Math" w:eastAsia="Times New Roman" w:hAnsi="Cambria Math"/>
                        <w:i/>
                        <w:sz w:val="22"/>
                        <w:szCs w:val="22"/>
                      </w:rPr>
                    </m:ctrlPr>
                  </m:sSubPr>
                  <m:e>
                    <m:r>
                      <w:rPr>
                        <w:rFonts w:ascii="Cambria Math" w:eastAsia="Times New Roman" w:hAnsi="Cambria Math"/>
                        <w:sz w:val="22"/>
                        <w:szCs w:val="22"/>
                      </w:rPr>
                      <m:t>a</m:t>
                    </m:r>
                  </m:e>
                  <m:sub>
                    <m:r>
                      <w:rPr>
                        <w:rFonts w:ascii="Cambria Math" w:eastAsia="Times New Roman" w:hAnsi="Cambria Math"/>
                        <w:sz w:val="22"/>
                        <w:szCs w:val="22"/>
                      </w:rPr>
                      <m:t>i</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r>
                  <w:rPr>
                    <w:rFonts w:ascii="Cambria Math" w:eastAsia="Times New Roman" w:hAnsi="Cambria Math"/>
                    <w:sz w:val="22"/>
                    <w:szCs w:val="22"/>
                  </w:rPr>
                  <m:t>-μ)</m:t>
                </m:r>
              </m:num>
              <m:den>
                <m:r>
                  <w:rPr>
                    <w:rFonts w:ascii="Cambria Math" w:eastAsia="Times New Roman" w:hAnsi="Cambria Math"/>
                    <w:sz w:val="22"/>
                    <w:szCs w:val="22"/>
                  </w:rPr>
                  <m:t>ϕv(μ)</m:t>
                </m:r>
              </m:den>
            </m:f>
            <m:r>
              <w:rPr>
                <w:rFonts w:ascii="Cambria Math" w:eastAsia="Times New Roman" w:hAnsi="Cambria Math"/>
                <w:sz w:val="22"/>
                <w:szCs w:val="22"/>
              </w:rPr>
              <m:t>dμ</m:t>
            </m:r>
          </m:e>
        </m:nary>
      </m:oMath>
      <w:r w:rsidRPr="00D5368E">
        <w:rPr>
          <w:rFonts w:asciiTheme="majorHAnsi" w:eastAsia="Times New Roman" w:hAnsiTheme="majorHAnsi"/>
          <w:sz w:val="22"/>
          <w:szCs w:val="22"/>
        </w:rPr>
        <w:t xml:space="preserve"> is the quasi-likelihood for the </w:t>
      </w:r>
      <w:proofErr w:type="spellStart"/>
      <w:r w:rsidRPr="00D5368E">
        <w:rPr>
          <w:rFonts w:asciiTheme="majorHAnsi" w:eastAsia="Times New Roman" w:hAnsiTheme="majorHAnsi"/>
          <w:i/>
          <w:sz w:val="22"/>
          <w:szCs w:val="22"/>
        </w:rPr>
        <w:t>ith</w:t>
      </w:r>
      <w:proofErr w:type="spellEnd"/>
      <w:r w:rsidRPr="00D5368E">
        <w:rPr>
          <w:rFonts w:asciiTheme="majorHAnsi" w:eastAsia="Times New Roman" w:hAnsiTheme="majorHAnsi"/>
          <w:sz w:val="22"/>
          <w:szCs w:val="22"/>
        </w:rPr>
        <w:t xml:space="preserve"> individual given the random effect </w:t>
      </w:r>
      <m:oMath>
        <m:r>
          <w:rPr>
            <w:rFonts w:ascii="Cambria Math" w:eastAsia="Times New Roman" w:hAnsi="Cambria Math"/>
            <w:sz w:val="22"/>
            <w:szCs w:val="22"/>
          </w:rPr>
          <m:t>b</m:t>
        </m:r>
      </m:oMath>
      <w:r w:rsidRPr="00D5368E">
        <w:rPr>
          <w:rFonts w:asciiTheme="majorHAnsi" w:eastAsia="Times New Roman" w:hAnsiTheme="majorHAnsi"/>
          <w:sz w:val="22"/>
          <w:szCs w:val="22"/>
        </w:rPr>
        <w:t xml:space="preserve">. Let </w:t>
      </w:r>
      <m:oMath>
        <m:r>
          <w:rPr>
            <w:rFonts w:ascii="Cambria Math" w:eastAsia="Times New Roman" w:hAnsi="Cambria Math"/>
            <w:sz w:val="22"/>
            <w:szCs w:val="22"/>
          </w:rPr>
          <m:t>κ</m:t>
        </m:r>
        <m:d>
          <m:dPr>
            <m:ctrlPr>
              <w:rPr>
                <w:rFonts w:ascii="Cambria Math" w:eastAsia="Times New Roman" w:hAnsi="Cambria Math"/>
                <w:i/>
                <w:sz w:val="22"/>
                <w:szCs w:val="22"/>
              </w:rPr>
            </m:ctrlPr>
          </m:dPr>
          <m:e>
            <m:r>
              <w:rPr>
                <w:rFonts w:ascii="Cambria Math" w:eastAsia="Times New Roman" w:hAnsi="Cambria Math"/>
                <w:sz w:val="22"/>
                <w:szCs w:val="22"/>
              </w:rPr>
              <m:t>b</m:t>
            </m:r>
          </m:e>
        </m:d>
        <m:r>
          <w:rPr>
            <w:rFonts w:ascii="Cambria Math" w:eastAsia="Times New Roman" w:hAnsi="Cambria Math"/>
            <w:sz w:val="22"/>
            <w:szCs w:val="22"/>
          </w:rPr>
          <m:t xml:space="preserve">= </m:t>
        </m:r>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ql</m:t>
                </m:r>
              </m:e>
              <m:sub>
                <m:r>
                  <w:rPr>
                    <w:rFonts w:ascii="Cambria Math" w:eastAsia="Times New Roman" w:hAnsi="Cambria Math"/>
                    <w:sz w:val="22"/>
                    <w:szCs w:val="22"/>
                  </w:rPr>
                  <m:t>i</m:t>
                </m:r>
              </m:sub>
            </m:sSub>
            <m:d>
              <m:dPr>
                <m:endChr m:val="|"/>
                <m:ctrlPr>
                  <w:rPr>
                    <w:rFonts w:ascii="Cambria Math" w:eastAsia="Times New Roman" w:hAnsi="Cambria Math"/>
                    <w:i/>
                    <w:sz w:val="22"/>
                    <w:szCs w:val="22"/>
                  </w:rPr>
                </m:ctrlPr>
              </m:dPr>
              <m:e>
                <m:r>
                  <w:rPr>
                    <w:rFonts w:ascii="Cambria Math" w:eastAsia="Times New Roman" w:hAnsi="Cambria Math"/>
                    <w:sz w:val="22"/>
                    <w:szCs w:val="22"/>
                  </w:rPr>
                  <m:t xml:space="preserve">α, β=0 </m:t>
                </m:r>
              </m:e>
            </m:d>
            <m:r>
              <w:rPr>
                <w:rFonts w:ascii="Cambria Math" w:eastAsia="Times New Roman" w:hAnsi="Cambria Math"/>
                <w:sz w:val="22"/>
                <w:szCs w:val="22"/>
              </w:rPr>
              <m:t xml:space="preserve"> b)</m:t>
            </m:r>
          </m:e>
        </m:nary>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Sup>
          <m:sSupPr>
            <m:ctrlPr>
              <w:rPr>
                <w:rFonts w:ascii="Cambria Math" w:eastAsia="Times New Roman" w:hAnsi="Cambria Math"/>
                <w:i/>
                <w:sz w:val="22"/>
                <w:szCs w:val="22"/>
              </w:rPr>
            </m:ctrlPr>
          </m:sSupPr>
          <m:e>
            <m:r>
              <w:rPr>
                <w:rFonts w:ascii="Cambria Math" w:eastAsia="Times New Roman" w:hAnsi="Cambria Math"/>
                <w:sz w:val="22"/>
                <w:szCs w:val="22"/>
              </w:rPr>
              <m:t>b</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m:rPr>
                    <m:sty m:val="p"/>
                  </m:rPr>
                  <w:rPr>
                    <w:rFonts w:ascii="Cambria Math" w:eastAsia="Times New Roman" w:hAnsi="Cambria Math" w:cs="Cambria Math"/>
                    <w:sz w:val="22"/>
                    <w:szCs w:val="22"/>
                  </w:rPr>
                  <m:t>τ</m:t>
                </m:r>
                <m:r>
                  <w:rPr>
                    <w:rFonts w:ascii="Cambria Math" w:eastAsia="Times New Roman" w:hAnsi="Cambria Math"/>
                    <w:sz w:val="22"/>
                    <w:szCs w:val="22"/>
                  </w:rPr>
                  <m:t xml:space="preserve"> ψ</m:t>
                </m:r>
              </m:e>
            </m:d>
          </m:e>
          <m:sup>
            <m:r>
              <w:rPr>
                <w:rFonts w:ascii="Cambria Math" w:eastAsia="Times New Roman" w:hAnsi="Cambria Math"/>
                <w:sz w:val="22"/>
                <w:szCs w:val="22"/>
              </w:rPr>
              <m:t>-1</m:t>
            </m:r>
          </m:sup>
        </m:sSup>
        <m:r>
          <w:rPr>
            <w:rFonts w:ascii="Cambria Math" w:eastAsia="Times New Roman" w:hAnsi="Cambria Math"/>
            <w:sz w:val="22"/>
            <w:szCs w:val="22"/>
          </w:rPr>
          <m:t>.</m:t>
        </m:r>
      </m:oMath>
      <w:r w:rsidRPr="00D5368E">
        <w:rPr>
          <w:rFonts w:asciiTheme="majorHAnsi" w:eastAsia="Times New Roman" w:hAnsiTheme="majorHAnsi"/>
          <w:sz w:val="22"/>
          <w:szCs w:val="22"/>
        </w:rPr>
        <w:t xml:space="preserve">Approximation for the integral </w:t>
      </w:r>
      <m:oMath>
        <m:nary>
          <m:naryPr>
            <m:limLoc m:val="undOvr"/>
            <m:subHide m:val="1"/>
            <m:supHide m:val="1"/>
            <m:ctrlPr>
              <w:rPr>
                <w:rFonts w:ascii="Cambria Math" w:eastAsia="Times New Roman" w:hAnsi="Cambria Math"/>
                <w:i/>
                <w:sz w:val="22"/>
                <w:szCs w:val="22"/>
              </w:rPr>
            </m:ctrlPr>
          </m:naryPr>
          <m:sub/>
          <m:sup/>
          <m:e>
            <m:r>
              <w:rPr>
                <w:rFonts w:ascii="Cambria Math" w:eastAsia="Times New Roman" w:hAnsi="Cambria Math"/>
                <w:sz w:val="22"/>
                <w:szCs w:val="22"/>
              </w:rPr>
              <m:t>exp</m:t>
            </m:r>
            <m:d>
              <m:dPr>
                <m:begChr m:val="{"/>
                <m:endChr m:val="}"/>
                <m:ctrlPr>
                  <w:rPr>
                    <w:rFonts w:ascii="Cambria Math" w:eastAsia="Times New Roman" w:hAnsi="Cambria Math"/>
                    <w:i/>
                    <w:sz w:val="22"/>
                    <w:szCs w:val="22"/>
                  </w:rPr>
                </m:ctrlPr>
              </m:dPr>
              <m:e>
                <m:r>
                  <w:rPr>
                    <w:rFonts w:ascii="Cambria Math" w:eastAsia="Times New Roman" w:hAnsi="Cambria Math"/>
                    <w:sz w:val="22"/>
                    <w:szCs w:val="22"/>
                  </w:rPr>
                  <m:t>κ</m:t>
                </m:r>
                <m:d>
                  <m:dPr>
                    <m:ctrlPr>
                      <w:rPr>
                        <w:rFonts w:ascii="Cambria Math" w:eastAsia="Times New Roman" w:hAnsi="Cambria Math"/>
                        <w:i/>
                        <w:sz w:val="22"/>
                        <w:szCs w:val="22"/>
                      </w:rPr>
                    </m:ctrlPr>
                  </m:dPr>
                  <m:e>
                    <m:r>
                      <w:rPr>
                        <w:rFonts w:ascii="Cambria Math" w:eastAsia="Times New Roman" w:hAnsi="Cambria Math"/>
                        <w:sz w:val="22"/>
                        <w:szCs w:val="22"/>
                      </w:rPr>
                      <m:t>b</m:t>
                    </m:r>
                  </m:e>
                </m:d>
              </m:e>
            </m:d>
            <m:r>
              <w:rPr>
                <w:rFonts w:ascii="Cambria Math" w:eastAsia="Times New Roman" w:hAnsi="Cambria Math"/>
                <w:sz w:val="22"/>
                <w:szCs w:val="22"/>
              </w:rPr>
              <m:t>db</m:t>
            </m:r>
          </m:e>
        </m:nary>
      </m:oMath>
      <w:r w:rsidRPr="00D5368E">
        <w:rPr>
          <w:rFonts w:asciiTheme="majorHAnsi" w:eastAsia="Times New Roman" w:hAnsiTheme="majorHAnsi"/>
          <w:sz w:val="22"/>
          <w:szCs w:val="22"/>
        </w:rPr>
        <w:t xml:space="preserve"> can be obtained using Laplace’s method with the first and second derivatives. Let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b</m:t>
            </m:r>
          </m:e>
        </m:acc>
      </m:oMath>
      <w:r w:rsidRPr="00D5368E">
        <w:rPr>
          <w:rFonts w:asciiTheme="majorHAnsi" w:eastAsia="Times New Roman" w:hAnsiTheme="majorHAnsi"/>
          <w:sz w:val="22"/>
          <w:szCs w:val="22"/>
        </w:rPr>
        <w:t xml:space="preserve"> denote the solution of </w:t>
      </w:r>
      <m:oMath>
        <m:sSup>
          <m:sSupPr>
            <m:ctrlPr>
              <w:rPr>
                <w:rFonts w:ascii="Cambria Math" w:eastAsia="Times New Roman" w:hAnsi="Cambria Math"/>
                <w:i/>
                <w:sz w:val="22"/>
                <w:szCs w:val="22"/>
              </w:rPr>
            </m:ctrlPr>
          </m:sSupPr>
          <m:e>
            <m:r>
              <w:rPr>
                <w:rFonts w:ascii="Cambria Math" w:eastAsia="Times New Roman" w:hAnsi="Cambria Math"/>
                <w:sz w:val="22"/>
                <w:szCs w:val="22"/>
              </w:rPr>
              <m:t>κ</m:t>
            </m:r>
          </m:e>
          <m:sup>
            <m:r>
              <w:rPr>
                <w:rFonts w:ascii="Cambria Math" w:eastAsia="Times New Roman" w:hAnsi="Cambria Math"/>
                <w:sz w:val="22"/>
                <w:szCs w:val="22"/>
              </w:rPr>
              <m:t>'</m:t>
            </m:r>
          </m:sup>
        </m:sSup>
        <m:d>
          <m:dPr>
            <m:ctrlPr>
              <w:rPr>
                <w:rFonts w:ascii="Cambria Math" w:eastAsia="Times New Roman" w:hAnsi="Cambria Math"/>
                <w:i/>
                <w:sz w:val="22"/>
                <w:szCs w:val="22"/>
              </w:rPr>
            </m:ctrlPr>
          </m:dPr>
          <m:e>
            <m:r>
              <w:rPr>
                <w:rFonts w:ascii="Cambria Math" w:eastAsia="Times New Roman" w:hAnsi="Cambria Math"/>
                <w:sz w:val="22"/>
                <w:szCs w:val="22"/>
              </w:rPr>
              <m:t>b</m:t>
            </m:r>
          </m:e>
        </m:d>
        <m:r>
          <w:rPr>
            <w:rFonts w:ascii="Cambria Math" w:eastAsia="Times New Roman" w:hAnsi="Cambria Math"/>
            <w:sz w:val="22"/>
            <w:szCs w:val="22"/>
          </w:rPr>
          <m:t xml:space="preserve"> =0</m:t>
        </m:r>
      </m:oMath>
      <w:r w:rsidRPr="00D5368E">
        <w:rPr>
          <w:rFonts w:asciiTheme="majorHAnsi" w:eastAsia="Times New Roman" w:hAnsiTheme="majorHAnsi"/>
          <w:sz w:val="22"/>
          <w:szCs w:val="22"/>
        </w:rPr>
        <w:t xml:space="preserve">, which maximizes </w:t>
      </w:r>
      <m:oMath>
        <m:r>
          <w:rPr>
            <w:rFonts w:ascii="Cambria Math" w:eastAsia="Times New Roman" w:hAnsi="Cambria Math"/>
            <w:sz w:val="22"/>
            <w:szCs w:val="22"/>
          </w:rPr>
          <m:t>κ</m:t>
        </m:r>
        <m:d>
          <m:dPr>
            <m:ctrlPr>
              <w:rPr>
                <w:rFonts w:ascii="Cambria Math" w:eastAsia="Times New Roman" w:hAnsi="Cambria Math"/>
                <w:i/>
                <w:sz w:val="22"/>
                <w:szCs w:val="22"/>
              </w:rPr>
            </m:ctrlPr>
          </m:dPr>
          <m:e>
            <m:r>
              <w:rPr>
                <w:rFonts w:ascii="Cambria Math" w:eastAsia="Times New Roman" w:hAnsi="Cambria Math"/>
                <w:sz w:val="22"/>
                <w:szCs w:val="22"/>
              </w:rPr>
              <m:t>b</m:t>
            </m:r>
          </m:e>
        </m:d>
      </m:oMath>
      <w:r w:rsidRPr="00D5368E">
        <w:rPr>
          <w:rFonts w:asciiTheme="majorHAnsi" w:eastAsia="Times New Roman" w:hAnsiTheme="majorHAnsi"/>
          <w:sz w:val="22"/>
          <w:szCs w:val="22"/>
        </w:rPr>
        <w:t xml:space="preserve">, and </w:t>
      </w:r>
      <m:oMath>
        <m:r>
          <w:rPr>
            <w:rFonts w:ascii="Cambria Math" w:eastAsia="Times New Roman" w:hAnsi="Cambria Math"/>
            <w:sz w:val="22"/>
            <w:szCs w:val="22"/>
          </w:rPr>
          <m:t>W</m:t>
        </m:r>
      </m:oMath>
      <w:r w:rsidRPr="00D5368E">
        <w:rPr>
          <w:rFonts w:asciiTheme="majorHAnsi" w:eastAsia="Times New Roman" w:hAnsiTheme="majorHAnsi"/>
          <w:sz w:val="22"/>
          <w:szCs w:val="22"/>
        </w:rPr>
        <w:t xml:space="preserve">denote the weight matrix, which is a diagonal matrix with diagonal terms  </w:t>
      </w:r>
      <m:oMath>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ϕv</m:t>
            </m:r>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e>
            </m:d>
            <m:sSup>
              <m:sSupPr>
                <m:ctrlPr>
                  <w:rPr>
                    <w:rFonts w:ascii="Cambria Math" w:eastAsia="Times New Roman" w:hAnsi="Cambria Math"/>
                    <w:i/>
                    <w:sz w:val="22"/>
                    <w:szCs w:val="22"/>
                  </w:rPr>
                </m:ctrlPr>
              </m:sSupPr>
              <m:e>
                <m:r>
                  <w:rPr>
                    <w:rFonts w:ascii="Cambria Math" w:eastAsia="Times New Roman" w:hAnsi="Cambria Math"/>
                    <w:sz w:val="22"/>
                    <w:szCs w:val="22"/>
                  </w:rPr>
                  <m:t>[g'(</m:t>
                </m:r>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r>
                  <w:rPr>
                    <w:rFonts w:ascii="Cambria Math" w:eastAsia="Times New Roman" w:hAnsi="Cambria Math"/>
                    <w:sz w:val="22"/>
                    <w:szCs w:val="22"/>
                  </w:rPr>
                  <m:t>)]</m:t>
                </m:r>
              </m:e>
              <m:sup>
                <m:r>
                  <w:rPr>
                    <w:rFonts w:ascii="Cambria Math" w:eastAsia="Times New Roman" w:hAnsi="Cambria Math"/>
                    <w:sz w:val="22"/>
                    <w:szCs w:val="22"/>
                  </w:rPr>
                  <m:t>2</m:t>
                </m:r>
              </m:sup>
            </m:sSup>
          </m:den>
        </m:f>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Note that since logistic is a canonical link function, the diagonal element of W can be simplified as </w:t>
      </w:r>
      <m:oMath>
        <m:r>
          <w:rPr>
            <w:rFonts w:ascii="Cambria Math" w:eastAsia="Times New Roman" w:hAnsi="Cambria Math"/>
            <w:sz w:val="22"/>
            <w:szCs w:val="22"/>
          </w:rPr>
          <m:t>v</m:t>
        </m:r>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e>
        </m:d>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 Equation (1) can be written as </w:t>
      </w:r>
    </w:p>
    <w:p w14:paraId="53DE410A" w14:textId="4547A1B8" w:rsidR="00C533CD" w:rsidRPr="00D5368E" w:rsidRDefault="00C533CD" w:rsidP="00C533CD">
      <w:pPr>
        <w:jc w:val="center"/>
        <w:rPr>
          <w:rFonts w:asciiTheme="majorHAnsi" w:eastAsia="Times New Roman" w:hAnsiTheme="majorHAnsi"/>
          <w:sz w:val="22"/>
          <w:szCs w:val="22"/>
        </w:rPr>
      </w:pPr>
      <m:oMath>
        <m:r>
          <w:rPr>
            <w:rFonts w:ascii="Cambria Math" w:eastAsia="Times New Roman" w:hAnsi="Cambria Math"/>
            <w:sz w:val="22"/>
            <w:szCs w:val="22"/>
          </w:rPr>
          <m:t>ql</m:t>
        </m:r>
        <m:d>
          <m:dPr>
            <m:ctrlPr>
              <w:rPr>
                <w:rFonts w:ascii="Cambria Math" w:eastAsia="Times New Roman" w:hAnsi="Cambria Math"/>
                <w:i/>
                <w:sz w:val="22"/>
                <w:szCs w:val="22"/>
              </w:rPr>
            </m:ctrlPr>
          </m:dPr>
          <m:e>
            <m:r>
              <w:rPr>
                <w:rFonts w:ascii="Cambria Math" w:eastAsia="Times New Roman" w:hAnsi="Cambria Math"/>
                <w:sz w:val="22"/>
                <w:szCs w:val="22"/>
              </w:rPr>
              <m:t>α, β=0, ϕ,τ</m:t>
            </m:r>
          </m:e>
        </m:d>
        <m:r>
          <w:rPr>
            <w:rFonts w:ascii="Cambria Math" w:eastAsia="Times New Roman" w:hAnsi="Cambria Math"/>
            <w:sz w:val="22"/>
            <w:szCs w:val="22"/>
          </w:rPr>
          <m:t>=κ</m:t>
        </m:r>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b</m:t>
                </m:r>
              </m:e>
            </m:acc>
          </m:e>
        </m:d>
        <m:r>
          <w:rPr>
            <w:rFonts w:ascii="Cambria Math" w:eastAsia="Times New Roman" w:hAnsi="Cambria Math"/>
            <w:sz w:val="22"/>
            <w:szCs w:val="22"/>
          </w:rPr>
          <m:t xml:space="preserve">- </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r>
          <w:rPr>
            <w:rFonts w:ascii="Cambria Math" w:eastAsia="Times New Roman" w:hAnsi="Cambria Math"/>
            <w:sz w:val="22"/>
            <w:szCs w:val="22"/>
          </w:rPr>
          <m:t>log|</m:t>
        </m:r>
        <m:r>
          <m:rPr>
            <m:sty m:val="p"/>
          </m:rPr>
          <w:rPr>
            <w:rFonts w:ascii="Cambria Math" w:eastAsia="Times New Roman" w:hAnsi="Cambria Math" w:cs="Cambria Math"/>
            <w:sz w:val="22"/>
            <w:szCs w:val="22"/>
          </w:rPr>
          <m:t>τ</m:t>
        </m:r>
        <m:r>
          <w:rPr>
            <w:rFonts w:ascii="Cambria Math" w:eastAsia="Times New Roman" w:hAnsi="Cambria Math"/>
            <w:sz w:val="22"/>
            <w:szCs w:val="22"/>
          </w:rPr>
          <m:t xml:space="preserve"> ψ W+I|</m:t>
        </m:r>
      </m:oMath>
      <w:r w:rsidRPr="00D5368E">
        <w:rPr>
          <w:rFonts w:asciiTheme="majorHAnsi" w:eastAsia="Times New Roman" w:hAnsiTheme="majorHAnsi"/>
          <w:sz w:val="22"/>
          <w:szCs w:val="22"/>
        </w:rPr>
        <w:t xml:space="preserve">            (2)</w:t>
      </w:r>
    </w:p>
    <w:p w14:paraId="3312B2C4" w14:textId="77777777" w:rsidR="00A04574" w:rsidRPr="00D5368E" w:rsidRDefault="00A04574" w:rsidP="00C533CD">
      <w:pPr>
        <w:jc w:val="center"/>
        <w:rPr>
          <w:rFonts w:asciiTheme="majorHAnsi" w:eastAsia="Times New Roman" w:hAnsiTheme="majorHAnsi"/>
          <w:sz w:val="22"/>
          <w:szCs w:val="22"/>
        </w:rPr>
      </w:pPr>
    </w:p>
    <w:p w14:paraId="1071F534" w14:textId="77777777" w:rsidR="00C533CD" w:rsidRPr="00D5368E" w:rsidRDefault="00C533CD" w:rsidP="00C533CD">
      <w:pPr>
        <w:pStyle w:val="ListParagraph"/>
        <w:numPr>
          <w:ilvl w:val="2"/>
          <w:numId w:val="5"/>
        </w:numPr>
        <w:jc w:val="both"/>
        <w:rPr>
          <w:rFonts w:asciiTheme="majorHAnsi" w:eastAsia="Times New Roman" w:hAnsiTheme="majorHAnsi"/>
          <w:b/>
        </w:rPr>
      </w:pPr>
      <w:r w:rsidRPr="00D5368E">
        <w:rPr>
          <w:rFonts w:asciiTheme="majorHAnsi" w:eastAsia="Times New Roman" w:hAnsiTheme="majorHAnsi"/>
          <w:b/>
        </w:rPr>
        <w:t>Estimate parameters using AI-REML</w:t>
      </w:r>
    </w:p>
    <w:p w14:paraId="7ED873D3" w14:textId="0871ACAC" w:rsidR="00C533CD" w:rsidRPr="00D5368E" w:rsidRDefault="00C533CD" w:rsidP="000D1319">
      <w:pPr>
        <w:jc w:val="both"/>
        <w:rPr>
          <w:rFonts w:asciiTheme="majorHAnsi" w:eastAsia="Times New Roman" w:hAnsiTheme="majorHAnsi"/>
          <w:sz w:val="22"/>
          <w:szCs w:val="22"/>
        </w:rPr>
      </w:pPr>
      <w:r w:rsidRPr="00D5368E">
        <w:rPr>
          <w:rFonts w:asciiTheme="majorHAnsi" w:eastAsia="Times New Roman" w:hAnsiTheme="majorHAnsi"/>
          <w:sz w:val="22"/>
          <w:szCs w:val="22"/>
        </w:rPr>
        <w:t>Here we describe iterative steps to estimate (</w:t>
      </w:r>
      <m:oMath>
        <m:r>
          <w:rPr>
            <w:rFonts w:ascii="Cambria Math" w:eastAsia="Times New Roman" w:hAnsi="Cambria Math"/>
            <w:sz w:val="22"/>
            <w:szCs w:val="22"/>
          </w:rPr>
          <m:t xml:space="preserve">α, b, </m:t>
        </m:r>
        <w:proofErr w:type="gramStart"/>
        <m:r>
          <w:rPr>
            <w:rFonts w:ascii="Cambria Math" w:eastAsia="Times New Roman" w:hAnsi="Cambria Math"/>
            <w:sz w:val="22"/>
            <w:szCs w:val="22"/>
          </w:rPr>
          <m:t>ϕ,τ</m:t>
        </m:r>
        <w:proofErr w:type="gramEnd"/>
        <m:r>
          <w:rPr>
            <w:rFonts w:ascii="Cambria Math" w:eastAsia="Times New Roman" w:hAnsi="Cambria Math"/>
            <w:sz w:val="22"/>
            <w:szCs w:val="22"/>
          </w:rPr>
          <m:t>)</m:t>
        </m:r>
      </m:oMath>
      <w:r w:rsidRPr="00D5368E">
        <w:rPr>
          <w:rFonts w:asciiTheme="majorHAnsi" w:eastAsia="Times New Roman" w:hAnsiTheme="majorHAnsi"/>
          <w:sz w:val="22"/>
          <w:szCs w:val="22"/>
        </w:rPr>
        <w:t>. To obtain the estimates of the fixed effect coefficients and the random effects given (</w:t>
      </w:r>
      <w:proofErr w:type="gramStart"/>
      <m:oMath>
        <m:r>
          <w:rPr>
            <w:rFonts w:ascii="Cambria Math" w:eastAsia="Times New Roman" w:hAnsi="Cambria Math"/>
            <w:sz w:val="22"/>
            <w:szCs w:val="22"/>
          </w:rPr>
          <m:t>ϕ,τ</m:t>
        </m:r>
        <w:proofErr w:type="gramEnd"/>
        <m:r>
          <w:rPr>
            <w:rFonts w:ascii="Cambria Math" w:eastAsia="Times New Roman" w:hAnsi="Cambria Math"/>
            <w:sz w:val="22"/>
            <w:szCs w:val="22"/>
          </w:rPr>
          <m:t>)</m:t>
        </m:r>
      </m:oMath>
      <w:r w:rsidRPr="00D5368E">
        <w:rPr>
          <w:rFonts w:asciiTheme="majorHAnsi" w:eastAsia="Times New Roman" w:hAnsiTheme="majorHAnsi"/>
          <w:sz w:val="22"/>
          <w:szCs w:val="22"/>
        </w:rPr>
        <w:t xml:space="preserve">, </w:t>
      </w:r>
      <m:oMath>
        <m:r>
          <w:rPr>
            <w:rFonts w:ascii="Cambria Math" w:eastAsia="Times New Roman" w:hAnsi="Cambria Math"/>
            <w:sz w:val="22"/>
            <w:szCs w:val="22"/>
          </w:rPr>
          <m:t>(</m:t>
        </m:r>
        <m:acc>
          <m:accPr>
            <m:ctrlPr>
              <w:rPr>
                <w:rFonts w:ascii="Cambria Math" w:eastAsia="Times New Roman" w:hAnsi="Cambria Math"/>
                <w:i/>
                <w:sz w:val="22"/>
                <w:szCs w:val="22"/>
              </w:rPr>
            </m:ctrlPr>
          </m:accPr>
          <m:e>
            <m:r>
              <w:rPr>
                <w:rFonts w:ascii="Cambria Math" w:eastAsia="Times New Roman" w:hAnsi="Cambria Math"/>
                <w:sz w:val="22"/>
                <w:szCs w:val="22"/>
              </w:rPr>
              <m:t>α</m:t>
            </m:r>
          </m:e>
        </m:acc>
        <m:r>
          <w:rPr>
            <w:rFonts w:ascii="Cambria Math" w:eastAsia="Times New Roman" w:hAnsi="Cambria Math"/>
            <w:sz w:val="22"/>
            <w:szCs w:val="22"/>
          </w:rPr>
          <m:t xml:space="preserve">(ϕ,τ), </m:t>
        </m:r>
        <m:acc>
          <m:accPr>
            <m:ctrlPr>
              <w:rPr>
                <w:rFonts w:ascii="Cambria Math" w:eastAsia="Times New Roman" w:hAnsi="Cambria Math"/>
                <w:i/>
                <w:sz w:val="22"/>
                <w:szCs w:val="22"/>
              </w:rPr>
            </m:ctrlPr>
          </m:accPr>
          <m:e>
            <m:r>
              <w:rPr>
                <w:rFonts w:ascii="Cambria Math" w:eastAsia="Times New Roman" w:hAnsi="Cambria Math"/>
                <w:sz w:val="22"/>
                <w:szCs w:val="22"/>
              </w:rPr>
              <m:t>b</m:t>
            </m:r>
          </m:e>
        </m:acc>
        <m:r>
          <w:rPr>
            <w:rFonts w:ascii="Cambria Math" w:eastAsia="Times New Roman" w:hAnsi="Cambria Math"/>
            <w:sz w:val="22"/>
            <w:szCs w:val="22"/>
          </w:rPr>
          <m:t>(ϕ,τ))</m:t>
        </m:r>
      </m:oMath>
      <w:r w:rsidRPr="00D5368E">
        <w:rPr>
          <w:rFonts w:asciiTheme="majorHAnsi" w:eastAsia="Times New Roman" w:hAnsiTheme="majorHAnsi"/>
          <w:sz w:val="22"/>
          <w:szCs w:val="22"/>
        </w:rPr>
        <w:t xml:space="preserve">, that jointly maximize the </w:t>
      </w:r>
      <m:oMath>
        <m:r>
          <w:rPr>
            <w:rFonts w:ascii="Cambria Math" w:eastAsia="Times New Roman" w:hAnsi="Cambria Math"/>
            <w:sz w:val="22"/>
            <w:szCs w:val="22"/>
          </w:rPr>
          <m:t>ql</m:t>
        </m:r>
        <m:d>
          <m:dPr>
            <m:ctrlPr>
              <w:rPr>
                <w:rFonts w:ascii="Cambria Math" w:eastAsia="Times New Roman" w:hAnsi="Cambria Math"/>
                <w:i/>
                <w:sz w:val="22"/>
                <w:szCs w:val="22"/>
              </w:rPr>
            </m:ctrlPr>
          </m:dPr>
          <m:e>
            <m:r>
              <w:rPr>
                <w:rFonts w:ascii="Cambria Math" w:eastAsia="Times New Roman" w:hAnsi="Cambria Math"/>
                <w:sz w:val="22"/>
                <w:szCs w:val="22"/>
              </w:rPr>
              <m:t>α, β=0, ϕ,τ</m:t>
            </m:r>
          </m:e>
        </m:d>
      </m:oMath>
      <w:r w:rsidRPr="00D5368E">
        <w:rPr>
          <w:rFonts w:asciiTheme="majorHAnsi" w:eastAsia="Times New Roman" w:hAnsiTheme="majorHAnsi"/>
          <w:sz w:val="22"/>
          <w:szCs w:val="22"/>
        </w:rPr>
        <w:t xml:space="preserve">, we take the derivative of equation (2) with respect to </w:t>
      </w:r>
      <m:oMath>
        <m:r>
          <w:rPr>
            <w:rFonts w:ascii="Cambria Math" w:eastAsia="Times New Roman" w:hAnsi="Cambria Math"/>
            <w:sz w:val="22"/>
            <w:szCs w:val="22"/>
          </w:rPr>
          <m:t>α</m:t>
        </m:r>
      </m:oMath>
      <w:r w:rsidRPr="00D5368E">
        <w:rPr>
          <w:rFonts w:asciiTheme="majorHAnsi" w:eastAsia="Times New Roman" w:hAnsiTheme="majorHAnsi"/>
          <w:sz w:val="22"/>
          <w:szCs w:val="22"/>
        </w:rPr>
        <w:t xml:space="preserve"> and </w:t>
      </w:r>
      <m:oMath>
        <m:r>
          <w:rPr>
            <w:rFonts w:ascii="Cambria Math" w:eastAsia="Times New Roman" w:hAnsi="Cambria Math"/>
            <w:sz w:val="22"/>
            <w:szCs w:val="22"/>
          </w:rPr>
          <m:t>b</m:t>
        </m:r>
      </m:oMath>
      <w:r w:rsidRPr="00D5368E">
        <w:rPr>
          <w:rFonts w:asciiTheme="majorHAnsi" w:eastAsia="Times New Roman" w:hAnsiTheme="majorHAnsi"/>
          <w:sz w:val="22"/>
          <w:szCs w:val="22"/>
        </w:rPr>
        <w:t xml:space="preserve"> and get th</w:t>
      </w:r>
      <w:r w:rsidR="00EE4B0E" w:rsidRPr="00D5368E">
        <w:rPr>
          <w:rFonts w:asciiTheme="majorHAnsi" w:eastAsia="Times New Roman" w:hAnsiTheme="majorHAnsi"/>
          <w:sz w:val="22"/>
          <w:szCs w:val="22"/>
        </w:rPr>
        <w:t xml:space="preserve">e solution for the derivatives </w:t>
      </w:r>
      <w:r w:rsidRPr="00D5368E">
        <w:rPr>
          <w:rFonts w:asciiTheme="majorHAnsi" w:eastAsia="Times New Roman" w:hAnsiTheme="majorHAnsi"/>
          <w:sz w:val="22"/>
          <w:szCs w:val="22"/>
        </w:rPr>
        <w:t xml:space="preserve">to </w:t>
      </w:r>
      <w:r w:rsidR="00EE4B0E" w:rsidRPr="00D5368E">
        <w:rPr>
          <w:rFonts w:asciiTheme="majorHAnsi" w:eastAsia="Times New Roman" w:hAnsiTheme="majorHAnsi"/>
          <w:sz w:val="22"/>
          <w:szCs w:val="22"/>
        </w:rPr>
        <w:t xml:space="preserve">be </w:t>
      </w:r>
      <w:r w:rsidRPr="00D5368E">
        <w:rPr>
          <w:rFonts w:asciiTheme="majorHAnsi" w:eastAsia="Times New Roman" w:hAnsiTheme="majorHAnsi"/>
          <w:sz w:val="22"/>
          <w:szCs w:val="22"/>
        </w:rPr>
        <w:t xml:space="preserve">zero. Assuming the weight matrix </w:t>
      </w:r>
      <m:oMath>
        <m:r>
          <w:rPr>
            <w:rFonts w:ascii="Cambria Math" w:eastAsia="Times New Roman" w:hAnsi="Cambria Math"/>
            <w:sz w:val="22"/>
            <w:szCs w:val="22"/>
          </w:rPr>
          <m:t>W</m:t>
        </m:r>
      </m:oMath>
      <w:r w:rsidRPr="00D5368E">
        <w:rPr>
          <w:rFonts w:asciiTheme="majorHAnsi" w:eastAsia="Times New Roman" w:hAnsiTheme="majorHAnsi"/>
          <w:sz w:val="22"/>
          <w:szCs w:val="22"/>
        </w:rPr>
        <w:t xml:space="preserve"> varies slowly as a function of the conditional mean, the last term in the expression of </w:t>
      </w:r>
      <m:oMath>
        <m:r>
          <w:rPr>
            <w:rFonts w:ascii="Cambria Math" w:eastAsia="Times New Roman" w:hAnsi="Cambria Math"/>
            <w:sz w:val="22"/>
            <w:szCs w:val="22"/>
          </w:rPr>
          <m:t>ql</m:t>
        </m:r>
        <m:d>
          <m:dPr>
            <m:ctrlPr>
              <w:rPr>
                <w:rFonts w:ascii="Cambria Math" w:eastAsia="Times New Roman" w:hAnsi="Cambria Math"/>
                <w:i/>
                <w:sz w:val="22"/>
                <w:szCs w:val="22"/>
              </w:rPr>
            </m:ctrlPr>
          </m:dPr>
          <m:e>
            <m:r>
              <w:rPr>
                <w:rFonts w:ascii="Cambria Math" w:eastAsia="Times New Roman" w:hAnsi="Cambria Math"/>
                <w:sz w:val="22"/>
                <w:szCs w:val="22"/>
              </w:rPr>
              <m:t xml:space="preserve">α, β=0, </m:t>
            </m:r>
            <w:proofErr w:type="gramStart"/>
            <m:r>
              <w:rPr>
                <w:rFonts w:ascii="Cambria Math" w:eastAsia="Times New Roman" w:hAnsi="Cambria Math"/>
                <w:sz w:val="22"/>
                <w:szCs w:val="22"/>
              </w:rPr>
              <m:t>ϕ,τ</m:t>
            </m:r>
            <w:proofErr w:type="gramEnd"/>
          </m:e>
        </m:d>
      </m:oMath>
      <w:r w:rsidRPr="00D5368E">
        <w:rPr>
          <w:rFonts w:asciiTheme="majorHAnsi" w:eastAsia="Times New Roman" w:hAnsiTheme="majorHAnsi"/>
          <w:sz w:val="22"/>
          <w:szCs w:val="22"/>
        </w:rPr>
        <w:t xml:space="preserve"> in equation (2) can be ignored.  Let </w:t>
      </w:r>
      <m:oMath>
        <m:r>
          <m:rPr>
            <m:sty m:val="p"/>
          </m:rPr>
          <w:rPr>
            <w:rFonts w:ascii="Cambria Math" w:eastAsia="Times New Roman" w:hAnsi="Cambria Math"/>
            <w:sz w:val="22"/>
            <w:szCs w:val="22"/>
          </w:rPr>
          <m:t>Σ</m:t>
        </m:r>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r>
              <w:rPr>
                <w:rFonts w:ascii="Cambria Math" w:eastAsia="Times New Roman" w:hAnsi="Cambria Math"/>
                <w:sz w:val="22"/>
                <w:szCs w:val="22"/>
              </w:rPr>
              <m:t>W</m:t>
            </m:r>
          </m:e>
          <m:sup>
            <m:r>
              <w:rPr>
                <w:rFonts w:ascii="Cambria Math" w:eastAsia="Times New Roman" w:hAnsi="Cambria Math"/>
                <w:sz w:val="22"/>
                <w:szCs w:val="22"/>
              </w:rPr>
              <m:t>-1</m:t>
            </m:r>
          </m:sup>
        </m:sSup>
        <m:r>
          <w:rPr>
            <w:rFonts w:ascii="Cambria Math" w:eastAsia="Times New Roman" w:hAnsi="Cambria Math"/>
            <w:sz w:val="22"/>
            <w:szCs w:val="22"/>
          </w:rPr>
          <m:t>+τψ</m:t>
        </m:r>
      </m:oMath>
      <w:r w:rsidRPr="00D5368E">
        <w:rPr>
          <w:rFonts w:asciiTheme="majorHAnsi" w:eastAsia="Times New Roman" w:hAnsiTheme="majorHAnsi"/>
          <w:sz w:val="22"/>
          <w:szCs w:val="22"/>
        </w:rPr>
        <w:t xml:space="preserve">, </w:t>
      </w:r>
      <m:oMath>
        <m:r>
          <w:rPr>
            <w:rFonts w:ascii="Cambria Math" w:eastAsia="Times New Roman" w:hAnsi="Cambria Math"/>
            <w:sz w:val="22"/>
            <w:szCs w:val="22"/>
          </w:rPr>
          <m:t xml:space="preserve">P= </m:t>
        </m:r>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X</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cs="Cambria Math"/>
                <w:sz w:val="22"/>
                <w:szCs w:val="22"/>
              </w:rPr>
              <m:t>T</m:t>
            </m:r>
          </m:sup>
        </m:sSup>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oMath>
      <w:r w:rsidRPr="00D5368E">
        <w:rPr>
          <w:rFonts w:asciiTheme="majorHAnsi" w:eastAsia="Times New Roman" w:hAnsiTheme="majorHAnsi"/>
          <w:sz w:val="22"/>
          <w:szCs w:val="22"/>
        </w:rPr>
        <w:t xml:space="preserve"> be a working vector with the ith element being </w:t>
      </w:r>
      <m:oMath>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rPr>
              <m:t>i</m:t>
            </m:r>
          </m:sub>
        </m:sSub>
        <m:r>
          <w:rPr>
            <w:rFonts w:ascii="Cambria Math" w:eastAsia="Times New Roman" w:hAnsi="Cambria Math"/>
            <w:sz w:val="22"/>
            <w:szCs w:val="22"/>
          </w:rPr>
          <m:t>α+</m:t>
        </m:r>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m:t>
            </m:r>
          </m:sup>
        </m:sSup>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e>
        </m: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and then</w:t>
      </w:r>
    </w:p>
    <w:p w14:paraId="50E05EBC" w14:textId="77777777" w:rsidR="00C533CD" w:rsidRPr="00D5368E" w:rsidRDefault="00453C9D" w:rsidP="00C533CD">
      <w:pPr>
        <w:jc w:val="center"/>
        <w:rPr>
          <w:rFonts w:asciiTheme="majorHAnsi" w:eastAsia="Times New Roman" w:hAnsiTheme="majorHAnsi"/>
          <w:sz w:val="22"/>
          <w:szCs w:val="22"/>
        </w:rPr>
      </w:pPr>
      <m:oMath>
        <m:acc>
          <m:accPr>
            <m:ctrlPr>
              <w:rPr>
                <w:rFonts w:ascii="Cambria Math" w:eastAsia="Times New Roman" w:hAnsi="Cambria Math"/>
                <w:i/>
                <w:sz w:val="22"/>
                <w:szCs w:val="22"/>
              </w:rPr>
            </m:ctrlPr>
          </m:accPr>
          <m:e>
            <m:r>
              <w:rPr>
                <w:rFonts w:ascii="Cambria Math" w:eastAsia="Times New Roman" w:hAnsi="Cambria Math"/>
                <w:sz w:val="22"/>
                <w:szCs w:val="22"/>
              </w:rPr>
              <m:t>α</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oMath>
      <w:r w:rsidR="00C533CD" w:rsidRPr="00D5368E">
        <w:rPr>
          <w:rFonts w:asciiTheme="majorHAnsi" w:eastAsia="Times New Roman" w:hAnsiTheme="majorHAnsi"/>
          <w:sz w:val="22"/>
          <w:szCs w:val="22"/>
        </w:rPr>
        <w:t xml:space="preserve">      (3)</w:t>
      </w:r>
    </w:p>
    <w:p w14:paraId="4A9F4084" w14:textId="39D49701" w:rsidR="00C533CD" w:rsidRPr="00D5368E" w:rsidRDefault="00453C9D" w:rsidP="00C533CD">
      <w:pPr>
        <w:jc w:val="center"/>
        <w:rPr>
          <w:rFonts w:asciiTheme="majorHAnsi" w:eastAsia="Times New Roman" w:hAnsiTheme="majorHAnsi"/>
          <w:sz w:val="22"/>
          <w:szCs w:val="22"/>
        </w:rPr>
      </w:pPr>
      <m:oMath>
        <m:acc>
          <m:accPr>
            <m:ctrlPr>
              <w:rPr>
                <w:rFonts w:ascii="Cambria Math" w:eastAsia="Times New Roman" w:hAnsi="Cambria Math"/>
                <w:i/>
                <w:sz w:val="22"/>
                <w:szCs w:val="22"/>
              </w:rPr>
            </m:ctrlPr>
          </m:accPr>
          <m:e>
            <m:r>
              <w:rPr>
                <w:rFonts w:ascii="Cambria Math" w:eastAsia="Times New Roman" w:hAnsi="Cambria Math"/>
                <w:sz w:val="22"/>
                <w:szCs w:val="22"/>
              </w:rPr>
              <m:t>b</m:t>
            </m:r>
          </m:e>
        </m:acc>
        <m:r>
          <w:rPr>
            <w:rFonts w:ascii="Cambria Math" w:eastAsia="Times New Roman" w:hAnsi="Cambria Math"/>
            <w:sz w:val="22"/>
            <w:szCs w:val="22"/>
          </w:rPr>
          <m:t xml:space="preserve">= </m:t>
        </m:r>
        <m:r>
          <m:rPr>
            <m:sty m:val="p"/>
          </m:rPr>
          <w:rPr>
            <w:rFonts w:ascii="Cambria Math" w:eastAsia="Times New Roman" w:hAnsi="Cambria Math" w:cs="Cambria Math"/>
            <w:sz w:val="22"/>
            <w:szCs w:val="22"/>
          </w:rPr>
          <m:t>τ</m:t>
        </m:r>
        <m:r>
          <w:rPr>
            <w:rFonts w:ascii="Cambria Math" w:eastAsia="Times New Roman" w:hAnsi="Cambria Math"/>
            <w:sz w:val="22"/>
            <w:szCs w:val="22"/>
          </w:rPr>
          <m:t xml:space="preserve"> ψ</m:t>
        </m:r>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m:t>
        </m:r>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-X</m:t>
        </m:r>
        <m:acc>
          <m:accPr>
            <m:ctrlPr>
              <w:rPr>
                <w:rFonts w:ascii="Cambria Math" w:eastAsia="Times New Roman" w:hAnsi="Cambria Math"/>
                <w:i/>
                <w:sz w:val="22"/>
                <w:szCs w:val="22"/>
              </w:rPr>
            </m:ctrlPr>
          </m:accPr>
          <m:e>
            <m:r>
              <w:rPr>
                <w:rFonts w:ascii="Cambria Math" w:eastAsia="Times New Roman" w:hAnsi="Cambria Math"/>
                <w:sz w:val="22"/>
                <w:szCs w:val="22"/>
              </w:rPr>
              <m:t>α</m:t>
            </m:r>
          </m:e>
        </m:acc>
        <m:r>
          <w:rPr>
            <w:rFonts w:ascii="Cambria Math" w:eastAsia="Times New Roman" w:hAnsi="Cambria Math"/>
            <w:sz w:val="22"/>
            <w:szCs w:val="22"/>
          </w:rPr>
          <m:t>)</m:t>
        </m:r>
      </m:oMath>
      <w:r w:rsidR="00C533CD" w:rsidRPr="00D5368E">
        <w:rPr>
          <w:rFonts w:asciiTheme="majorHAnsi" w:eastAsia="Times New Roman" w:hAnsiTheme="majorHAnsi"/>
          <w:sz w:val="22"/>
          <w:szCs w:val="22"/>
        </w:rPr>
        <w:t xml:space="preserve">   (4)</w:t>
      </w:r>
    </w:p>
    <w:p w14:paraId="5A7AE935" w14:textId="77777777" w:rsidR="00C533CD" w:rsidRPr="00D5368E" w:rsidRDefault="00C533CD" w:rsidP="00C533CD">
      <w:pPr>
        <w:rPr>
          <w:rFonts w:asciiTheme="majorHAnsi" w:eastAsia="Times New Roman" w:hAnsiTheme="majorHAnsi"/>
          <w:sz w:val="22"/>
          <w:szCs w:val="22"/>
        </w:rPr>
      </w:pPr>
      <w:r w:rsidRPr="00D5368E">
        <w:rPr>
          <w:rFonts w:asciiTheme="majorHAnsi" w:eastAsia="Times New Roman" w:hAnsiTheme="majorHAnsi"/>
          <w:sz w:val="22"/>
          <w:szCs w:val="22"/>
        </w:rPr>
        <w:lastRenderedPageBreak/>
        <w:t>Given</w:t>
      </w:r>
      <w:r w:rsidRPr="00D5368E">
        <w:rPr>
          <w:rFonts w:asciiTheme="majorHAnsi" w:eastAsia="Times New Roman" w:hAnsiTheme="majorHAnsi"/>
          <w:b/>
          <w:sz w:val="22"/>
          <w:szCs w:val="22"/>
        </w:rPr>
        <w:t xml:space="preserve"> </w:t>
      </w:r>
      <m:oMath>
        <m:acc>
          <m:accPr>
            <m:ctrlPr>
              <w:rPr>
                <w:rFonts w:ascii="Cambria Math" w:eastAsia="Times New Roman" w:hAnsi="Cambria Math"/>
                <w:i/>
                <w:sz w:val="22"/>
                <w:szCs w:val="22"/>
              </w:rPr>
            </m:ctrlPr>
          </m:accPr>
          <m:e>
            <m:r>
              <w:rPr>
                <w:rFonts w:ascii="Cambria Math" w:eastAsia="Times New Roman" w:hAnsi="Cambria Math"/>
                <w:sz w:val="22"/>
                <w:szCs w:val="22"/>
              </w:rPr>
              <m:t>α</m:t>
            </m:r>
          </m:e>
        </m:acc>
      </m:oMath>
      <w:r w:rsidRPr="00D5368E">
        <w:rPr>
          <w:rFonts w:asciiTheme="majorHAnsi" w:eastAsia="Times New Roman" w:hAnsiTheme="majorHAnsi"/>
          <w:sz w:val="22"/>
          <w:szCs w:val="22"/>
        </w:rPr>
        <w:t xml:space="preserve"> and </w:t>
      </w:r>
      <m:oMath>
        <m:acc>
          <m:accPr>
            <m:ctrlPr>
              <w:rPr>
                <w:rFonts w:ascii="Cambria Math" w:eastAsia="Times New Roman" w:hAnsi="Cambria Math"/>
                <w:i/>
                <w:sz w:val="22"/>
                <w:szCs w:val="22"/>
              </w:rPr>
            </m:ctrlPr>
          </m:accPr>
          <m:e>
            <m:r>
              <w:rPr>
                <w:rFonts w:ascii="Cambria Math" w:eastAsia="Times New Roman" w:hAnsi="Cambria Math"/>
                <w:sz w:val="22"/>
                <w:szCs w:val="22"/>
              </w:rPr>
              <m:t>b</m:t>
            </m:r>
          </m:e>
        </m:acc>
      </m:oMath>
      <w:r w:rsidRPr="00D5368E">
        <w:rPr>
          <w:rFonts w:asciiTheme="majorHAnsi" w:eastAsia="Times New Roman" w:hAnsiTheme="majorHAnsi"/>
          <w:sz w:val="22"/>
          <w:szCs w:val="22"/>
        </w:rPr>
        <w:t xml:space="preserve"> estimated, </w:t>
      </w:r>
    </w:p>
    <w:p w14:paraId="38518D9E" w14:textId="3C72AAD1" w:rsidR="00C533CD" w:rsidRPr="00D5368E" w:rsidRDefault="00C533CD" w:rsidP="00C533CD">
      <w:pPr>
        <w:jc w:val="center"/>
        <w:rPr>
          <w:rFonts w:asciiTheme="majorHAnsi" w:eastAsia="Times New Roman" w:hAnsiTheme="majorHAnsi"/>
          <w:sz w:val="22"/>
          <w:szCs w:val="22"/>
        </w:rPr>
      </w:pPr>
      <m:oMath>
        <m:r>
          <w:rPr>
            <w:rFonts w:ascii="Cambria Math" w:eastAsia="Times New Roman" w:hAnsi="Cambria Math"/>
            <w:sz w:val="22"/>
            <w:szCs w:val="22"/>
          </w:rPr>
          <m:t>ql</m:t>
        </m:r>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α</m:t>
                </m:r>
              </m:e>
            </m:acc>
            <m:r>
              <m:rPr>
                <m:sty m:val="p"/>
              </m:rPr>
              <w:rPr>
                <w:rFonts w:ascii="Cambria Math" w:eastAsia="Times New Roman" w:hAnsi="Cambria Math"/>
                <w:sz w:val="22"/>
                <w:szCs w:val="22"/>
              </w:rPr>
              <m:t>(</m:t>
            </m:r>
            <m:r>
              <w:rPr>
                <w:rFonts w:ascii="Cambria Math" w:eastAsia="Times New Roman" w:hAnsi="Cambria Math"/>
                <w:sz w:val="22"/>
                <w:szCs w:val="22"/>
              </w:rPr>
              <m:t>ϕ,τ</m:t>
            </m:r>
            <m:r>
              <m:rPr>
                <m:sty m:val="p"/>
              </m:rPr>
              <w:rPr>
                <w:rFonts w:ascii="Cambria Math" w:eastAsia="Times New Roman" w:hAnsi="Cambria Math"/>
                <w:sz w:val="22"/>
                <w:szCs w:val="22"/>
              </w:rPr>
              <m:t xml:space="preserve">) </m:t>
            </m:r>
            <m:r>
              <w:rPr>
                <w:rFonts w:ascii="Cambria Math" w:eastAsia="Times New Roman" w:hAnsi="Cambria Math"/>
                <w:sz w:val="22"/>
                <w:szCs w:val="22"/>
              </w:rPr>
              <m:t>, β=0, ϕ,τ</m:t>
            </m:r>
          </m:e>
        </m:d>
        <m:r>
          <w:rPr>
            <w:rFonts w:ascii="Cambria Math" w:eastAsia="Times New Roman" w:hAnsi="Cambria Math"/>
            <w:sz w:val="22"/>
            <w:szCs w:val="22"/>
          </w:rPr>
          <m:t>=c-</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func>
          <m:funcPr>
            <m:ctrlPr>
              <w:rPr>
                <w:rFonts w:ascii="Cambria Math" w:eastAsia="Times New Roman" w:hAnsi="Cambria Math"/>
                <w:i/>
                <w:sz w:val="22"/>
                <w:szCs w:val="22"/>
              </w:rPr>
            </m:ctrlPr>
          </m:funcPr>
          <m:fName>
            <m:r>
              <m:rPr>
                <m:sty m:val="p"/>
              </m:rPr>
              <w:rPr>
                <w:rFonts w:ascii="Cambria Math" w:eastAsia="Times New Roman" w:hAnsi="Cambria Math"/>
                <w:sz w:val="22"/>
                <w:szCs w:val="22"/>
              </w:rPr>
              <m:t>log</m:t>
            </m:r>
          </m:fName>
          <m:e>
            <m:d>
              <m:dPr>
                <m:begChr m:val="|"/>
                <m:endChr m:val="|"/>
                <m:ctrlPr>
                  <w:rPr>
                    <w:rFonts w:ascii="Cambria Math" w:eastAsia="Times New Roman" w:hAnsi="Cambria Math"/>
                    <w:i/>
                    <w:sz w:val="22"/>
                    <w:szCs w:val="22"/>
                  </w:rPr>
                </m:ctrlPr>
              </m:dPr>
              <m:e>
                <m:r>
                  <w:rPr>
                    <w:rFonts w:ascii="Cambria Math" w:eastAsia="Times New Roman" w:hAnsi="Cambria Math"/>
                    <w:sz w:val="22"/>
                    <w:szCs w:val="22"/>
                  </w:rPr>
                  <m:t>Σ</m:t>
                </m:r>
              </m:e>
            </m:d>
          </m:e>
        </m:func>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e>
          <m:sup>
            <m:r>
              <w:rPr>
                <w:rFonts w:ascii="Cambria Math" w:eastAsia="Times New Roman" w:hAnsi="Cambria Math"/>
                <w:sz w:val="22"/>
                <w:szCs w:val="22"/>
              </w:rPr>
              <m:t>T</m:t>
            </m:r>
          </m:sup>
        </m:sSup>
        <m:r>
          <w:rPr>
            <w:rFonts w:ascii="Cambria Math" w:eastAsia="Times New Roman" w:hAnsi="Cambria Math"/>
            <w:sz w:val="22"/>
            <w:szCs w:val="22"/>
          </w:rPr>
          <m:t>P</m:t>
        </m:r>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 (5)</w:t>
      </w:r>
    </w:p>
    <w:p w14:paraId="2BB2A770" w14:textId="7777777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The restricted maximum likelihood (REML) version:</w:t>
      </w:r>
    </w:p>
    <w:p w14:paraId="7FCE40A3" w14:textId="77777777" w:rsidR="00C533CD" w:rsidRPr="00D5368E" w:rsidRDefault="00C533CD" w:rsidP="00C533CD">
      <w:pPr>
        <w:ind w:left="1440"/>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 </w:t>
      </w:r>
      <m:oMath>
        <m:r>
          <w:rPr>
            <w:rFonts w:ascii="Cambria Math" w:eastAsia="Times New Roman" w:hAnsi="Cambria Math"/>
            <w:sz w:val="22"/>
            <w:szCs w:val="22"/>
          </w:rPr>
          <m:t>q</m:t>
        </m:r>
        <m:sSub>
          <m:sSubPr>
            <m:ctrlPr>
              <w:rPr>
                <w:rFonts w:ascii="Cambria Math" w:eastAsia="Times New Roman" w:hAnsi="Cambria Math"/>
                <w:i/>
                <w:sz w:val="22"/>
                <w:szCs w:val="22"/>
              </w:rPr>
            </m:ctrlPr>
          </m:sSubPr>
          <m:e>
            <m:r>
              <w:rPr>
                <w:rFonts w:ascii="Cambria Math" w:eastAsia="Times New Roman" w:hAnsi="Cambria Math"/>
                <w:sz w:val="22"/>
                <w:szCs w:val="22"/>
              </w:rPr>
              <m:t>l</m:t>
            </m:r>
          </m:e>
          <m:sub>
            <m:r>
              <w:rPr>
                <w:rFonts w:ascii="Cambria Math" w:eastAsia="Times New Roman" w:hAnsi="Cambria Math"/>
                <w:sz w:val="22"/>
                <w:szCs w:val="22"/>
              </w:rPr>
              <m:t>R</m:t>
            </m:r>
          </m:sub>
        </m:sSub>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α</m:t>
                </m:r>
              </m:e>
            </m:acc>
            <m:r>
              <m:rPr>
                <m:sty m:val="p"/>
              </m:rPr>
              <w:rPr>
                <w:rFonts w:ascii="Cambria Math" w:eastAsia="Times New Roman" w:hAnsi="Cambria Math"/>
                <w:sz w:val="22"/>
                <w:szCs w:val="22"/>
              </w:rPr>
              <m:t>(</m:t>
            </m:r>
            <m:r>
              <w:rPr>
                <w:rFonts w:ascii="Cambria Math" w:eastAsia="Times New Roman" w:hAnsi="Cambria Math"/>
                <w:sz w:val="22"/>
                <w:szCs w:val="22"/>
              </w:rPr>
              <m:t>ϕ,τ</m:t>
            </m:r>
            <m:r>
              <m:rPr>
                <m:sty m:val="p"/>
              </m:rPr>
              <w:rPr>
                <w:rFonts w:ascii="Cambria Math" w:eastAsia="Times New Roman" w:hAnsi="Cambria Math"/>
                <w:sz w:val="22"/>
                <w:szCs w:val="22"/>
              </w:rPr>
              <m:t xml:space="preserve">) </m:t>
            </m:r>
            <m:r>
              <w:rPr>
                <w:rFonts w:ascii="Cambria Math" w:eastAsia="Times New Roman" w:hAnsi="Cambria Math"/>
                <w:sz w:val="22"/>
                <w:szCs w:val="22"/>
              </w:rPr>
              <m:t>, β=0, ϕ,τ</m:t>
            </m:r>
          </m:e>
        </m: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c</m:t>
            </m:r>
          </m:e>
          <m:sub>
            <m:r>
              <w:rPr>
                <w:rFonts w:ascii="Cambria Math" w:eastAsia="Times New Roman" w:hAnsi="Cambria Math"/>
                <w:sz w:val="22"/>
                <w:szCs w:val="22"/>
              </w:rPr>
              <m:t>R</m:t>
            </m:r>
          </m:sub>
        </m:sSub>
      </m:oMath>
      <w:r w:rsidRPr="00D5368E">
        <w:rPr>
          <w:rFonts w:asciiTheme="majorHAnsi" w:eastAsia="Times New Roman" w:hAnsiTheme="majorHAnsi"/>
          <w:sz w:val="22"/>
          <w:szCs w:val="22"/>
        </w:rPr>
        <w:t xml:space="preserve"> - </w:t>
      </w:r>
      <m:oMath>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func>
          <m:funcPr>
            <m:ctrlPr>
              <w:rPr>
                <w:rFonts w:ascii="Cambria Math" w:eastAsia="Times New Roman" w:hAnsi="Cambria Math"/>
                <w:i/>
                <w:sz w:val="22"/>
                <w:szCs w:val="22"/>
              </w:rPr>
            </m:ctrlPr>
          </m:funcPr>
          <m:fName>
            <m:r>
              <m:rPr>
                <m:sty m:val="p"/>
              </m:rPr>
              <w:rPr>
                <w:rFonts w:ascii="Cambria Math" w:eastAsia="Times New Roman" w:hAnsi="Cambria Math"/>
                <w:sz w:val="22"/>
                <w:szCs w:val="22"/>
              </w:rPr>
              <m:t>log</m:t>
            </m:r>
          </m:fName>
          <m:e>
            <m:d>
              <m:dPr>
                <m:begChr m:val="|"/>
                <m:endChr m:val="|"/>
                <m:ctrlPr>
                  <w:rPr>
                    <w:rFonts w:ascii="Cambria Math" w:eastAsia="Times New Roman" w:hAnsi="Cambria Math"/>
                    <w:i/>
                    <w:sz w:val="22"/>
                    <w:szCs w:val="22"/>
                  </w:rPr>
                </m:ctrlPr>
              </m:dPr>
              <m:e>
                <m:r>
                  <w:rPr>
                    <w:rFonts w:ascii="Cambria Math" w:eastAsia="Times New Roman" w:hAnsi="Cambria Math"/>
                    <w:sz w:val="22"/>
                    <w:szCs w:val="22"/>
                  </w:rPr>
                  <m:t>Σ</m:t>
                </m:r>
              </m:e>
            </m:d>
            <m:r>
              <w:rPr>
                <w:rFonts w:ascii="Cambria Math" w:eastAsia="Times New Roman" w:hAnsi="Cambria Math"/>
                <w:sz w:val="22"/>
                <w:szCs w:val="22"/>
              </w:rPr>
              <m:t xml:space="preserve">- </m:t>
            </m:r>
          </m:e>
        </m:func>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func>
          <m:funcPr>
            <m:ctrlPr>
              <w:rPr>
                <w:rFonts w:ascii="Cambria Math" w:eastAsia="Times New Roman" w:hAnsi="Cambria Math"/>
                <w:i/>
                <w:sz w:val="22"/>
                <w:szCs w:val="22"/>
              </w:rPr>
            </m:ctrlPr>
          </m:funcPr>
          <m:fName>
            <m:r>
              <m:rPr>
                <m:sty m:val="p"/>
              </m:rPr>
              <w:rPr>
                <w:rFonts w:ascii="Cambria Math" w:eastAsia="Times New Roman" w:hAnsi="Cambria Math"/>
                <w:sz w:val="22"/>
                <w:szCs w:val="22"/>
              </w:rPr>
              <m:t>log</m:t>
            </m:r>
          </m:fName>
          <m:e>
            <m:d>
              <m:dPr>
                <m:begChr m:val="|"/>
                <m:endChr m:val="|"/>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X</m:t>
                </m:r>
              </m:e>
            </m:d>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e>
              <m:sup>
                <m:r>
                  <w:rPr>
                    <w:rFonts w:ascii="Cambria Math" w:eastAsia="Times New Roman" w:hAnsi="Cambria Math"/>
                    <w:sz w:val="22"/>
                    <w:szCs w:val="22"/>
                  </w:rPr>
                  <m:t>T</m:t>
                </m:r>
              </m:sup>
            </m:sSup>
            <m:r>
              <w:rPr>
                <w:rFonts w:ascii="Cambria Math" w:eastAsia="Times New Roman" w:hAnsi="Cambria Math"/>
                <w:sz w:val="22"/>
                <w:szCs w:val="22"/>
              </w:rPr>
              <m:t>P</m:t>
            </m:r>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 xml:space="preserve"> </m:t>
            </m:r>
          </m:e>
        </m:func>
      </m:oMath>
      <w:r w:rsidRPr="00D5368E">
        <w:rPr>
          <w:rFonts w:asciiTheme="majorHAnsi" w:eastAsia="Times New Roman" w:hAnsiTheme="majorHAnsi"/>
          <w:sz w:val="22"/>
          <w:szCs w:val="22"/>
        </w:rPr>
        <w:t xml:space="preserve"> (6)</w:t>
      </w:r>
    </w:p>
    <w:p w14:paraId="26929BF6" w14:textId="7777777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To obtain the estimates of the variance components, </w:t>
      </w:r>
      <m:oMath>
        <m:r>
          <w:rPr>
            <w:rFonts w:ascii="Cambria Math" w:eastAsia="Times New Roman" w:hAnsi="Cambria Math"/>
            <w:sz w:val="22"/>
            <w:szCs w:val="22"/>
          </w:rPr>
          <m:t>(</m:t>
        </m:r>
        <w:proofErr w:type="gramStart"/>
        <m:r>
          <w:rPr>
            <w:rFonts w:ascii="Cambria Math" w:eastAsia="Times New Roman" w:hAnsi="Cambria Math"/>
            <w:sz w:val="22"/>
            <w:szCs w:val="22"/>
          </w:rPr>
          <m:t>ϕ,τ</m:t>
        </m:r>
        <w:proofErr w:type="gramEnd"/>
        <m:r>
          <w:rPr>
            <w:rFonts w:ascii="Cambria Math" w:eastAsia="Times New Roman" w:hAnsi="Cambria Math"/>
            <w:sz w:val="22"/>
            <w:szCs w:val="22"/>
          </w:rPr>
          <m:t>)</m:t>
        </m:r>
      </m:oMath>
      <w:r w:rsidRPr="00D5368E">
        <w:rPr>
          <w:rFonts w:asciiTheme="majorHAnsi" w:eastAsia="Times New Roman" w:hAnsiTheme="majorHAnsi"/>
          <w:sz w:val="22"/>
          <w:szCs w:val="22"/>
        </w:rPr>
        <w:t>, that jointly maximize the</w:t>
      </w:r>
      <m:oMath>
        <m:r>
          <w:rPr>
            <w:rFonts w:ascii="Cambria Math" w:eastAsia="Times New Roman" w:hAnsi="Cambria Math"/>
            <w:sz w:val="22"/>
            <w:szCs w:val="22"/>
          </w:rPr>
          <m:t xml:space="preserve"> ql</m:t>
        </m:r>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α</m:t>
                </m:r>
              </m:e>
            </m:acc>
            <m:r>
              <m:rPr>
                <m:sty m:val="p"/>
              </m:rPr>
              <w:rPr>
                <w:rFonts w:ascii="Cambria Math" w:eastAsia="Times New Roman" w:hAnsi="Cambria Math"/>
                <w:sz w:val="22"/>
                <w:szCs w:val="22"/>
              </w:rPr>
              <m:t>(</m:t>
            </m:r>
            <m:r>
              <w:rPr>
                <w:rFonts w:ascii="Cambria Math" w:eastAsia="Times New Roman" w:hAnsi="Cambria Math"/>
                <w:sz w:val="22"/>
                <w:szCs w:val="22"/>
              </w:rPr>
              <m:t>ϕ,τ</m:t>
            </m:r>
            <m:r>
              <m:rPr>
                <m:sty m:val="p"/>
              </m:rPr>
              <w:rPr>
                <w:rFonts w:ascii="Cambria Math" w:eastAsia="Times New Roman" w:hAnsi="Cambria Math"/>
                <w:sz w:val="22"/>
                <w:szCs w:val="22"/>
              </w:rPr>
              <m:t xml:space="preserve">) </m:t>
            </m:r>
            <m:r>
              <w:rPr>
                <w:rFonts w:ascii="Cambria Math" w:eastAsia="Times New Roman" w:hAnsi="Cambria Math"/>
                <w:sz w:val="22"/>
                <w:szCs w:val="22"/>
              </w:rPr>
              <m:t>, β=0, ϕ,τ</m:t>
            </m:r>
          </m:e>
        </m:d>
      </m:oMath>
      <w:r w:rsidRPr="00D5368E">
        <w:rPr>
          <w:rFonts w:asciiTheme="majorHAnsi" w:eastAsia="Times New Roman" w:hAnsiTheme="majorHAnsi"/>
          <w:sz w:val="22"/>
          <w:szCs w:val="22"/>
        </w:rPr>
        <w:t xml:space="preserve">, we take the derivative of equation (6) with respect to </w:t>
      </w:r>
      <m:oMath>
        <m:r>
          <w:rPr>
            <w:rFonts w:ascii="Cambria Math" w:eastAsia="Times New Roman" w:hAnsi="Cambria Math"/>
            <w:sz w:val="22"/>
            <w:szCs w:val="22"/>
          </w:rPr>
          <m:t xml:space="preserve">ϕ </m:t>
        </m:r>
      </m:oMath>
      <w:r w:rsidRPr="00D5368E">
        <w:rPr>
          <w:rFonts w:asciiTheme="majorHAnsi" w:eastAsia="Times New Roman" w:hAnsiTheme="majorHAnsi"/>
          <w:sz w:val="22"/>
          <w:szCs w:val="22"/>
        </w:rPr>
        <w:t xml:space="preserve">and </w:t>
      </w:r>
      <m:oMath>
        <m:r>
          <w:rPr>
            <w:rFonts w:ascii="Cambria Math" w:eastAsia="Times New Roman" w:hAnsi="Cambria Math"/>
            <w:sz w:val="22"/>
            <w:szCs w:val="22"/>
          </w:rPr>
          <m:t>τ</m:t>
        </m:r>
      </m:oMath>
      <w:r w:rsidRPr="00D5368E">
        <w:rPr>
          <w:rFonts w:asciiTheme="majorHAnsi" w:eastAsia="Times New Roman" w:hAnsiTheme="majorHAnsi"/>
          <w:sz w:val="22"/>
          <w:szCs w:val="22"/>
        </w:rPr>
        <w:t>:</w:t>
      </w:r>
    </w:p>
    <w:p w14:paraId="6175F1D3" w14:textId="77777777" w:rsidR="00C533CD" w:rsidRPr="00D5368E" w:rsidRDefault="00453C9D" w:rsidP="00C533CD">
      <w:pPr>
        <w:jc w:val="center"/>
        <w:rPr>
          <w:rFonts w:asciiTheme="majorHAnsi" w:eastAsia="Times New Roman" w:hAnsiTheme="majorHAnsi"/>
          <w:sz w:val="22"/>
          <w:szCs w:val="22"/>
        </w:rPr>
      </w:pPr>
      <m:oMath>
        <m:f>
          <m:fPr>
            <m:ctrlPr>
              <w:rPr>
                <w:rFonts w:ascii="Cambria Math" w:eastAsia="Times New Roman" w:hAnsi="Cambria Math"/>
                <w:i/>
                <w:sz w:val="22"/>
                <w:szCs w:val="22"/>
              </w:rPr>
            </m:ctrlPr>
          </m:fPr>
          <m:num>
            <m:r>
              <w:rPr>
                <w:rFonts w:ascii="Cambria Math" w:eastAsia="Times New Roman" w:hAnsi="Cambria Math"/>
                <w:sz w:val="22"/>
                <w:szCs w:val="22"/>
              </w:rPr>
              <m:t>∂q</m:t>
            </m:r>
            <m:sSub>
              <m:sSubPr>
                <m:ctrlPr>
                  <w:rPr>
                    <w:rFonts w:ascii="Cambria Math" w:eastAsia="Times New Roman" w:hAnsi="Cambria Math"/>
                    <w:i/>
                    <w:sz w:val="22"/>
                    <w:szCs w:val="22"/>
                  </w:rPr>
                </m:ctrlPr>
              </m:sSubPr>
              <m:e>
                <m:r>
                  <w:rPr>
                    <w:rFonts w:ascii="Cambria Math" w:eastAsia="Times New Roman" w:hAnsi="Cambria Math"/>
                    <w:sz w:val="22"/>
                    <w:szCs w:val="22"/>
                  </w:rPr>
                  <m:t>l</m:t>
                </m:r>
              </m:e>
              <m:sub>
                <m:r>
                  <w:rPr>
                    <w:rFonts w:ascii="Cambria Math" w:eastAsia="Times New Roman" w:hAnsi="Cambria Math"/>
                    <w:sz w:val="22"/>
                    <w:szCs w:val="22"/>
                  </w:rPr>
                  <m:t>R</m:t>
                </m:r>
              </m:sub>
            </m:sSub>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α</m:t>
                    </m:r>
                  </m:e>
                </m:acc>
                <m:r>
                  <m:rPr>
                    <m:sty m:val="p"/>
                  </m:rPr>
                  <w:rPr>
                    <w:rFonts w:ascii="Cambria Math" w:eastAsia="Times New Roman" w:hAnsi="Cambria Math"/>
                    <w:sz w:val="22"/>
                    <w:szCs w:val="22"/>
                  </w:rPr>
                  <m:t>(</m:t>
                </m:r>
                <m:r>
                  <w:rPr>
                    <w:rFonts w:ascii="Cambria Math" w:eastAsia="Times New Roman" w:hAnsi="Cambria Math"/>
                    <w:sz w:val="22"/>
                    <w:szCs w:val="22"/>
                  </w:rPr>
                  <m:t>ϕ,τ</m:t>
                </m:r>
                <m:r>
                  <m:rPr>
                    <m:sty m:val="p"/>
                  </m:rPr>
                  <w:rPr>
                    <w:rFonts w:ascii="Cambria Math" w:eastAsia="Times New Roman" w:hAnsi="Cambria Math"/>
                    <w:sz w:val="22"/>
                    <w:szCs w:val="22"/>
                  </w:rPr>
                  <m:t xml:space="preserve">) </m:t>
                </m:r>
                <m:r>
                  <w:rPr>
                    <w:rFonts w:ascii="Cambria Math" w:eastAsia="Times New Roman" w:hAnsi="Cambria Math"/>
                    <w:sz w:val="22"/>
                    <w:szCs w:val="22"/>
                  </w:rPr>
                  <m:t>, β=0, ϕ,τ</m:t>
                </m:r>
              </m:e>
            </m:d>
          </m:num>
          <m:den>
            <m:r>
              <w:rPr>
                <w:rFonts w:ascii="Cambria Math" w:eastAsia="Times New Roman" w:hAnsi="Cambria Math"/>
                <w:sz w:val="22"/>
                <w:szCs w:val="22"/>
              </w:rPr>
              <m:t>∂ϕ</m:t>
            </m:r>
          </m:den>
        </m:f>
        <m:r>
          <w:rPr>
            <w:rFonts w:ascii="Cambria Math" w:eastAsia="Times New Roman" w:hAnsi="Cambria Math"/>
            <w:sz w:val="22"/>
            <w:szCs w:val="22"/>
          </w:rPr>
          <m:t xml:space="preserve">= </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2ϕ</m:t>
            </m:r>
          </m:den>
        </m:f>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e>
          <m:sup>
            <m:r>
              <w:rPr>
                <w:rFonts w:ascii="Cambria Math" w:eastAsia="Times New Roman" w:hAnsi="Cambria Math"/>
                <w:sz w:val="22"/>
                <w:szCs w:val="22"/>
              </w:rPr>
              <m:t>T</m:t>
            </m:r>
          </m:sup>
        </m:sSup>
        <m:r>
          <w:rPr>
            <w:rFonts w:ascii="Cambria Math" w:eastAsia="Times New Roman" w:hAnsi="Cambria Math"/>
            <w:sz w:val="22"/>
            <w:szCs w:val="22"/>
          </w:rPr>
          <m:t>P</m:t>
        </m:r>
        <m:sSup>
          <m:sSupPr>
            <m:ctrlPr>
              <w:rPr>
                <w:rFonts w:ascii="Cambria Math" w:eastAsia="Times New Roman" w:hAnsi="Cambria Math"/>
                <w:i/>
                <w:sz w:val="22"/>
                <w:szCs w:val="22"/>
              </w:rPr>
            </m:ctrlPr>
          </m:sSupPr>
          <m:e>
            <m:r>
              <w:rPr>
                <w:rFonts w:ascii="Cambria Math" w:eastAsia="Times New Roman" w:hAnsi="Cambria Math"/>
                <w:sz w:val="22"/>
                <w:szCs w:val="22"/>
              </w:rPr>
              <m:t>W</m:t>
            </m:r>
          </m:e>
          <m:sup>
            <m:r>
              <w:rPr>
                <w:rFonts w:ascii="Cambria Math" w:eastAsia="Times New Roman" w:hAnsi="Cambria Math"/>
                <w:sz w:val="22"/>
                <w:szCs w:val="22"/>
              </w:rPr>
              <m:t>-1</m:t>
            </m:r>
          </m:sup>
        </m:sSup>
        <m:r>
          <w:rPr>
            <w:rFonts w:ascii="Cambria Math" w:eastAsia="Times New Roman" w:hAnsi="Cambria Math"/>
            <w:sz w:val="22"/>
            <w:szCs w:val="22"/>
          </w:rPr>
          <m:t>P</m:t>
        </m:r>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 xml:space="preserve">  -</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ϕ</m:t>
            </m:r>
          </m:den>
        </m:f>
        <m:r>
          <w:rPr>
            <w:rFonts w:ascii="Cambria Math" w:eastAsia="Times New Roman" w:hAnsi="Cambria Math"/>
            <w:sz w:val="22"/>
            <w:szCs w:val="22"/>
          </w:rPr>
          <m:t>tr(P</m:t>
        </m:r>
        <m:sSup>
          <m:sSupPr>
            <m:ctrlPr>
              <w:rPr>
                <w:rFonts w:ascii="Cambria Math" w:eastAsia="Times New Roman" w:hAnsi="Cambria Math"/>
                <w:i/>
                <w:sz w:val="22"/>
                <w:szCs w:val="22"/>
              </w:rPr>
            </m:ctrlPr>
          </m:sSupPr>
          <m:e>
            <m:r>
              <w:rPr>
                <w:rFonts w:ascii="Cambria Math" w:eastAsia="Times New Roman" w:hAnsi="Cambria Math"/>
                <w:sz w:val="22"/>
                <w:szCs w:val="22"/>
              </w:rPr>
              <m:t>W</m:t>
            </m:r>
          </m:e>
          <m:sup>
            <m:r>
              <w:rPr>
                <w:rFonts w:ascii="Cambria Math" w:eastAsia="Times New Roman" w:hAnsi="Cambria Math"/>
                <w:sz w:val="22"/>
                <w:szCs w:val="22"/>
              </w:rPr>
              <m:t>-1</m:t>
            </m:r>
          </m:sup>
        </m:sSup>
        <m:r>
          <w:rPr>
            <w:rFonts w:ascii="Cambria Math" w:eastAsia="Times New Roman" w:hAnsi="Cambria Math"/>
            <w:sz w:val="22"/>
            <w:szCs w:val="22"/>
          </w:rPr>
          <m:t xml:space="preserve">)  </m:t>
        </m:r>
      </m:oMath>
      <w:r w:rsidR="00C533CD" w:rsidRPr="00D5368E">
        <w:rPr>
          <w:rFonts w:asciiTheme="majorHAnsi" w:eastAsia="Times New Roman" w:hAnsiTheme="majorHAnsi"/>
          <w:sz w:val="22"/>
          <w:szCs w:val="22"/>
        </w:rPr>
        <w:t xml:space="preserve">  (7)</w:t>
      </w:r>
    </w:p>
    <w:p w14:paraId="04CB141B" w14:textId="23EA9D48" w:rsidR="00C533CD" w:rsidRPr="00D5368E" w:rsidRDefault="00453C9D" w:rsidP="00C533CD">
      <w:pPr>
        <w:jc w:val="center"/>
        <w:rPr>
          <w:rFonts w:asciiTheme="majorHAnsi" w:eastAsia="Times New Roman" w:hAnsiTheme="majorHAnsi"/>
          <w:sz w:val="22"/>
          <w:szCs w:val="22"/>
        </w:rPr>
      </w:pPr>
      <m:oMath>
        <m:f>
          <m:fPr>
            <m:ctrlPr>
              <w:rPr>
                <w:rFonts w:ascii="Cambria Math" w:eastAsia="Times New Roman" w:hAnsi="Cambria Math"/>
                <w:i/>
                <w:sz w:val="22"/>
                <w:szCs w:val="22"/>
              </w:rPr>
            </m:ctrlPr>
          </m:fPr>
          <m:num>
            <m:r>
              <w:rPr>
                <w:rFonts w:ascii="Cambria Math" w:eastAsia="Times New Roman" w:hAnsi="Cambria Math"/>
                <w:sz w:val="22"/>
                <w:szCs w:val="22"/>
              </w:rPr>
              <m:t>∂q</m:t>
            </m:r>
            <m:sSub>
              <m:sSubPr>
                <m:ctrlPr>
                  <w:rPr>
                    <w:rFonts w:ascii="Cambria Math" w:eastAsia="Times New Roman" w:hAnsi="Cambria Math"/>
                    <w:i/>
                    <w:sz w:val="22"/>
                    <w:szCs w:val="22"/>
                  </w:rPr>
                </m:ctrlPr>
              </m:sSubPr>
              <m:e>
                <m:r>
                  <w:rPr>
                    <w:rFonts w:ascii="Cambria Math" w:eastAsia="Times New Roman" w:hAnsi="Cambria Math"/>
                    <w:sz w:val="22"/>
                    <w:szCs w:val="22"/>
                  </w:rPr>
                  <m:t>l</m:t>
                </m:r>
              </m:e>
              <m:sub>
                <m:r>
                  <w:rPr>
                    <w:rFonts w:ascii="Cambria Math" w:eastAsia="Times New Roman" w:hAnsi="Cambria Math"/>
                    <w:sz w:val="22"/>
                    <w:szCs w:val="22"/>
                  </w:rPr>
                  <m:t>R</m:t>
                </m:r>
              </m:sub>
            </m:sSub>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α</m:t>
                    </m:r>
                  </m:e>
                </m:acc>
                <m:r>
                  <m:rPr>
                    <m:sty m:val="p"/>
                  </m:rPr>
                  <w:rPr>
                    <w:rFonts w:ascii="Cambria Math" w:eastAsia="Times New Roman" w:hAnsi="Cambria Math"/>
                    <w:sz w:val="22"/>
                    <w:szCs w:val="22"/>
                  </w:rPr>
                  <m:t>(</m:t>
                </m:r>
                <m:r>
                  <w:rPr>
                    <w:rFonts w:ascii="Cambria Math" w:eastAsia="Times New Roman" w:hAnsi="Cambria Math"/>
                    <w:sz w:val="22"/>
                    <w:szCs w:val="22"/>
                  </w:rPr>
                  <m:t>ϕ,τ</m:t>
                </m:r>
                <m:r>
                  <m:rPr>
                    <m:sty m:val="p"/>
                  </m:rPr>
                  <w:rPr>
                    <w:rFonts w:ascii="Cambria Math" w:eastAsia="Times New Roman" w:hAnsi="Cambria Math"/>
                    <w:sz w:val="22"/>
                    <w:szCs w:val="22"/>
                  </w:rPr>
                  <m:t xml:space="preserve">) </m:t>
                </m:r>
                <m:r>
                  <w:rPr>
                    <w:rFonts w:ascii="Cambria Math" w:eastAsia="Times New Roman" w:hAnsi="Cambria Math"/>
                    <w:sz w:val="22"/>
                    <w:szCs w:val="22"/>
                  </w:rPr>
                  <m:t>, β=0, ϕ,τ</m:t>
                </m:r>
              </m:e>
            </m:d>
          </m:num>
          <m:den>
            <m:r>
              <w:rPr>
                <w:rFonts w:ascii="Cambria Math" w:eastAsia="Times New Roman" w:hAnsi="Cambria Math"/>
                <w:sz w:val="22"/>
                <w:szCs w:val="22"/>
              </w:rPr>
              <m:t>∂τ</m:t>
            </m:r>
          </m:den>
        </m:f>
        <m:r>
          <w:rPr>
            <w:rFonts w:ascii="Cambria Math" w:eastAsia="Times New Roman" w:hAnsi="Cambria Math"/>
            <w:sz w:val="22"/>
            <w:szCs w:val="22"/>
          </w:rPr>
          <m:t xml:space="preserve">= </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e>
          <m:sup>
            <m:r>
              <w:rPr>
                <w:rFonts w:ascii="Cambria Math" w:eastAsia="Times New Roman" w:hAnsi="Cambria Math"/>
                <w:sz w:val="22"/>
                <w:szCs w:val="22"/>
              </w:rPr>
              <m:t>T</m:t>
            </m:r>
          </m:sup>
        </m:sSup>
        <m:r>
          <w:rPr>
            <w:rFonts w:ascii="Cambria Math" w:eastAsia="Times New Roman" w:hAnsi="Cambria Math"/>
            <w:sz w:val="22"/>
            <w:szCs w:val="22"/>
          </w:rPr>
          <m:t>PψP</m:t>
        </m:r>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 xml:space="preserve">  -tr(Pψ)  </m:t>
        </m:r>
      </m:oMath>
      <w:r w:rsidR="00C533CD" w:rsidRPr="00D5368E">
        <w:rPr>
          <w:rFonts w:asciiTheme="majorHAnsi" w:eastAsia="Times New Roman" w:hAnsiTheme="majorHAnsi"/>
          <w:sz w:val="22"/>
          <w:szCs w:val="22"/>
        </w:rPr>
        <w:t xml:space="preserve"> (8)</w:t>
      </w:r>
    </w:p>
    <w:p w14:paraId="7DCF0B39" w14:textId="0BF9F06B" w:rsidR="00C533CD" w:rsidRPr="00D5368E" w:rsidRDefault="00C533CD" w:rsidP="00C533CD">
      <w:pPr>
        <w:rPr>
          <w:rFonts w:asciiTheme="majorHAnsi" w:eastAsia="Times New Roman" w:hAnsiTheme="majorHAnsi"/>
          <w:sz w:val="22"/>
          <w:szCs w:val="22"/>
        </w:rPr>
      </w:pPr>
      <w:r w:rsidRPr="00D5368E">
        <w:rPr>
          <w:rFonts w:asciiTheme="majorHAnsi" w:eastAsia="Times New Roman" w:hAnsiTheme="majorHAnsi"/>
          <w:sz w:val="22"/>
          <w:szCs w:val="22"/>
        </w:rPr>
        <w:t xml:space="preserve">To obtain the solutions to make equations (7) and (8) equal to zero, an average information matrix AI is then defined and used in place of the expected information matrix to estimate </w:t>
      </w:r>
      <m:oMath>
        <m:acc>
          <m:accPr>
            <m:ctrlPr>
              <w:rPr>
                <w:rFonts w:ascii="Cambria Math" w:eastAsia="Times New Roman" w:hAnsi="Cambria Math"/>
                <w:i/>
                <w:sz w:val="22"/>
                <w:szCs w:val="22"/>
              </w:rPr>
            </m:ctrlPr>
          </m:accPr>
          <m:e>
            <m:r>
              <w:rPr>
                <w:rFonts w:ascii="Cambria Math" w:eastAsia="Times New Roman" w:hAnsi="Cambria Math"/>
                <w:sz w:val="22"/>
                <w:szCs w:val="22"/>
              </w:rPr>
              <m:t>ϕ</m:t>
            </m:r>
          </m:e>
        </m:acc>
      </m:oMath>
      <w:r w:rsidRPr="00D5368E">
        <w:rPr>
          <w:rFonts w:asciiTheme="majorHAnsi" w:eastAsia="Times New Roman" w:hAnsiTheme="majorHAnsi"/>
          <w:sz w:val="22"/>
          <w:szCs w:val="22"/>
        </w:rPr>
        <w:t xml:space="preserve"> and </w:t>
      </w:r>
      <m:oMath>
        <m:acc>
          <m:accPr>
            <m:ctrlPr>
              <w:rPr>
                <w:rFonts w:ascii="Cambria Math" w:eastAsia="Times New Roman" w:hAnsi="Cambria Math"/>
                <w:i/>
                <w:sz w:val="22"/>
                <w:szCs w:val="22"/>
              </w:rPr>
            </m:ctrlPr>
          </m:accPr>
          <m:e>
            <m:r>
              <w:rPr>
                <w:rFonts w:ascii="Cambria Math" w:eastAsia="Times New Roman" w:hAnsi="Cambria Math"/>
                <w:sz w:val="22"/>
                <w:szCs w:val="22"/>
              </w:rPr>
              <m:t>τ</m:t>
            </m:r>
          </m:e>
        </m:acc>
      </m:oMath>
      <w:r w:rsidRPr="00D5368E">
        <w:rPr>
          <w:rFonts w:asciiTheme="majorHAnsi" w:eastAsia="Times New Roman" w:hAnsiTheme="majorHAnsi"/>
          <w:sz w:val="22"/>
          <w:szCs w:val="22"/>
        </w:rPr>
        <w:t xml:space="preserve"> iteratively</w:t>
      </w:r>
      <w:r w:rsidR="00CD26D7" w:rsidRPr="00D5368E">
        <w:rPr>
          <w:rFonts w:asciiTheme="majorHAnsi" w:eastAsia="Times New Roman" w:hAnsiTheme="majorHAnsi"/>
          <w:sz w:val="22"/>
          <w:szCs w:val="22"/>
        </w:rPr>
        <w:fldChar w:fldCharType="begin" w:fldLock="1"/>
      </w:r>
      <w:r w:rsidR="00CD26D7" w:rsidRPr="00D5368E">
        <w:rPr>
          <w:rFonts w:asciiTheme="majorHAnsi" w:eastAsia="Times New Roman" w:hAnsiTheme="majorHAns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2 }, "schema" : "https://github.com/citation-style-language/schema/raw/master/csl-citation.json" }</w:instrText>
      </w:r>
      <w:r w:rsidR="00CD26D7" w:rsidRPr="00D5368E">
        <w:rPr>
          <w:rFonts w:asciiTheme="majorHAnsi" w:eastAsia="Times New Roman" w:hAnsiTheme="majorHAnsi"/>
          <w:sz w:val="22"/>
          <w:szCs w:val="22"/>
        </w:rPr>
        <w:fldChar w:fldCharType="separate"/>
      </w:r>
      <w:r w:rsidR="00CD26D7" w:rsidRPr="00D5368E">
        <w:rPr>
          <w:rFonts w:asciiTheme="majorHAnsi" w:eastAsia="Times New Roman" w:hAnsiTheme="majorHAnsi"/>
          <w:noProof/>
          <w:sz w:val="22"/>
          <w:szCs w:val="22"/>
          <w:vertAlign w:val="superscript"/>
        </w:rPr>
        <w:t>1</w:t>
      </w:r>
      <w:r w:rsidR="00CD26D7"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Note that for the logistic mixed </w:t>
      </w:r>
      <w:proofErr w:type="gramStart"/>
      <w:r w:rsidRPr="00D5368E">
        <w:rPr>
          <w:rFonts w:asciiTheme="majorHAnsi" w:eastAsia="Times New Roman" w:hAnsiTheme="majorHAnsi"/>
          <w:sz w:val="22"/>
          <w:szCs w:val="22"/>
        </w:rPr>
        <w:t>model</w:t>
      </w:r>
      <w:r w:rsidR="00EE4B0E"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 </w:t>
      </w:r>
      <m:oMath>
        <m:r>
          <w:rPr>
            <w:rFonts w:ascii="Cambria Math" w:eastAsia="Times New Roman" w:hAnsi="Cambria Math"/>
            <w:sz w:val="22"/>
            <w:szCs w:val="22"/>
          </w:rPr>
          <m:t>ϕ</m:t>
        </m:r>
        <w:proofErr w:type="gramEnd"/>
        <m:r>
          <w:rPr>
            <w:rFonts w:ascii="Cambria Math" w:eastAsia="Times New Roman" w:hAnsi="Cambria Math"/>
            <w:sz w:val="22"/>
            <w:szCs w:val="22"/>
          </w:rPr>
          <m:t>=1</m:t>
        </m:r>
      </m:oMath>
      <w:r w:rsidRPr="00D5368E">
        <w:rPr>
          <w:rFonts w:asciiTheme="majorHAnsi" w:eastAsia="Times New Roman" w:hAnsiTheme="majorHAnsi"/>
          <w:sz w:val="22"/>
          <w:szCs w:val="22"/>
        </w:rPr>
        <w:t>, so we do not need to obtain (7).</w:t>
      </w:r>
    </w:p>
    <w:p w14:paraId="182EF3CF" w14:textId="77777777" w:rsidR="004868F4" w:rsidRPr="00D5368E" w:rsidRDefault="004868F4" w:rsidP="00C533CD">
      <w:pPr>
        <w:rPr>
          <w:rFonts w:asciiTheme="majorHAnsi" w:eastAsia="Times New Roman" w:hAnsiTheme="majorHAnsi"/>
          <w:sz w:val="22"/>
          <w:szCs w:val="22"/>
        </w:rPr>
      </w:pPr>
    </w:p>
    <w:p w14:paraId="0AEE8B7D" w14:textId="77777777" w:rsidR="00C533CD" w:rsidRPr="00D5368E" w:rsidRDefault="00C533CD" w:rsidP="00C533CD">
      <w:pPr>
        <w:pStyle w:val="ListParagraph"/>
        <w:numPr>
          <w:ilvl w:val="2"/>
          <w:numId w:val="5"/>
        </w:numPr>
        <w:jc w:val="both"/>
        <w:rPr>
          <w:rFonts w:asciiTheme="majorHAnsi" w:eastAsia="Times New Roman" w:hAnsiTheme="majorHAnsi"/>
          <w:b/>
        </w:rPr>
      </w:pPr>
      <w:r w:rsidRPr="00D5368E">
        <w:rPr>
          <w:rFonts w:asciiTheme="majorHAnsi" w:eastAsia="Times New Roman" w:hAnsiTheme="majorHAnsi"/>
          <w:b/>
        </w:rPr>
        <w:t xml:space="preserve">Approaches to reduce computation and memory cost. </w:t>
      </w:r>
    </w:p>
    <w:p w14:paraId="7C69DE99" w14:textId="77777777" w:rsidR="00C533CD" w:rsidRPr="00D5368E" w:rsidRDefault="00C533CD" w:rsidP="00C533CD">
      <w:pPr>
        <w:jc w:val="both"/>
        <w:rPr>
          <w:rFonts w:asciiTheme="majorHAnsi" w:eastAsia="Times New Roman" w:hAnsiTheme="majorHAnsi"/>
          <w:sz w:val="22"/>
          <w:szCs w:val="22"/>
        </w:rPr>
      </w:pPr>
    </w:p>
    <w:p w14:paraId="048D8986" w14:textId="27EA0A6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u w:val="single"/>
        </w:rPr>
        <w:t>Precondition</w:t>
      </w:r>
      <w:r w:rsidR="00CD26D7" w:rsidRPr="00D5368E">
        <w:rPr>
          <w:rFonts w:asciiTheme="majorHAnsi" w:eastAsia="Times New Roman" w:hAnsiTheme="majorHAnsi"/>
          <w:sz w:val="22"/>
          <w:szCs w:val="22"/>
          <w:u w:val="single"/>
        </w:rPr>
        <w:t>ed</w:t>
      </w:r>
      <w:r w:rsidRPr="00D5368E">
        <w:rPr>
          <w:rFonts w:asciiTheme="majorHAnsi" w:eastAsia="Times New Roman" w:hAnsiTheme="majorHAnsi"/>
          <w:sz w:val="22"/>
          <w:szCs w:val="22"/>
          <w:u w:val="single"/>
        </w:rPr>
        <w:t xml:space="preserve"> Conjugate Gradient (PCG)</w:t>
      </w:r>
      <w:r w:rsidRPr="00D5368E">
        <w:rPr>
          <w:rFonts w:asciiTheme="majorHAnsi" w:eastAsia="Times New Roman" w:hAnsiTheme="majorHAnsi"/>
          <w:sz w:val="22"/>
          <w:szCs w:val="22"/>
        </w:rPr>
        <w:t>: To obtain equations (</w:t>
      </w:r>
      <w:proofErr w:type="gramStart"/>
      <w:r w:rsidRPr="00D5368E">
        <w:rPr>
          <w:rFonts w:asciiTheme="majorHAnsi" w:eastAsia="Times New Roman" w:hAnsiTheme="majorHAnsi"/>
          <w:sz w:val="22"/>
          <w:szCs w:val="22"/>
        </w:rPr>
        <w:t>3)-(</w:t>
      </w:r>
      <w:proofErr w:type="gramEnd"/>
      <w:r w:rsidRPr="00D5368E">
        <w:rPr>
          <w:rFonts w:asciiTheme="majorHAnsi" w:eastAsia="Times New Roman" w:hAnsiTheme="majorHAnsi"/>
          <w:sz w:val="22"/>
          <w:szCs w:val="22"/>
        </w:rPr>
        <w:t xml:space="preserve">8), we need to compute expression forms containing a product of </w:t>
      </w:r>
      <m:oMath>
        <m:sSup>
          <m:sSupPr>
            <m:ctrlPr>
              <w:rPr>
                <w:rFonts w:ascii="Cambria Math" w:eastAsia="Times New Roman" w:hAnsi="Cambria Math"/>
                <w:sz w:val="22"/>
                <w:szCs w:val="22"/>
              </w:rPr>
            </m:ctrlPr>
          </m:sSupPr>
          <m:e>
            <m:r>
              <m:rPr>
                <m:sty m:val="p"/>
              </m:rPr>
              <w:rPr>
                <w:rFonts w:ascii="Cambria Math" w:eastAsia="Times New Roman" w:hAnsi="Cambria Math"/>
                <w:sz w:val="22"/>
                <w:szCs w:val="22"/>
              </w:rPr>
              <m:t>Σ</m:t>
            </m:r>
          </m:e>
          <m:sup>
            <m:r>
              <m:rPr>
                <m:sty m:val="p"/>
              </m:rP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 a vector or a matrix, such as </w:t>
      </w:r>
      <m:oMath>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X</m:t>
        </m:r>
      </m:oMath>
      <w:r w:rsidRPr="00D5368E">
        <w:rPr>
          <w:rFonts w:asciiTheme="majorHAnsi" w:eastAsia="Times New Roman" w:hAnsiTheme="majorHAnsi"/>
          <w:sz w:val="22"/>
          <w:szCs w:val="22"/>
        </w:rPr>
        <w:t xml:space="preserve">, which is very challenging for large cohorts. Computing the </w:t>
      </w:r>
      <m:oMath>
        <m:r>
          <w:rPr>
            <w:rFonts w:ascii="Cambria Math" w:eastAsia="Times New Roman" w:hAnsi="Cambria Math"/>
            <w:sz w:val="22"/>
            <w:szCs w:val="22"/>
          </w:rPr>
          <m:t>N</m:t>
        </m:r>
        <m:r>
          <m:rPr>
            <m:sty m:val="p"/>
          </m:rPr>
          <w:rPr>
            <w:rFonts w:ascii="Cambria Math" w:eastAsia="Times New Roman" w:hAnsi="Cambria Math"/>
            <w:sz w:val="22"/>
            <w:szCs w:val="22"/>
          </w:rPr>
          <m:t>×</m:t>
        </m:r>
        <m:r>
          <w:rPr>
            <w:rFonts w:ascii="Cambria Math" w:eastAsia="Times New Roman" w:hAnsi="Cambria Math"/>
            <w:sz w:val="22"/>
            <w:szCs w:val="22"/>
          </w:rPr>
          <m:t>N</m:t>
        </m:r>
      </m:oMath>
      <w:r w:rsidRPr="00D5368E">
        <w:rPr>
          <w:rFonts w:asciiTheme="majorHAnsi" w:eastAsia="Times New Roman" w:hAnsiTheme="majorHAnsi"/>
          <w:sz w:val="22"/>
          <w:szCs w:val="22"/>
        </w:rPr>
        <w:t xml:space="preserve"> empirical genetic relationship matrix (GRM) </w:t>
      </w:r>
      <m:oMath>
        <m:r>
          <w:rPr>
            <w:rFonts w:ascii="Cambria Math" w:eastAsia="Times New Roman" w:hAnsi="Cambria Math"/>
            <w:sz w:val="22"/>
            <w:szCs w:val="22"/>
          </w:rPr>
          <m:t>ψ=</m:t>
        </m:r>
        <m:f>
          <m:fPr>
            <m:ctrlPr>
              <w:rPr>
                <w:rFonts w:ascii="Cambria Math" w:eastAsia="Times New Roman" w:hAnsi="Cambria Math"/>
                <w:i/>
                <w:sz w:val="22"/>
                <w:szCs w:val="22"/>
              </w:rPr>
            </m:ctrlPr>
          </m:fPr>
          <m:num>
            <m:sSubSup>
              <m:sSubSupPr>
                <m:ctrlPr>
                  <w:rPr>
                    <w:rFonts w:ascii="Cambria Math" w:eastAsia="Times New Roman" w:hAnsi="Cambria Math"/>
                    <w:i/>
                    <w:sz w:val="22"/>
                    <w:szCs w:val="22"/>
                  </w:rPr>
                </m:ctrlPr>
              </m:sSubSupPr>
              <m:e>
                <m:r>
                  <w:rPr>
                    <w:rFonts w:ascii="Cambria Math" w:eastAsia="Times New Roman" w:hAnsi="Cambria Math"/>
                    <w:sz w:val="22"/>
                    <w:szCs w:val="22"/>
                  </w:rPr>
                  <m:t>G</m:t>
                </m:r>
              </m:e>
              <m:sub>
                <m:r>
                  <w:rPr>
                    <w:rFonts w:ascii="Cambria Math" w:eastAsia="Times New Roman" w:hAnsi="Cambria Math"/>
                    <w:sz w:val="22"/>
                    <w:szCs w:val="22"/>
                  </w:rPr>
                  <m:t>c</m:t>
                </m:r>
              </m:sub>
              <m:sup>
                <m:r>
                  <w:rPr>
                    <w:rFonts w:ascii="Cambria Math" w:eastAsia="Times New Roman" w:hAnsi="Cambria Math"/>
                    <w:sz w:val="22"/>
                    <w:szCs w:val="22"/>
                  </w:rPr>
                  <m:t>T</m:t>
                </m:r>
              </m:sup>
            </m:sSubSup>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c</m:t>
                </m:r>
              </m:sub>
            </m:sSub>
          </m:num>
          <m:den>
            <m:sSub>
              <m:sSubPr>
                <m:ctrlPr>
                  <w:rPr>
                    <w:rFonts w:ascii="Cambria Math" w:eastAsia="Times New Roman" w:hAnsi="Cambria Math"/>
                    <w:i/>
                    <w:sz w:val="22"/>
                    <w:szCs w:val="22"/>
                  </w:rPr>
                </m:ctrlPr>
              </m:sSubPr>
              <m:e>
                <m:r>
                  <w:rPr>
                    <w:rFonts w:ascii="Cambria Math" w:eastAsia="Times New Roman" w:hAnsi="Cambria Math"/>
                    <w:sz w:val="22"/>
                    <w:szCs w:val="22"/>
                  </w:rPr>
                  <m:t>M</m:t>
                </m:r>
              </m:e>
              <m:sub>
                <m:r>
                  <w:rPr>
                    <w:rFonts w:ascii="Cambria Math" w:eastAsia="Times New Roman" w:hAnsi="Cambria Math"/>
                    <w:sz w:val="22"/>
                    <w:szCs w:val="22"/>
                  </w:rPr>
                  <m:t>1</m:t>
                </m:r>
              </m:sub>
            </m:sSub>
          </m:den>
        </m:f>
      </m:oMath>
      <w:r w:rsidRPr="00D5368E">
        <w:rPr>
          <w:rFonts w:asciiTheme="majorHAnsi" w:eastAsia="Times New Roman" w:hAnsiTheme="majorHAnsi"/>
          <w:sz w:val="22"/>
          <w:szCs w:val="22"/>
        </w:rPr>
        <w:t xml:space="preserve"> costs O(M</w:t>
      </w:r>
      <w:r w:rsidRPr="00D5368E">
        <w:rPr>
          <w:rFonts w:asciiTheme="majorHAnsi" w:eastAsia="Times New Roman" w:hAnsiTheme="majorHAnsi"/>
          <w:sz w:val="22"/>
          <w:szCs w:val="22"/>
          <w:vertAlign w:val="subscript"/>
        </w:rPr>
        <w:t>1</w:t>
      </w:r>
      <w:r w:rsidRPr="00D5368E">
        <w:rPr>
          <w:rFonts w:asciiTheme="majorHAnsi" w:eastAsia="Times New Roman" w:hAnsiTheme="majorHAnsi"/>
          <w:sz w:val="22"/>
          <w:szCs w:val="22"/>
        </w:rPr>
        <w:t>N</w:t>
      </w:r>
      <w:r w:rsidRPr="00D5368E">
        <w:rPr>
          <w:rFonts w:asciiTheme="majorHAnsi" w:eastAsia="Times New Roman" w:hAnsiTheme="majorHAnsi"/>
          <w:sz w:val="22"/>
          <w:szCs w:val="22"/>
          <w:vertAlign w:val="superscript"/>
        </w:rPr>
        <w:t>2</w:t>
      </w:r>
      <w:r w:rsidRPr="00D5368E">
        <w:rPr>
          <w:rFonts w:asciiTheme="majorHAnsi" w:eastAsia="Times New Roman" w:hAnsiTheme="majorHAnsi"/>
          <w:sz w:val="22"/>
          <w:szCs w:val="22"/>
        </w:rPr>
        <w:t xml:space="preserve">), where  </w:t>
      </w:r>
      <m:oMath>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c</m:t>
            </m:r>
          </m:sub>
        </m:sSub>
      </m:oMath>
      <w:r w:rsidRPr="00D5368E">
        <w:rPr>
          <w:rFonts w:asciiTheme="majorHAnsi" w:eastAsia="Times New Roman" w:hAnsiTheme="majorHAnsi"/>
          <w:sz w:val="22"/>
          <w:szCs w:val="22"/>
        </w:rPr>
        <w:t xml:space="preserve"> is an</w:t>
      </w:r>
      <m:oMath>
        <m:r>
          <m:rPr>
            <m:sty m:val="p"/>
          </m:rP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M</m:t>
            </m:r>
          </m:e>
          <m:sub>
            <m:r>
              <w:rPr>
                <w:rFonts w:ascii="Cambria Math" w:eastAsia="Times New Roman" w:hAnsi="Cambria Math"/>
                <w:sz w:val="22"/>
                <w:szCs w:val="22"/>
              </w:rPr>
              <m:t>1</m:t>
            </m:r>
          </m:sub>
        </m:sSub>
        <m:r>
          <m:rPr>
            <m:sty m:val="p"/>
          </m:rPr>
          <w:rPr>
            <w:rFonts w:ascii="Cambria Math" w:eastAsia="Times New Roman" w:hAnsi="Cambria Math"/>
            <w:sz w:val="22"/>
            <w:szCs w:val="22"/>
          </w:rPr>
          <m:t>×</m:t>
        </m:r>
        <m:r>
          <w:rPr>
            <w:rFonts w:ascii="Cambria Math" w:eastAsia="Times New Roman" w:hAnsi="Cambria Math"/>
            <w:sz w:val="22"/>
            <w:szCs w:val="22"/>
          </w:rPr>
          <m:t>N</m:t>
        </m:r>
      </m:oMath>
      <w:r w:rsidRPr="00D5368E">
        <w:rPr>
          <w:rFonts w:asciiTheme="majorHAnsi" w:eastAsia="Times New Roman" w:hAnsiTheme="majorHAnsi"/>
          <w:sz w:val="22"/>
          <w:szCs w:val="22"/>
        </w:rPr>
        <w:t xml:space="preserve"> matrix with genotypes for </w:t>
      </w:r>
      <m:oMath>
        <m:sSub>
          <m:sSubPr>
            <m:ctrlPr>
              <w:rPr>
                <w:rFonts w:ascii="Cambria Math" w:eastAsia="Times New Roman" w:hAnsi="Cambria Math"/>
                <w:i/>
                <w:sz w:val="22"/>
                <w:szCs w:val="22"/>
              </w:rPr>
            </m:ctrlPr>
          </m:sSubPr>
          <m:e>
            <m:r>
              <w:rPr>
                <w:rFonts w:ascii="Cambria Math" w:eastAsia="Times New Roman" w:hAnsi="Cambria Math"/>
                <w:sz w:val="22"/>
                <w:szCs w:val="22"/>
              </w:rPr>
              <m:t>M</m:t>
            </m:r>
          </m:e>
          <m:sub>
            <m:r>
              <w:rPr>
                <w:rFonts w:ascii="Cambria Math" w:eastAsia="Times New Roman" w:hAnsi="Cambria Math"/>
                <w:sz w:val="22"/>
                <w:szCs w:val="22"/>
              </w:rPr>
              <m:t>1</m:t>
            </m:r>
          </m:sub>
        </m:sSub>
      </m:oMath>
      <w:r w:rsidRPr="00D5368E">
        <w:rPr>
          <w:rFonts w:asciiTheme="majorHAnsi" w:eastAsia="Times New Roman" w:hAnsiTheme="majorHAnsi"/>
          <w:sz w:val="22"/>
          <w:szCs w:val="22"/>
        </w:rPr>
        <w:t xml:space="preserve"> genetic markers of </w:t>
      </w:r>
      <m:oMath>
        <m:r>
          <w:rPr>
            <w:rFonts w:ascii="Cambria Math" w:eastAsia="Times New Roman" w:hAnsi="Cambria Math"/>
            <w:sz w:val="22"/>
            <w:szCs w:val="22"/>
          </w:rPr>
          <m:t>N</m:t>
        </m:r>
      </m:oMath>
      <w:r w:rsidRPr="00D5368E">
        <w:rPr>
          <w:rFonts w:asciiTheme="majorHAnsi" w:eastAsia="Times New Roman" w:hAnsiTheme="majorHAnsi"/>
          <w:sz w:val="22"/>
          <w:szCs w:val="22"/>
        </w:rPr>
        <w:t xml:space="preserve"> individuals that are normalized with the means and standard deviations of raw genotypes. Moreover, the </w:t>
      </w:r>
      <w:proofErr w:type="spellStart"/>
      <w:r w:rsidRPr="00D5368E">
        <w:rPr>
          <w:rFonts w:asciiTheme="majorHAnsi" w:eastAsia="Times New Roman" w:hAnsiTheme="majorHAnsi"/>
          <w:sz w:val="22"/>
          <w:szCs w:val="22"/>
        </w:rPr>
        <w:t>Cholesky</w:t>
      </w:r>
      <w:proofErr w:type="spellEnd"/>
      <w:r w:rsidRPr="00D5368E">
        <w:rPr>
          <w:rFonts w:asciiTheme="majorHAnsi" w:eastAsia="Times New Roman" w:hAnsiTheme="majorHAnsi"/>
          <w:sz w:val="22"/>
          <w:szCs w:val="22"/>
        </w:rPr>
        <w:t xml:space="preserve"> decomposition used by GMMAT</w:t>
      </w:r>
      <w:r w:rsidR="003F0983" w:rsidRPr="00D5368E">
        <w:rPr>
          <w:rFonts w:asciiTheme="majorHAnsi" w:eastAsia="Times New Roman" w:hAnsiTheme="majorHAnsi"/>
          <w:sz w:val="22"/>
          <w:szCs w:val="22"/>
        </w:rPr>
        <w:fldChar w:fldCharType="begin" w:fldLock="1"/>
      </w:r>
      <w:r w:rsidR="003F0983" w:rsidRPr="00D5368E">
        <w:rPr>
          <w:rFonts w:asciiTheme="majorHAnsi" w:eastAsia="Times New Roman" w:hAnsiTheme="majorHAns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2 }, "schema" : "https://github.com/citation-style-language/schema/raw/master/csl-citation.json" }</w:instrText>
      </w:r>
      <w:r w:rsidR="003F0983" w:rsidRPr="00D5368E">
        <w:rPr>
          <w:rFonts w:asciiTheme="majorHAnsi" w:eastAsia="Times New Roman" w:hAnsiTheme="majorHAnsi"/>
          <w:sz w:val="22"/>
          <w:szCs w:val="22"/>
        </w:rPr>
        <w:fldChar w:fldCharType="separate"/>
      </w:r>
      <w:r w:rsidR="003F0983" w:rsidRPr="00D5368E">
        <w:rPr>
          <w:rFonts w:asciiTheme="majorHAnsi" w:eastAsia="Times New Roman" w:hAnsiTheme="majorHAnsi"/>
          <w:noProof/>
          <w:sz w:val="22"/>
          <w:szCs w:val="22"/>
          <w:vertAlign w:val="superscript"/>
        </w:rPr>
        <w:t>1</w:t>
      </w:r>
      <w:r w:rsidR="003F0983"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to invert </w:t>
      </w:r>
      <m:oMath>
        <m:r>
          <m:rPr>
            <m:sty m:val="p"/>
          </m:rPr>
          <w:rPr>
            <w:rFonts w:ascii="Cambria Math" w:eastAsia="Times New Roman" w:hAnsi="Cambria Math"/>
            <w:sz w:val="22"/>
            <w:szCs w:val="22"/>
          </w:rPr>
          <m:t>Σ</m:t>
        </m:r>
      </m:oMath>
      <w:r w:rsidRPr="00D5368E">
        <w:rPr>
          <w:rFonts w:asciiTheme="majorHAnsi" w:eastAsia="Times New Roman" w:hAnsiTheme="majorHAnsi"/>
          <w:sz w:val="22"/>
          <w:szCs w:val="22"/>
        </w:rPr>
        <w:t xml:space="preserve"> takes </w:t>
      </w:r>
      <m:oMath>
        <m:r>
          <w:rPr>
            <w:rFonts w:ascii="Cambria Math" w:eastAsia="Times New Roman" w:hAnsi="Cambria Math"/>
            <w:sz w:val="22"/>
            <w:szCs w:val="22"/>
          </w:rPr>
          <m:t>O(</m:t>
        </m:r>
        <m:sSup>
          <m:sSupPr>
            <m:ctrlPr>
              <w:rPr>
                <w:rFonts w:ascii="Cambria Math" w:eastAsia="Times New Roman" w:hAnsi="Cambria Math"/>
                <w:i/>
                <w:sz w:val="22"/>
                <w:szCs w:val="22"/>
              </w:rPr>
            </m:ctrlPr>
          </m:sSupPr>
          <m:e>
            <m:r>
              <w:rPr>
                <w:rFonts w:ascii="Cambria Math" w:eastAsia="Times New Roman" w:hAnsi="Cambria Math"/>
                <w:sz w:val="22"/>
                <w:szCs w:val="22"/>
              </w:rPr>
              <m:t>N</m:t>
            </m:r>
          </m:e>
          <m:sup>
            <m:r>
              <w:rPr>
                <w:rFonts w:ascii="Cambria Math" w:eastAsia="Times New Roman" w:hAnsi="Cambria Math"/>
                <w:sz w:val="22"/>
                <w:szCs w:val="22"/>
              </w:rPr>
              <m:t>3</m:t>
            </m:r>
          </m:sup>
        </m:sSup>
        <m:r>
          <w:rPr>
            <w:rFonts w:ascii="Cambria Math" w:eastAsia="Times New Roman" w:hAnsi="Cambria Math"/>
            <w:sz w:val="22"/>
            <w:szCs w:val="22"/>
          </w:rPr>
          <m:t>)</m:t>
        </m:r>
      </m:oMath>
      <w:r w:rsidRPr="00D5368E">
        <w:rPr>
          <w:rFonts w:asciiTheme="majorHAnsi" w:eastAsia="Times New Roman" w:hAnsiTheme="majorHAnsi"/>
          <w:sz w:val="22"/>
          <w:szCs w:val="22"/>
        </w:rPr>
        <w:t xml:space="preserve"> computation and very large memory space</w:t>
      </w:r>
      <w:r w:rsidR="00EE4B0E" w:rsidRPr="00D5368E">
        <w:rPr>
          <w:rFonts w:asciiTheme="majorHAnsi" w:eastAsia="Times New Roman" w:hAnsiTheme="majorHAnsi"/>
          <w:sz w:val="22"/>
          <w:szCs w:val="22"/>
        </w:rPr>
        <w:t>,</w:t>
      </w:r>
      <w:r w:rsidRPr="00D5368E">
        <w:rPr>
          <w:rFonts w:asciiTheme="majorHAnsi" w:eastAsia="Times New Roman" w:hAnsiTheme="majorHAnsi"/>
          <w:sz w:val="22"/>
          <w:szCs w:val="22"/>
        </w:rPr>
        <w:t xml:space="preserve"> which are not practical for studies with large sample sizes (</w:t>
      </w:r>
      <m:oMath>
        <m:r>
          <w:rPr>
            <w:rFonts w:ascii="Cambria Math" w:eastAsia="Times New Roman" w:hAnsi="Cambria Math"/>
            <w:sz w:val="22"/>
            <w:szCs w:val="22"/>
          </w:rPr>
          <m:t>N&gt;20,000</m:t>
        </m:r>
      </m:oMath>
      <w:r w:rsidRPr="00D5368E">
        <w:rPr>
          <w:rFonts w:asciiTheme="majorHAnsi" w:eastAsia="Times New Roman" w:hAnsiTheme="majorHAnsi"/>
          <w:sz w:val="22"/>
          <w:szCs w:val="22"/>
        </w:rPr>
        <w:t xml:space="preserve">). </w:t>
      </w:r>
    </w:p>
    <w:p w14:paraId="44E1898F" w14:textId="1C88DA69"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Similar to BOLT-LMM</w:t>
      </w:r>
      <w:r w:rsidR="003F0983" w:rsidRPr="00D5368E">
        <w:rPr>
          <w:rFonts w:asciiTheme="majorHAnsi" w:eastAsia="Times New Roman" w:hAnsiTheme="majorHAnsi"/>
          <w:sz w:val="22"/>
          <w:szCs w:val="22"/>
        </w:rPr>
        <w:fldChar w:fldCharType="begin" w:fldLock="1"/>
      </w:r>
      <w:r w:rsidR="00061D7D" w:rsidRPr="00D5368E">
        <w:rPr>
          <w:rFonts w:asciiTheme="majorHAnsi" w:eastAsia="Times New Roman" w:hAnsiTheme="majorHAnsi"/>
          <w:sz w:val="22"/>
          <w:szCs w:val="22"/>
        </w:rPr>
        <w:instrText>ADDIN CSL_CITATION { "citationItems" : [ { "id" : "ITEM-1", "itemData" : { "DOI" : "10.1038/ng.3190", "ISBN" : "1061-4036", "PMID" : "25642633", "author" : [ { "dropping-particle" : "", "family" : "Loh", "given" : "P R", "non-dropping-particle" : "", "parse-names" : false, "suffix" : "" }, { "dropping-particle" : "", "family" : "Tucker", "given" : "G", "non-dropping-particle" : "", "parse-names" : false, "suffix" : "" }, { "dropping-particle" : "", "family" : "Bulik-Sullivan", "given" : "B K", "non-dropping-particle" : "", "parse-names" : false, "suffix" : "" }, { "dropping-particle" : "", "family" : "Vilhjalmsson", "given" : "B J", "non-dropping-particle" : "", "parse-names" : false, "suffix" : "" }, { "dropping-particle" : "", "family" : "Finucane", "given" : "H K", "non-dropping-particle" : "", "parse-names" : false, "suffix" : "" }, { "dropping-particle" : "", "family" : "Salem", "given" : "R M", "non-dropping-particle" : "", "parse-names" : false, "suffix" : "" }, { "dropping-particle" : "", "family" : "Chasman", "given" : "D I", "non-dropping-particle" : "", "parse-names" : false, "suffix" : "" }, { "dropping-particle" : "", "family" : "Ridker", "given" : "P M", "non-dropping-particle" : "", "parse-names" : false, "suffix" : "" }, { "dropping-particle" : "", "family" : "Neale", "given" : "B M", "non-dropping-particle" : "", "parse-names" : false, "suffix" : "" }, { "dropping-particle" : "", "family" : "Berger", "given" : "B", "non-dropping-particle" : "", "parse-names" : false, "suffix" : "" }, { "dropping-particle" : "", "family" : "Patterson", "given" : "N", "non-dropping-particle" : "", "parse-names" : false, "suffix" : "" }, { "dropping-particle" : "", "family" : "Price", "given" : "A L", "non-dropping-particle" : "", "parse-names" : false, "suffix" : "" } ], "container-title" : "Nat Genet", "edition" : "2015/02/03", "id" : "ITEM-1", "issue" : "3", "issued" : { "date-parts" : [ [ "2015" ] ] }, "language" : "eng", "page" : "284-290", "title" : "Efficient Bayesian mixed-model analysis increases association power in large cohorts", "type" : "article-journal", "volume" : "47" }, "uris" : [ "http://www.mendeley.com/documents/?uuid=8d80a79d-038c-428d-8c42-2e416c34333b" ] } ], "mendeley" : { "formattedCitation" : "&lt;sup&gt;4&lt;/sup&gt;", "plainTextFormattedCitation" : "4", "previouslyFormattedCitation" : "&lt;sup&gt;4&lt;/sup&gt;" }, "properties" : { "noteIndex" : 2 }, "schema" : "https://github.com/citation-style-language/schema/raw/master/csl-citation.json" }</w:instrText>
      </w:r>
      <w:r w:rsidR="003F0983" w:rsidRPr="00D5368E">
        <w:rPr>
          <w:rFonts w:asciiTheme="majorHAnsi" w:eastAsia="Times New Roman" w:hAnsiTheme="majorHAnsi"/>
          <w:sz w:val="22"/>
          <w:szCs w:val="22"/>
        </w:rPr>
        <w:fldChar w:fldCharType="separate"/>
      </w:r>
      <w:r w:rsidR="00061D7D" w:rsidRPr="00D5368E">
        <w:rPr>
          <w:rFonts w:asciiTheme="majorHAnsi" w:eastAsia="Times New Roman" w:hAnsiTheme="majorHAnsi"/>
          <w:noProof/>
          <w:sz w:val="22"/>
          <w:szCs w:val="22"/>
          <w:vertAlign w:val="superscript"/>
        </w:rPr>
        <w:t>4</w:t>
      </w:r>
      <w:r w:rsidR="003F0983" w:rsidRPr="00D5368E">
        <w:rPr>
          <w:rFonts w:asciiTheme="majorHAnsi" w:eastAsia="Times New Roman" w:hAnsiTheme="majorHAnsi"/>
          <w:sz w:val="22"/>
          <w:szCs w:val="22"/>
        </w:rPr>
        <w:fldChar w:fldCharType="end"/>
      </w:r>
      <w:r w:rsidR="003F0983"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we use two strategies to reduce the computation and memory cost. First, instead of requiring the pre-computed GRM </w:t>
      </w:r>
      <m:oMath>
        <m:r>
          <w:rPr>
            <w:rFonts w:ascii="Cambria Math" w:eastAsia="Times New Roman" w:hAnsi="Cambria Math"/>
            <w:sz w:val="22"/>
            <w:szCs w:val="22"/>
          </w:rPr>
          <m:t>ψ</m:t>
        </m:r>
      </m:oMath>
      <w:r w:rsidRPr="00D5368E">
        <w:rPr>
          <w:rFonts w:asciiTheme="majorHAnsi" w:eastAsia="Times New Roman" w:hAnsiTheme="majorHAnsi"/>
          <w:sz w:val="22"/>
          <w:szCs w:val="22"/>
        </w:rPr>
        <w:t xml:space="preserve"> as an input, we store genotypes for computing GRM in a binary vector and calculate elements of </w:t>
      </w:r>
      <m:oMath>
        <m:r>
          <m:rPr>
            <m:sty m:val="p"/>
          </m:rPr>
          <w:rPr>
            <w:rFonts w:ascii="Cambria Math" w:eastAsia="Times New Roman" w:hAnsi="Cambria Math"/>
            <w:sz w:val="22"/>
            <w:szCs w:val="22"/>
          </w:rPr>
          <m:t>Σ</m:t>
        </m:r>
      </m:oMath>
      <w:r w:rsidRPr="00D5368E">
        <w:rPr>
          <w:rFonts w:asciiTheme="majorHAnsi" w:eastAsia="Times New Roman" w:hAnsiTheme="majorHAnsi"/>
          <w:sz w:val="22"/>
          <w:szCs w:val="22"/>
        </w:rPr>
        <w:t xml:space="preserve"> as needed, which reduces the memory usage from </w:t>
      </w:r>
      <m:oMath>
        <m:r>
          <w:rPr>
            <w:rFonts w:ascii="Cambria Math" w:eastAsia="Times New Roman" w:hAnsi="Cambria Math"/>
            <w:sz w:val="22"/>
            <w:szCs w:val="22"/>
          </w:rPr>
          <m:t>4N</m:t>
        </m:r>
        <m:r>
          <m:rPr>
            <m:sty m:val="p"/>
          </m:rPr>
          <w:rPr>
            <w:rFonts w:ascii="Cambria Math" w:eastAsia="Times New Roman" w:hAnsi="Cambria Math"/>
            <w:sz w:val="22"/>
            <w:szCs w:val="22"/>
          </w:rPr>
          <m:t>(</m:t>
        </m:r>
        <m:r>
          <w:rPr>
            <w:rFonts w:ascii="Cambria Math" w:eastAsia="Times New Roman" w:hAnsi="Cambria Math"/>
            <w:sz w:val="22"/>
            <w:szCs w:val="22"/>
          </w:rPr>
          <m:t>N</m:t>
        </m:r>
        <m:r>
          <m:rPr>
            <m:sty m:val="p"/>
          </m:rPr>
          <w:rPr>
            <w:rFonts w:ascii="Cambria Math" w:eastAsia="Times New Roman" w:hAnsi="Cambria Math"/>
            <w:sz w:val="22"/>
            <w:szCs w:val="22"/>
          </w:rPr>
          <m:t>+</m:t>
        </m:r>
        <m:r>
          <w:rPr>
            <w:rFonts w:ascii="Cambria Math" w:eastAsia="Times New Roman" w:hAnsi="Cambria Math"/>
            <w:sz w:val="22"/>
            <w:szCs w:val="22"/>
          </w:rPr>
          <m:t>1</m:t>
        </m:r>
        <m:r>
          <m:rPr>
            <m:sty m:val="p"/>
          </m:rPr>
          <w:rPr>
            <w:rFonts w:ascii="Cambria Math" w:eastAsia="Times New Roman" w:hAnsi="Cambria Math"/>
            <w:sz w:val="22"/>
            <w:szCs w:val="22"/>
          </w:rPr>
          <m:t>)</m:t>
        </m:r>
      </m:oMath>
      <w:r w:rsidRPr="00D5368E">
        <w:rPr>
          <w:rFonts w:asciiTheme="majorHAnsi" w:eastAsia="Times New Roman" w:hAnsiTheme="majorHAnsi"/>
          <w:sz w:val="22"/>
          <w:szCs w:val="22"/>
        </w:rPr>
        <w:t xml:space="preserve"> bytes, given double precision floating number is used to store </w:t>
      </w:r>
      <m:oMath>
        <m:r>
          <w:rPr>
            <w:rFonts w:ascii="Cambria Math" w:eastAsia="Times New Roman" w:hAnsi="Cambria Math"/>
            <w:sz w:val="22"/>
            <w:szCs w:val="22"/>
          </w:rPr>
          <m:t>ψ,</m:t>
        </m:r>
      </m:oMath>
      <w:r w:rsidRPr="00D5368E">
        <w:rPr>
          <w:rFonts w:asciiTheme="majorHAnsi" w:eastAsia="Times New Roman" w:hAnsiTheme="majorHAnsi"/>
          <w:sz w:val="22"/>
          <w:szCs w:val="22"/>
        </w:rPr>
        <w:t xml:space="preserve"> to </w:t>
      </w:r>
      <m:oMath>
        <m:f>
          <m:fPr>
            <m:ctrlPr>
              <w:rPr>
                <w:rFonts w:ascii="Cambria Math" w:eastAsia="Times New Roman" w:hAnsi="Cambria Math"/>
                <w:sz w:val="22"/>
                <w:szCs w:val="22"/>
              </w:rPr>
            </m:ctrlPr>
          </m:fPr>
          <m:num>
            <m:r>
              <w:rPr>
                <w:rFonts w:ascii="Cambria Math" w:eastAsia="Times New Roman" w:hAnsi="Cambria Math"/>
                <w:sz w:val="22"/>
                <w:szCs w:val="22"/>
              </w:rPr>
              <m:t>N</m:t>
            </m:r>
            <m:sSub>
              <m:sSubPr>
                <m:ctrlPr>
                  <w:rPr>
                    <w:rFonts w:ascii="Cambria Math" w:eastAsia="Times New Roman" w:hAnsi="Cambria Math"/>
                    <w:i/>
                    <w:sz w:val="22"/>
                    <w:szCs w:val="22"/>
                  </w:rPr>
                </m:ctrlPr>
              </m:sSubPr>
              <m:e>
                <m:r>
                  <w:rPr>
                    <w:rFonts w:ascii="Cambria Math" w:eastAsia="Times New Roman" w:hAnsi="Cambria Math"/>
                    <w:sz w:val="22"/>
                    <w:szCs w:val="22"/>
                  </w:rPr>
                  <m:t>M</m:t>
                </m:r>
              </m:e>
              <m:sub>
                <m:r>
                  <w:rPr>
                    <w:rFonts w:ascii="Cambria Math" w:eastAsia="Times New Roman" w:hAnsi="Cambria Math"/>
                    <w:sz w:val="22"/>
                    <w:szCs w:val="22"/>
                  </w:rPr>
                  <m:t>1</m:t>
                </m:r>
              </m:sub>
            </m:sSub>
          </m:num>
          <m:den>
            <m:r>
              <w:rPr>
                <w:rFonts w:ascii="Cambria Math" w:eastAsia="Times New Roman" w:hAnsi="Cambria Math"/>
                <w:sz w:val="22"/>
                <w:szCs w:val="22"/>
              </w:rPr>
              <m:t>4</m:t>
            </m:r>
          </m:den>
        </m:f>
      </m:oMath>
      <w:r w:rsidRPr="00D5368E">
        <w:rPr>
          <w:rFonts w:asciiTheme="majorHAnsi" w:eastAsia="Times New Roman" w:hAnsiTheme="majorHAnsi"/>
          <w:sz w:val="22"/>
          <w:szCs w:val="22"/>
        </w:rPr>
        <w:t xml:space="preserve"> bytes. For instance, with </w:t>
      </w:r>
      <w:r w:rsidRPr="00D5368E">
        <w:rPr>
          <w:rFonts w:asciiTheme="majorHAnsi" w:eastAsia="Times New Roman" w:hAnsiTheme="majorHAnsi"/>
          <w:i/>
          <w:sz w:val="22"/>
          <w:szCs w:val="22"/>
        </w:rPr>
        <w:t>N</w:t>
      </w:r>
      <w:r w:rsidRPr="00D5368E">
        <w:rPr>
          <w:rFonts w:asciiTheme="majorHAnsi" w:eastAsia="Times New Roman" w:hAnsiTheme="majorHAnsi"/>
          <w:sz w:val="22"/>
          <w:szCs w:val="22"/>
        </w:rPr>
        <w:t xml:space="preserve"> =</w:t>
      </w:r>
      <w:r w:rsidR="001D7315" w:rsidRPr="00D5368E">
        <w:rPr>
          <w:rFonts w:asciiTheme="majorHAnsi" w:eastAsia="Times New Roman" w:hAnsiTheme="majorHAnsi"/>
          <w:sz w:val="22"/>
          <w:szCs w:val="22"/>
        </w:rPr>
        <w:t>408</w:t>
      </w:r>
      <w:r w:rsidR="00CD1756" w:rsidRPr="00D5368E">
        <w:rPr>
          <w:rFonts w:asciiTheme="majorHAnsi" w:eastAsia="Times New Roman" w:hAnsiTheme="majorHAnsi"/>
          <w:sz w:val="22"/>
          <w:szCs w:val="22"/>
        </w:rPr>
        <w:t>,9</w:t>
      </w:r>
      <w:r w:rsidR="001D7315" w:rsidRPr="00D5368E">
        <w:rPr>
          <w:rFonts w:asciiTheme="majorHAnsi" w:eastAsia="Times New Roman" w:hAnsiTheme="majorHAnsi"/>
          <w:sz w:val="22"/>
          <w:szCs w:val="22"/>
        </w:rPr>
        <w:t>61</w:t>
      </w:r>
      <w:r w:rsidR="00CD1756"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white British participants and </w:t>
      </w:r>
      <w:r w:rsidRPr="00D5368E">
        <w:rPr>
          <w:rFonts w:asciiTheme="majorHAnsi" w:eastAsia="Times New Roman" w:hAnsiTheme="majorHAnsi"/>
          <w:i/>
          <w:sz w:val="22"/>
          <w:szCs w:val="22"/>
        </w:rPr>
        <w:t>M</w:t>
      </w:r>
      <w:r w:rsidRPr="00D5368E">
        <w:rPr>
          <w:rFonts w:asciiTheme="majorHAnsi" w:eastAsia="Times New Roman" w:hAnsiTheme="majorHAnsi"/>
          <w:i/>
          <w:sz w:val="22"/>
          <w:szCs w:val="22"/>
          <w:vertAlign w:val="subscript"/>
        </w:rPr>
        <w:t>1</w:t>
      </w:r>
      <w:r w:rsidRPr="00D5368E">
        <w:rPr>
          <w:rFonts w:asciiTheme="majorHAnsi" w:eastAsia="Times New Roman" w:hAnsiTheme="majorHAnsi"/>
          <w:sz w:val="22"/>
          <w:szCs w:val="22"/>
        </w:rPr>
        <w:t xml:space="preserve"> = 93,511 markers, the memory usage drops from </w:t>
      </w:r>
      <w:r w:rsidR="00CD1756" w:rsidRPr="00D5368E">
        <w:rPr>
          <w:rFonts w:asciiTheme="majorHAnsi" w:eastAsia="Times New Roman" w:hAnsiTheme="majorHAnsi"/>
          <w:sz w:val="22"/>
          <w:szCs w:val="22"/>
        </w:rPr>
        <w:t>669 Gb to 9.56</w:t>
      </w:r>
      <w:r w:rsidRPr="00D5368E">
        <w:rPr>
          <w:rFonts w:asciiTheme="majorHAnsi" w:eastAsia="Times New Roman" w:hAnsiTheme="majorHAnsi"/>
          <w:sz w:val="22"/>
          <w:szCs w:val="22"/>
        </w:rPr>
        <w:t xml:space="preserve"> Gb with this strategy. Second, the conjugate gradient method is used to calculate the product of </w:t>
      </w:r>
      <m:oMath>
        <m:sSup>
          <m:sSupPr>
            <m:ctrlPr>
              <w:rPr>
                <w:rFonts w:ascii="Cambria Math" w:eastAsia="Times New Roman" w:hAnsi="Cambria Math"/>
                <w:sz w:val="22"/>
                <w:szCs w:val="22"/>
              </w:rPr>
            </m:ctrlPr>
          </m:sSupPr>
          <m:e>
            <m:r>
              <m:rPr>
                <m:sty m:val="p"/>
              </m:rPr>
              <w:rPr>
                <w:rFonts w:ascii="Cambria Math" w:eastAsia="Times New Roman" w:hAnsi="Cambria Math"/>
                <w:sz w:val="22"/>
                <w:szCs w:val="22"/>
              </w:rPr>
              <m:t>Σ</m:t>
            </m:r>
          </m:e>
          <m:sup>
            <m:r>
              <m:rPr>
                <m:sty m:val="p"/>
              </m:rP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 a vector by iteratively solving the linear system </w:t>
      </w:r>
      <m:oMath>
        <m:r>
          <w:rPr>
            <w:rFonts w:ascii="Cambria Math" w:eastAsia="Times New Roman" w:hAnsi="Cambria Math"/>
            <w:sz w:val="22"/>
            <w:szCs w:val="22"/>
          </w:rPr>
          <m:t>Ax=u</m:t>
        </m:r>
      </m:oMath>
      <w:r w:rsidRPr="00D5368E">
        <w:rPr>
          <w:rFonts w:asciiTheme="majorHAnsi" w:eastAsia="Times New Roman" w:hAnsiTheme="majorHAnsi"/>
          <w:sz w:val="22"/>
          <w:szCs w:val="22"/>
        </w:rPr>
        <w:t xml:space="preserve">, where </w:t>
      </w:r>
      <m:oMath>
        <m:r>
          <w:rPr>
            <w:rFonts w:ascii="Cambria Math" w:eastAsia="Times New Roman" w:hAnsi="Cambria Math"/>
            <w:sz w:val="22"/>
            <w:szCs w:val="22"/>
          </w:rPr>
          <m:t>A=</m:t>
        </m:r>
        <m:r>
          <m:rPr>
            <m:sty m:val="p"/>
          </m:rPr>
          <w:rPr>
            <w:rFonts w:ascii="Cambria Math" w:eastAsia="Times New Roman" w:hAnsi="Cambria Math"/>
            <w:sz w:val="22"/>
            <w:szCs w:val="22"/>
          </w:rPr>
          <m:t>Σ</m:t>
        </m:r>
      </m:oMath>
      <w:r w:rsidRPr="00D5368E">
        <w:rPr>
          <w:rFonts w:asciiTheme="majorHAnsi" w:eastAsia="Times New Roman" w:hAnsiTheme="majorHAnsi"/>
          <w:sz w:val="22"/>
          <w:szCs w:val="22"/>
        </w:rPr>
        <w:t xml:space="preserve"> and </w:t>
      </w:r>
      <m:oMath>
        <m:r>
          <w:rPr>
            <w:rFonts w:ascii="Cambria Math" w:eastAsia="Times New Roman" w:hAnsi="Cambria Math"/>
            <w:sz w:val="22"/>
            <w:szCs w:val="22"/>
          </w:rPr>
          <m:t>u</m:t>
        </m:r>
      </m:oMath>
      <w:r w:rsidRPr="00D5368E">
        <w:rPr>
          <w:rFonts w:asciiTheme="majorHAnsi" w:eastAsia="Times New Roman" w:hAnsiTheme="majorHAnsi"/>
          <w:sz w:val="22"/>
          <w:szCs w:val="22"/>
        </w:rPr>
        <w:t xml:space="preserve"> is a known vector, such as any column vector in </w:t>
      </w:r>
      <m:oMath>
        <m:r>
          <w:rPr>
            <w:rFonts w:ascii="Cambria Math" w:eastAsia="Times New Roman" w:hAnsi="Cambria Math"/>
            <w:sz w:val="22"/>
            <w:szCs w:val="22"/>
          </w:rPr>
          <m:t>X</m:t>
        </m:r>
      </m:oMath>
      <w:r w:rsidRPr="00D5368E">
        <w:rPr>
          <w:rFonts w:asciiTheme="majorHAnsi" w:eastAsia="Times New Roman" w:hAnsiTheme="majorHAnsi"/>
          <w:sz w:val="22"/>
          <w:szCs w:val="22"/>
        </w:rPr>
        <w:t xml:space="preserve"> matrix. The number of iterations required for convergence of the conjugate gradient algorithm is proportional to </w:t>
      </w:r>
      <m:oMath>
        <m:rad>
          <m:radPr>
            <m:degHide m:val="1"/>
            <m:ctrlPr>
              <w:rPr>
                <w:rFonts w:ascii="Cambria Math" w:eastAsia="Times New Roman" w:hAnsi="Cambria Math"/>
                <w:i/>
                <w:sz w:val="22"/>
                <w:szCs w:val="22"/>
              </w:rPr>
            </m:ctrlPr>
          </m:radPr>
          <m:deg/>
          <m:e>
            <m:r>
              <w:rPr>
                <w:rFonts w:ascii="Cambria Math" w:eastAsia="Times New Roman" w:hAnsi="Cambria Math"/>
                <w:sz w:val="22"/>
                <w:szCs w:val="22"/>
              </w:rPr>
              <m:t>κ(A)</m:t>
            </m:r>
          </m:e>
        </m:rad>
      </m:oMath>
      <w:r w:rsidRPr="00D5368E">
        <w:rPr>
          <w:rFonts w:asciiTheme="majorHAnsi" w:eastAsia="Times New Roman" w:hAnsiTheme="majorHAnsi"/>
          <w:sz w:val="22"/>
          <w:szCs w:val="22"/>
        </w:rPr>
        <w:t xml:space="preserve">, where </w:t>
      </w:r>
      <m:oMath>
        <m:r>
          <w:rPr>
            <w:rFonts w:ascii="Cambria Math" w:eastAsia="Times New Roman" w:hAnsi="Cambria Math"/>
            <w:sz w:val="22"/>
            <w:szCs w:val="22"/>
          </w:rPr>
          <m:t>κ(A)</m:t>
        </m:r>
      </m:oMath>
      <w:r w:rsidRPr="00D5368E">
        <w:rPr>
          <w:rFonts w:asciiTheme="majorHAnsi" w:eastAsia="Times New Roman" w:hAnsiTheme="majorHAnsi"/>
          <w:sz w:val="22"/>
          <w:szCs w:val="22"/>
        </w:rPr>
        <w:t xml:space="preserve"> is the condition number for </w:t>
      </w:r>
      <m:oMath>
        <m:r>
          <w:rPr>
            <w:rFonts w:ascii="Cambria Math" w:eastAsia="Times New Roman" w:hAnsi="Cambria Math"/>
            <w:sz w:val="22"/>
            <w:szCs w:val="22"/>
          </w:rPr>
          <m:t>A</m:t>
        </m:r>
      </m:oMath>
      <w:r w:rsidR="00851683" w:rsidRPr="00D5368E">
        <w:rPr>
          <w:rFonts w:asciiTheme="majorHAnsi" w:eastAsia="Times New Roman" w:hAnsiTheme="majorHAnsi"/>
          <w:sz w:val="22"/>
          <w:szCs w:val="22"/>
        </w:rPr>
        <w:fldChar w:fldCharType="begin" w:fldLock="1"/>
      </w:r>
      <w:r w:rsidR="00851683" w:rsidRPr="00D5368E">
        <w:rPr>
          <w:rFonts w:asciiTheme="majorHAnsi" w:eastAsia="Times New Roman" w:hAnsiTheme="majorHAnsi"/>
          <w:sz w:val="22"/>
          <w:szCs w:val="22"/>
        </w:rPr>
        <w:instrText>ADDIN CSL_CITATION { "citationItems" : [ { "id" : "ITEM-1", "itemData" : { "abstract" : "It has been observed that the rate of convergence of Conjugate Gradients increases when one or more of the extreme Ritz values have sufficiently converged to the corresponding eigenvalues (the \"superlinear convergence\" of CG). In this paper this will be proved and made quanti-tative. It will be shown that a very modest degree of convergence of an extreme Ritz value already suffices for an increased rate of convergence to occur.", "author" : [ { "dropping-particle" : "", "family" : "Sluis", "given" : "A", "non-dropping-particle" : "Van Der", "parse-names" : false, "suffix" : "" }, { "dropping-particle" : "", "family" : "Vorst", "given" : "H A", "non-dropping-particle" : "Van Der", "parse-names" : false, "suffix" : "" } ], "container-title" : "Numer. Math", "id" : "ITEM-1", "issued" : { "date-parts" : [ [ "1986" ] ] }, "page" : "543-560", "title" : "The Rate of Convergence of Conjugate Gradients", "type" : "article-journal", "volume" : "48" }, "uris" : [ "http://www.mendeley.com/documents/?uuid=65fe6e99-859b-349c-bcba-ad7d54fa614e" ] } ], "mendeley" : { "formattedCitation" : "&lt;sup&gt;5&lt;/sup&gt;", "plainTextFormattedCitation" : "5", "previouslyFormattedCitation" : "&lt;sup&gt;5&lt;/sup&gt;" }, "properties" : { "noteIndex" : 3 }, "schema" : "https://github.com/citation-style-language/schema/raw/master/csl-citation.json" }</w:instrText>
      </w:r>
      <w:r w:rsidR="00851683" w:rsidRPr="00D5368E">
        <w:rPr>
          <w:rFonts w:asciiTheme="majorHAnsi" w:eastAsia="Times New Roman" w:hAnsiTheme="majorHAnsi"/>
          <w:sz w:val="22"/>
          <w:szCs w:val="22"/>
        </w:rPr>
        <w:fldChar w:fldCharType="separate"/>
      </w:r>
      <w:r w:rsidR="00851683" w:rsidRPr="00D5368E">
        <w:rPr>
          <w:rFonts w:asciiTheme="majorHAnsi" w:eastAsia="Times New Roman" w:hAnsiTheme="majorHAnsi"/>
          <w:noProof/>
          <w:sz w:val="22"/>
          <w:szCs w:val="22"/>
          <w:vertAlign w:val="superscript"/>
        </w:rPr>
        <w:t>5</w:t>
      </w:r>
      <w:r w:rsidR="00851683"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To make the convergence faster, a preconditioner matrix </w:t>
      </w:r>
      <m:oMath>
        <m:r>
          <w:rPr>
            <w:rFonts w:ascii="Cambria Math" w:eastAsia="Times New Roman" w:hAnsi="Cambria Math"/>
            <w:sz w:val="22"/>
            <w:szCs w:val="22"/>
          </w:rPr>
          <m:t>Q</m:t>
        </m:r>
      </m:oMath>
      <w:r w:rsidRPr="00D5368E">
        <w:rPr>
          <w:rFonts w:asciiTheme="majorHAnsi" w:eastAsia="Times New Roman" w:hAnsiTheme="majorHAnsi"/>
          <w:sz w:val="22"/>
          <w:szCs w:val="22"/>
        </w:rPr>
        <w:t xml:space="preserve"> is used so that </w:t>
      </w:r>
      <m:oMath>
        <m:acc>
          <m:accPr>
            <m:ctrlPr>
              <w:rPr>
                <w:rFonts w:ascii="Cambria Math" w:eastAsia="Times New Roman" w:hAnsi="Cambria Math"/>
                <w:i/>
                <w:sz w:val="22"/>
                <w:szCs w:val="22"/>
              </w:rPr>
            </m:ctrlPr>
          </m:accPr>
          <m:e>
            <m:r>
              <w:rPr>
                <w:rFonts w:ascii="Cambria Math" w:eastAsia="Times New Roman" w:hAnsi="Cambria Math"/>
                <w:sz w:val="22"/>
                <w:szCs w:val="22"/>
              </w:rPr>
              <m:t>A</m:t>
            </m:r>
          </m:e>
        </m:acc>
      </m:oMath>
      <w:r w:rsidRPr="00D5368E">
        <w:rPr>
          <w:rFonts w:asciiTheme="majorHAnsi" w:eastAsia="Times New Roman" w:hAnsiTheme="majorHAnsi"/>
          <w:sz w:val="22"/>
          <w:szCs w:val="22"/>
        </w:rPr>
        <w:t>=</w:t>
      </w:r>
      <m:oMath>
        <m:sSup>
          <m:sSupPr>
            <m:ctrlPr>
              <w:rPr>
                <w:rFonts w:ascii="Cambria Math" w:eastAsia="Times New Roman" w:hAnsi="Cambria Math"/>
                <w:i/>
                <w:sz w:val="22"/>
                <w:szCs w:val="22"/>
              </w:rPr>
            </m:ctrlPr>
          </m:sSupPr>
          <m:e>
            <m:r>
              <w:rPr>
                <w:rFonts w:ascii="Cambria Math" w:eastAsia="Times New Roman" w:hAnsi="Cambria Math"/>
                <w:sz w:val="22"/>
                <w:szCs w:val="22"/>
              </w:rPr>
              <m:t>Q</m:t>
            </m:r>
          </m:e>
          <m:sup>
            <m:r>
              <w:rPr>
                <w:rFonts w:ascii="Cambria Math" w:eastAsia="Times New Roman" w:hAnsi="Cambria Math"/>
                <w:sz w:val="22"/>
                <w:szCs w:val="22"/>
              </w:rPr>
              <m:t>-1</m:t>
            </m:r>
          </m:sup>
        </m:sSup>
        <m:r>
          <w:rPr>
            <w:rFonts w:ascii="Cambria Math" w:eastAsia="Times New Roman" w:hAnsi="Cambria Math"/>
            <w:sz w:val="22"/>
            <w:szCs w:val="22"/>
          </w:rPr>
          <m:t>A</m:t>
        </m:r>
      </m:oMath>
      <w:r w:rsidRPr="00D5368E">
        <w:rPr>
          <w:rFonts w:asciiTheme="majorHAnsi" w:eastAsia="Times New Roman" w:hAnsiTheme="majorHAnsi"/>
          <w:sz w:val="22"/>
          <w:szCs w:val="22"/>
        </w:rPr>
        <w:t xml:space="preserve"> and </w:t>
      </w:r>
      <m:oMath>
        <m:r>
          <w:rPr>
            <w:rFonts w:ascii="Cambria Math" w:eastAsia="Times New Roman" w:hAnsi="Cambria Math"/>
            <w:sz w:val="22"/>
            <w:szCs w:val="22"/>
          </w:rPr>
          <m:t>κ</m:t>
        </m:r>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A</m:t>
                </m:r>
              </m:e>
            </m:acc>
          </m:e>
        </m:d>
        <m:r>
          <w:rPr>
            <w:rFonts w:ascii="Cambria Math" w:eastAsia="Times New Roman" w:hAnsi="Cambria Math"/>
            <w:sz w:val="22"/>
            <w:szCs w:val="22"/>
          </w:rPr>
          <m:t>&lt; κ</m:t>
        </m:r>
        <m:d>
          <m:dPr>
            <m:ctrlPr>
              <w:rPr>
                <w:rFonts w:ascii="Cambria Math" w:eastAsia="Times New Roman" w:hAnsi="Cambria Math"/>
                <w:i/>
                <w:sz w:val="22"/>
                <w:szCs w:val="22"/>
              </w:rPr>
            </m:ctrlPr>
          </m:dPr>
          <m:e>
            <m:r>
              <w:rPr>
                <w:rFonts w:ascii="Cambria Math" w:eastAsia="Times New Roman" w:hAnsi="Cambria Math"/>
                <w:sz w:val="22"/>
                <w:szCs w:val="22"/>
              </w:rPr>
              <m:t>A</m:t>
            </m:r>
          </m:e>
        </m:d>
        <m:r>
          <w:rPr>
            <w:rFonts w:ascii="Cambria Math" w:eastAsia="Times New Roman" w:hAnsi="Cambria Math"/>
            <w:sz w:val="22"/>
            <w:szCs w:val="22"/>
          </w:rPr>
          <m:t>.</m:t>
        </m:r>
      </m:oMath>
      <w:r w:rsidRPr="00D5368E">
        <w:rPr>
          <w:rFonts w:asciiTheme="majorHAnsi" w:eastAsia="Times New Roman" w:hAnsiTheme="majorHAnsi"/>
          <w:sz w:val="22"/>
          <w:szCs w:val="22"/>
        </w:rPr>
        <w:t xml:space="preserve"> Here, </w:t>
      </w:r>
      <m:oMath>
        <m:r>
          <w:rPr>
            <w:rFonts w:ascii="Cambria Math" w:eastAsia="Times New Roman" w:hAnsi="Cambria Math"/>
            <w:sz w:val="22"/>
            <w:szCs w:val="22"/>
          </w:rPr>
          <m:t>Q</m:t>
        </m:r>
      </m:oMath>
      <w:r w:rsidRPr="00D5368E">
        <w:rPr>
          <w:rFonts w:asciiTheme="majorHAnsi" w:eastAsia="Times New Roman" w:hAnsiTheme="majorHAnsi"/>
          <w:sz w:val="22"/>
          <w:szCs w:val="22"/>
        </w:rPr>
        <w:t xml:space="preserve"> is an </w:t>
      </w:r>
      <m:oMath>
        <m:r>
          <w:rPr>
            <w:rFonts w:ascii="Cambria Math" w:eastAsia="Times New Roman" w:hAnsi="Cambria Math"/>
            <w:sz w:val="22"/>
            <w:szCs w:val="22"/>
          </w:rPr>
          <m:t>N</m:t>
        </m:r>
        <m:r>
          <m:rPr>
            <m:sty m:val="p"/>
          </m:rPr>
          <w:rPr>
            <w:rFonts w:ascii="Cambria Math" w:eastAsia="Times New Roman" w:hAnsi="Cambria Math"/>
            <w:sz w:val="22"/>
            <w:szCs w:val="22"/>
          </w:rPr>
          <m:t>×</m:t>
        </m:r>
        <m:r>
          <w:rPr>
            <w:rFonts w:ascii="Cambria Math" w:eastAsia="Times New Roman" w:hAnsi="Cambria Math"/>
            <w:sz w:val="22"/>
            <w:szCs w:val="22"/>
          </w:rPr>
          <m:t xml:space="preserve">N </m:t>
        </m:r>
      </m:oMath>
      <w:r w:rsidRPr="00D5368E">
        <w:rPr>
          <w:rFonts w:asciiTheme="majorHAnsi" w:eastAsia="Times New Roman" w:hAnsiTheme="majorHAnsi"/>
          <w:sz w:val="22"/>
          <w:szCs w:val="22"/>
        </w:rPr>
        <w:t xml:space="preserve">diagonal matrix with the diagonal elements of </w:t>
      </w:r>
      <m:oMath>
        <m:r>
          <m:rPr>
            <m:sty m:val="p"/>
          </m:rPr>
          <w:rPr>
            <w:rFonts w:ascii="Cambria Math" w:eastAsia="Times New Roman" w:hAnsi="Cambria Math"/>
            <w:sz w:val="22"/>
            <w:szCs w:val="22"/>
          </w:rPr>
          <m:t>Σ</m:t>
        </m:r>
      </m:oMath>
      <w:r w:rsidRPr="00D5368E">
        <w:rPr>
          <w:rFonts w:asciiTheme="majorHAnsi" w:eastAsia="Times New Roman" w:hAnsiTheme="majorHAnsi"/>
          <w:sz w:val="22"/>
          <w:szCs w:val="22"/>
        </w:rPr>
        <w:t xml:space="preserve"> and the calculation of Q requires O(</w:t>
      </w:r>
      <w:r w:rsidRPr="00D5368E">
        <w:rPr>
          <w:rFonts w:asciiTheme="majorHAnsi" w:eastAsia="Times New Roman" w:hAnsiTheme="majorHAnsi"/>
          <w:i/>
          <w:sz w:val="22"/>
          <w:szCs w:val="22"/>
        </w:rPr>
        <w:t>NM</w:t>
      </w:r>
      <w:r w:rsidRPr="00D5368E">
        <w:rPr>
          <w:rFonts w:asciiTheme="majorHAnsi" w:eastAsia="Times New Roman" w:hAnsiTheme="majorHAnsi"/>
          <w:i/>
          <w:sz w:val="22"/>
          <w:szCs w:val="22"/>
          <w:vertAlign w:val="subscript"/>
        </w:rPr>
        <w:t>1</w:t>
      </w:r>
      <w:r w:rsidRPr="00D5368E">
        <w:rPr>
          <w:rFonts w:asciiTheme="majorHAnsi" w:eastAsia="Times New Roman" w:hAnsiTheme="majorHAnsi"/>
          <w:sz w:val="22"/>
          <w:szCs w:val="22"/>
        </w:rPr>
        <w:t xml:space="preserve">). </w:t>
      </w:r>
    </w:p>
    <w:p w14:paraId="622C8918" w14:textId="77777777" w:rsidR="00720097" w:rsidRPr="00D5368E" w:rsidRDefault="00720097" w:rsidP="00C533CD">
      <w:pPr>
        <w:jc w:val="both"/>
        <w:rPr>
          <w:rFonts w:asciiTheme="majorHAnsi" w:eastAsia="Times New Roman" w:hAnsiTheme="majorHAnsi"/>
          <w:sz w:val="22"/>
          <w:szCs w:val="22"/>
          <w:u w:val="single"/>
        </w:rPr>
      </w:pPr>
    </w:p>
    <w:p w14:paraId="1B670F6A" w14:textId="6E791EBD"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u w:val="single"/>
        </w:rPr>
        <w:t xml:space="preserve">Randomized trace estimator for </w:t>
      </w:r>
      <m:oMath>
        <m:r>
          <w:rPr>
            <w:rFonts w:ascii="Cambria Math" w:eastAsia="Times New Roman" w:hAnsi="Cambria Math"/>
            <w:sz w:val="22"/>
            <w:szCs w:val="22"/>
            <w:u w:val="single"/>
          </w:rPr>
          <m:t>tr(P</m:t>
        </m:r>
        <m:sSup>
          <m:sSupPr>
            <m:ctrlPr>
              <w:rPr>
                <w:rFonts w:ascii="Cambria Math" w:eastAsia="Times New Roman" w:hAnsi="Cambria Math"/>
                <w:i/>
                <w:sz w:val="22"/>
                <w:szCs w:val="22"/>
                <w:u w:val="single"/>
              </w:rPr>
            </m:ctrlPr>
          </m:sSupPr>
          <m:e>
            <m:r>
              <w:rPr>
                <w:rFonts w:ascii="Cambria Math" w:eastAsia="Times New Roman" w:hAnsi="Cambria Math"/>
                <w:sz w:val="22"/>
                <w:szCs w:val="22"/>
                <w:u w:val="single"/>
              </w:rPr>
              <m:t>W</m:t>
            </m:r>
          </m:e>
          <m:sup>
            <m:r>
              <w:rPr>
                <w:rFonts w:ascii="Cambria Math" w:eastAsia="Times New Roman" w:hAnsi="Cambria Math"/>
                <w:sz w:val="22"/>
                <w:szCs w:val="22"/>
                <w:u w:val="single"/>
              </w:rPr>
              <m:t>-1</m:t>
            </m:r>
          </m:sup>
        </m:sSup>
        <m:r>
          <w:rPr>
            <w:rFonts w:ascii="Cambria Math" w:eastAsia="Times New Roman" w:hAnsi="Cambria Math"/>
            <w:sz w:val="22"/>
            <w:szCs w:val="22"/>
            <w:u w:val="single"/>
          </w:rPr>
          <m:t xml:space="preserve">) </m:t>
        </m:r>
      </m:oMath>
      <w:proofErr w:type="gramStart"/>
      <w:r w:rsidRPr="00D5368E">
        <w:rPr>
          <w:rFonts w:asciiTheme="majorHAnsi" w:eastAsia="Times New Roman" w:hAnsiTheme="majorHAnsi"/>
          <w:sz w:val="22"/>
          <w:szCs w:val="22"/>
          <w:u w:val="single"/>
        </w:rPr>
        <w:t xml:space="preserve">and  </w:t>
      </w:r>
      <m:oMath>
        <m:r>
          <w:rPr>
            <w:rFonts w:ascii="Cambria Math" w:eastAsia="Times New Roman" w:hAnsi="Cambria Math"/>
            <w:sz w:val="22"/>
            <w:szCs w:val="22"/>
            <w:u w:val="single"/>
          </w:rPr>
          <m:t>tr</m:t>
        </m:r>
        <w:proofErr w:type="gramEnd"/>
        <m:r>
          <w:rPr>
            <w:rFonts w:ascii="Cambria Math" w:eastAsia="Times New Roman" w:hAnsi="Cambria Math"/>
            <w:sz w:val="22"/>
            <w:szCs w:val="22"/>
            <w:u w:val="single"/>
          </w:rPr>
          <m:t>(Pψ)</m:t>
        </m:r>
      </m:oMath>
      <w:r w:rsidRPr="00D5368E">
        <w:rPr>
          <w:rFonts w:asciiTheme="majorHAnsi" w:eastAsia="Times New Roman" w:hAnsiTheme="majorHAnsi"/>
          <w:sz w:val="22"/>
          <w:szCs w:val="22"/>
          <w:u w:val="single"/>
        </w:rPr>
        <w:t>:</w:t>
      </w:r>
      <w:r w:rsidRPr="00D5368E">
        <w:rPr>
          <w:rFonts w:asciiTheme="majorHAnsi" w:eastAsia="Times New Roman" w:hAnsiTheme="majorHAnsi"/>
          <w:sz w:val="22"/>
          <w:szCs w:val="22"/>
        </w:rPr>
        <w:t xml:space="preserve"> The computation of (7) and (8) requires the traces of matrices </w:t>
      </w:r>
      <m:oMath>
        <m:r>
          <w:rPr>
            <w:rFonts w:ascii="Cambria Math" w:eastAsia="Times New Roman" w:hAnsi="Cambria Math"/>
            <w:sz w:val="22"/>
            <w:szCs w:val="22"/>
          </w:rPr>
          <m:t>P</m:t>
        </m:r>
        <m:sSup>
          <m:sSupPr>
            <m:ctrlPr>
              <w:rPr>
                <w:rFonts w:ascii="Cambria Math" w:eastAsia="Times New Roman" w:hAnsi="Cambria Math"/>
                <w:i/>
                <w:sz w:val="22"/>
                <w:szCs w:val="22"/>
              </w:rPr>
            </m:ctrlPr>
          </m:sSupPr>
          <m:e>
            <m:r>
              <w:rPr>
                <w:rFonts w:ascii="Cambria Math" w:eastAsia="Times New Roman" w:hAnsi="Cambria Math"/>
                <w:sz w:val="22"/>
                <w:szCs w:val="22"/>
              </w:rPr>
              <m:t>W</m:t>
            </m:r>
          </m:e>
          <m:sup>
            <m: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w:t>
      </w:r>
      <m:oMath>
        <m:r>
          <w:rPr>
            <w:rFonts w:ascii="Cambria Math" w:eastAsia="Times New Roman" w:hAnsi="Cambria Math"/>
            <w:sz w:val="22"/>
            <w:szCs w:val="22"/>
          </w:rPr>
          <m:t xml:space="preserve"> Pψ</m:t>
        </m:r>
      </m:oMath>
      <w:r w:rsidRPr="00D5368E">
        <w:rPr>
          <w:rFonts w:asciiTheme="majorHAnsi" w:eastAsia="Times New Roman" w:hAnsiTheme="majorHAnsi"/>
          <w:sz w:val="22"/>
          <w:szCs w:val="22"/>
        </w:rPr>
        <w:t>. For this, we use Hutchinson’s randomized trace estimator</w:t>
      </w:r>
      <w:r w:rsidR="00E663F4" w:rsidRPr="00D5368E">
        <w:rPr>
          <w:rFonts w:asciiTheme="majorHAnsi" w:eastAsia="Times New Roman" w:hAnsiTheme="majorHAnsi"/>
          <w:sz w:val="22"/>
          <w:szCs w:val="22"/>
        </w:rPr>
        <w:fldChar w:fldCharType="begin" w:fldLock="1"/>
      </w:r>
      <w:r w:rsidR="00851683" w:rsidRPr="00D5368E">
        <w:rPr>
          <w:rFonts w:asciiTheme="majorHAnsi" w:eastAsia="Times New Roman" w:hAnsiTheme="majorHAnsi"/>
          <w:sz w:val="22"/>
          <w:szCs w:val="22"/>
        </w:rPr>
        <w:instrText>ADDIN CSL_CITATION { "citationItems" : [ { "id" : "ITEM-1", "itemData" : { "DOI" : "10.1080/03610919008812866", "abstract" : "An unbiased stochastic estimator of tr(I-A), where A is the influence matrix associated with the calculation of Laplacian smoothing splines, is described. The estimator is similar to one recently developed by Girard but satisfies a minimum variance criterion and does not require the simulation of a standard normal variable. It uses instead simulations of the discrete random variable which takes the values 1, -1 each with probability 1/2. Bounds on the variance of the estimator, similar to those established by Girard, are obtained using elementary methods. The estimator can be used to approximately minimize generalised cross validation (GCV) when using discretized iterative methods for fitting Laplacian smoothing splines to very large data sets. Simulated examples show that the estimated trace values, using either the estimator presented here or the estimator of Girard, perform almost as well as the exact values when applied to the minimization of GCV for n as small as a few hundred, where n is the number ...", "author" : [ { "dropping-particle" : "", "family" : "Hutchinson", "given" : "M.F.", "non-dropping-particle" : "", "parse-names" : false, "suffix" : "" } ], "container-title" : "Communications in Statistics - Simulation and Computation", "id" : "ITEM-1", "issue" : "2", "issued" : { "date-parts" : [ [ "1990", "1" ] ] }, "page" : "433-450", "publisher" : "Marcel Dekker, Inc.", "title" : "A stochastic estimator of the trace of the influence matrix for laplacian smoothing splines", "type" : "article-journal", "volume" : "19" }, "uris" : [ "http://www.mendeley.com/documents/?uuid=c9acad79-817a-39ff-bbad-f653f8da52b5" ] }, { "id" : "ITEM-2", "itemData" : { "DOI" : "10.1145/1944345.1944349", "author" : [ { "dropping-particle" : "", "family" : "Avron", "given" : "Haim", "non-dropping-particle" : "", "parse-names" : false, "suffix" : "" }, { "dropping-particle" : "", "family" : "Toledo", "given" : "Sivan", "non-dropping-particle" : "", "parse-names" : false, "suffix" : "" } ], "container-title" : "Journal of the ACM", "id" : "ITEM-2", "issue" : "2", "issued" : { "date-parts" : [ [ "2011", "4", "1" ] ] }, "page" : "1-34", "publisher" : "ACM", "title" : "Randomized algorithms for estimating the trace of an implicit symmetric positive semi-definite matrix", "type" : "article-journal", "volume" : "58" }, "uris" : [ "http://www.mendeley.com/documents/?uuid=d618b89b-a7b7-3cec-87da-a9f0d14d861c" ] } ], "mendeley" : { "formattedCitation" : "&lt;sup&gt;6,7&lt;/sup&gt;", "plainTextFormattedCitation" : "6,7", "previouslyFormattedCitation" : "&lt;sup&gt;6,7&lt;/sup&gt;" }, "properties" : { "noteIndex" : 3 }, "schema" : "https://github.com/citation-style-language/schema/raw/master/csl-citation.json" }</w:instrText>
      </w:r>
      <w:r w:rsidR="00E663F4" w:rsidRPr="00D5368E">
        <w:rPr>
          <w:rFonts w:asciiTheme="majorHAnsi" w:eastAsia="Times New Roman" w:hAnsiTheme="majorHAnsi"/>
          <w:sz w:val="22"/>
          <w:szCs w:val="22"/>
        </w:rPr>
        <w:fldChar w:fldCharType="separate"/>
      </w:r>
      <w:r w:rsidR="00851683" w:rsidRPr="00D5368E">
        <w:rPr>
          <w:rFonts w:asciiTheme="majorHAnsi" w:eastAsia="Times New Roman" w:hAnsiTheme="majorHAnsi"/>
          <w:noProof/>
          <w:sz w:val="22"/>
          <w:szCs w:val="22"/>
          <w:vertAlign w:val="superscript"/>
        </w:rPr>
        <w:t>6,7</w:t>
      </w:r>
      <w:r w:rsidR="00E663F4"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The </w:t>
      </w:r>
      <w:r w:rsidRPr="00D5368E">
        <w:rPr>
          <w:rFonts w:asciiTheme="majorHAnsi" w:hAnsiTheme="majorHAnsi"/>
          <w:sz w:val="22"/>
          <w:szCs w:val="22"/>
        </w:rPr>
        <w:t>trace of a matrix</w:t>
      </w:r>
      <w:r w:rsidRPr="00D5368E">
        <w:rPr>
          <w:rFonts w:asciiTheme="majorHAnsi" w:eastAsia="Times New Roman" w:hAnsiTheme="majorHAnsi"/>
          <w:sz w:val="22"/>
          <w:szCs w:val="22"/>
        </w:rPr>
        <w:t xml:space="preserve"> </w:t>
      </w:r>
      <m:oMath>
        <m:r>
          <w:rPr>
            <w:rFonts w:ascii="Cambria Math" w:eastAsia="Times New Roman" w:hAnsi="Cambria Math"/>
            <w:sz w:val="22"/>
            <w:szCs w:val="22"/>
          </w:rPr>
          <m:t>B</m:t>
        </m:r>
      </m:oMath>
      <w:r w:rsidRPr="00D5368E">
        <w:rPr>
          <w:rFonts w:asciiTheme="majorHAnsi" w:eastAsia="Times New Roman" w:hAnsiTheme="majorHAnsi"/>
          <w:sz w:val="22"/>
          <w:szCs w:val="22"/>
        </w:rPr>
        <w:t xml:space="preserve">, such as </w:t>
      </w:r>
      <m:oMath>
        <m:r>
          <w:rPr>
            <w:rFonts w:ascii="Cambria Math" w:eastAsia="Times New Roman" w:hAnsi="Cambria Math"/>
            <w:sz w:val="22"/>
            <w:szCs w:val="22"/>
          </w:rPr>
          <m:t>P</m:t>
        </m:r>
        <m:sSup>
          <m:sSupPr>
            <m:ctrlPr>
              <w:rPr>
                <w:rFonts w:ascii="Cambria Math" w:eastAsia="Times New Roman" w:hAnsi="Cambria Math"/>
                <w:i/>
                <w:sz w:val="22"/>
                <w:szCs w:val="22"/>
              </w:rPr>
            </m:ctrlPr>
          </m:sSupPr>
          <m:e>
            <m:r>
              <w:rPr>
                <w:rFonts w:ascii="Cambria Math" w:eastAsia="Times New Roman" w:hAnsi="Cambria Math"/>
                <w:sz w:val="22"/>
                <w:szCs w:val="22"/>
              </w:rPr>
              <m:t>W</m:t>
            </m:r>
          </m:e>
          <m:sup>
            <m: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 </w:t>
      </w:r>
      <w:proofErr w:type="gramStart"/>
      <m:oMath>
        <m:r>
          <w:rPr>
            <w:rFonts w:ascii="Cambria Math" w:eastAsia="Times New Roman" w:hAnsi="Cambria Math"/>
            <w:sz w:val="22"/>
            <w:szCs w:val="22"/>
          </w:rPr>
          <m:t>Pψ</m:t>
        </m:r>
      </m:oMath>
      <w:r w:rsidRPr="00D5368E">
        <w:rPr>
          <w:rFonts w:asciiTheme="majorHAnsi" w:eastAsia="Times New Roman" w:hAnsiTheme="majorHAnsi"/>
          <w:sz w:val="22"/>
          <w:szCs w:val="22"/>
        </w:rPr>
        <w:t xml:space="preserve"> ,</w:t>
      </w:r>
      <w:proofErr w:type="gramEnd"/>
      <w:r w:rsidRPr="00D5368E">
        <w:rPr>
          <w:rFonts w:asciiTheme="majorHAnsi" w:eastAsia="Times New Roman" w:hAnsiTheme="majorHAnsi"/>
          <w:sz w:val="22"/>
          <w:szCs w:val="22"/>
        </w:rPr>
        <w:t xml:space="preserve"> is estimated by </w:t>
      </w:r>
      <m:oMath>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R</m:t>
            </m:r>
          </m:den>
        </m:f>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R</m:t>
            </m:r>
          </m:sup>
          <m:e>
            <m:sSubSup>
              <m:sSubSupPr>
                <m:ctrlPr>
                  <w:rPr>
                    <w:rFonts w:ascii="Cambria Math" w:eastAsia="Times New Roman" w:hAnsi="Cambria Math"/>
                    <w:i/>
                    <w:sz w:val="22"/>
                    <w:szCs w:val="22"/>
                  </w:rPr>
                </m:ctrlPr>
              </m:sSubSupPr>
              <m:e>
                <m:r>
                  <w:rPr>
                    <w:rFonts w:ascii="Cambria Math" w:eastAsia="Times New Roman" w:hAnsi="Cambria Math"/>
                    <w:sz w:val="22"/>
                    <w:szCs w:val="22"/>
                  </w:rPr>
                  <m:t>z</m:t>
                </m:r>
              </m:e>
              <m:sub>
                <m:r>
                  <w:rPr>
                    <w:rFonts w:ascii="Cambria Math" w:eastAsia="Times New Roman" w:hAnsi="Cambria Math"/>
                    <w:sz w:val="22"/>
                    <w:szCs w:val="22"/>
                  </w:rPr>
                  <m:t>i</m:t>
                </m:r>
              </m:sub>
              <m:sup>
                <m:r>
                  <w:rPr>
                    <w:rFonts w:ascii="Cambria Math" w:eastAsia="Times New Roman" w:hAnsi="Cambria Math"/>
                    <w:sz w:val="22"/>
                    <w:szCs w:val="22"/>
                  </w:rPr>
                  <m:t>T</m:t>
                </m:r>
              </m:sup>
            </m:sSubSup>
            <m:r>
              <w:rPr>
                <w:rFonts w:ascii="Cambria Math" w:eastAsia="Times New Roman" w:hAnsi="Cambria Math"/>
                <w:sz w:val="22"/>
                <w:szCs w:val="22"/>
              </w:rPr>
              <m:t>B</m:t>
            </m:r>
            <m:sSub>
              <m:sSubPr>
                <m:ctrlPr>
                  <w:rPr>
                    <w:rFonts w:ascii="Cambria Math" w:eastAsia="Times New Roman" w:hAnsi="Cambria Math"/>
                    <w:i/>
                    <w:sz w:val="22"/>
                    <w:szCs w:val="22"/>
                  </w:rPr>
                </m:ctrlPr>
              </m:sSubPr>
              <m:e>
                <m:r>
                  <w:rPr>
                    <w:rFonts w:ascii="Cambria Math" w:eastAsia="Times New Roman" w:hAnsi="Cambria Math"/>
                    <w:sz w:val="22"/>
                    <w:szCs w:val="22"/>
                  </w:rPr>
                  <m:t>z</m:t>
                </m:r>
              </m:e>
              <m:sub>
                <m:r>
                  <w:rPr>
                    <w:rFonts w:ascii="Cambria Math" w:eastAsia="Times New Roman" w:hAnsi="Cambria Math"/>
                    <w:sz w:val="22"/>
                    <w:szCs w:val="22"/>
                  </w:rPr>
                  <m:t>i</m:t>
                </m:r>
              </m:sub>
            </m:sSub>
          </m:e>
        </m:nary>
      </m:oMath>
      <w:r w:rsidRPr="00D5368E">
        <w:rPr>
          <w:rFonts w:asciiTheme="majorHAnsi" w:eastAsia="Times New Roman" w:hAnsiTheme="majorHAnsi"/>
          <w:sz w:val="22"/>
          <w:szCs w:val="22"/>
        </w:rPr>
        <w:t xml:space="preserve">, where </w:t>
      </w:r>
      <m:oMath>
        <m:sSub>
          <m:sSubPr>
            <m:ctrlPr>
              <w:rPr>
                <w:rFonts w:ascii="Cambria Math" w:eastAsia="Times New Roman" w:hAnsi="Cambria Math"/>
                <w:sz w:val="22"/>
                <w:szCs w:val="22"/>
              </w:rPr>
            </m:ctrlPr>
          </m:sSubPr>
          <m:e>
            <m:r>
              <m:rPr>
                <m:sty m:val="p"/>
              </m:rPr>
              <w:rPr>
                <w:rFonts w:ascii="Cambria Math" w:eastAsia="Times New Roman" w:hAnsi="Cambria Math"/>
                <w:sz w:val="22"/>
                <w:szCs w:val="22"/>
              </w:rPr>
              <m:t>z</m:t>
            </m:r>
          </m:e>
          <m:sub>
            <m:r>
              <m:rPr>
                <m:sty m:val="p"/>
              </m:rPr>
              <w:rPr>
                <w:rFonts w:ascii="Cambria Math" w:eastAsia="Times New Roman" w:hAnsi="Cambria Math"/>
                <w:sz w:val="22"/>
                <w:szCs w:val="22"/>
              </w:rPr>
              <m:t>i</m:t>
            </m:r>
          </m:sub>
        </m:sSub>
      </m:oMath>
      <w:r w:rsidRPr="00D5368E">
        <w:rPr>
          <w:rFonts w:asciiTheme="majorHAnsi" w:eastAsia="Times New Roman" w:hAnsiTheme="majorHAnsi"/>
          <w:sz w:val="22"/>
          <w:szCs w:val="22"/>
        </w:rPr>
        <w:t>’s are R independent random vectors whose entries are i.i.d Rademacher random variables (</w:t>
      </w:r>
      <m:oMath>
        <m:sSub>
          <m:sSubPr>
            <m:ctrlPr>
              <w:rPr>
                <w:rFonts w:ascii="Cambria Math" w:eastAsia="Times New Roman" w:hAnsi="Cambria Math"/>
                <w:sz w:val="22"/>
                <w:szCs w:val="22"/>
              </w:rPr>
            </m:ctrlPr>
          </m:sSubPr>
          <m:e>
            <m:r>
              <m:rPr>
                <m:sty m:val="p"/>
              </m:rPr>
              <w:rPr>
                <w:rFonts w:ascii="Cambria Math" w:eastAsia="Times New Roman" w:hAnsi="Cambria Math"/>
                <w:sz w:val="22"/>
                <w:szCs w:val="22"/>
              </w:rPr>
              <m:t>P(z</m:t>
            </m:r>
          </m:e>
          <m:sub>
            <m:r>
              <m:rPr>
                <m:sty m:val="p"/>
              </m:rPr>
              <w:rPr>
                <w:rFonts w:ascii="Cambria Math" w:eastAsia="Times New Roman" w:hAnsi="Cambria Math"/>
                <w:sz w:val="22"/>
                <w:szCs w:val="22"/>
              </w:rPr>
              <m:t>i</m:t>
            </m:r>
          </m:sub>
        </m:sSub>
        <m:r>
          <m:rPr>
            <m:sty m:val="p"/>
          </m:rPr>
          <w:rPr>
            <w:rFonts w:ascii="Cambria Math" w:eastAsia="Times New Roman" w:hAnsi="Cambria Math"/>
            <w:sz w:val="22"/>
            <w:szCs w:val="22"/>
          </w:rPr>
          <m:t>= ±1)=0.5</m:t>
        </m:r>
      </m:oMath>
      <w:r w:rsidRPr="00D5368E">
        <w:rPr>
          <w:rFonts w:asciiTheme="majorHAnsi" w:eastAsia="Times New Roman" w:hAnsiTheme="majorHAnsi"/>
          <w:sz w:val="22"/>
          <w:szCs w:val="22"/>
        </w:rPr>
        <w:t xml:space="preserve">). A vector </w:t>
      </w:r>
      <m:oMath>
        <m:sSub>
          <m:sSubPr>
            <m:ctrlPr>
              <w:rPr>
                <w:rFonts w:ascii="Cambria Math" w:eastAsia="Times New Roman" w:hAnsi="Cambria Math"/>
                <w:i/>
                <w:sz w:val="22"/>
                <w:szCs w:val="22"/>
              </w:rPr>
            </m:ctrlPr>
          </m:sSubPr>
          <m:e>
            <m:r>
              <w:rPr>
                <w:rFonts w:ascii="Cambria Math" w:eastAsia="Times New Roman" w:hAnsi="Cambria Math"/>
                <w:sz w:val="22"/>
                <w:szCs w:val="22"/>
              </w:rPr>
              <m:t>z</m:t>
            </m:r>
          </m:e>
          <m:sub>
            <m:r>
              <w:rPr>
                <w:rFonts w:ascii="Cambria Math" w:eastAsia="Times New Roman" w:hAnsi="Cambria Math"/>
                <w:sz w:val="22"/>
                <w:szCs w:val="22"/>
              </w:rPr>
              <m:t>i</m:t>
            </m:r>
          </m:sub>
        </m:sSub>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with size </w:t>
      </w:r>
      <m:oMath>
        <m:r>
          <w:rPr>
            <w:rFonts w:ascii="Cambria Math" w:eastAsia="Times New Roman" w:hAnsi="Cambria Math"/>
            <w:sz w:val="22"/>
            <w:szCs w:val="22"/>
          </w:rPr>
          <m:t>N</m:t>
        </m:r>
      </m:oMath>
      <w:r w:rsidRPr="00D5368E">
        <w:rPr>
          <w:rFonts w:asciiTheme="majorHAnsi" w:eastAsia="Times New Roman" w:hAnsiTheme="majorHAnsi"/>
          <w:sz w:val="22"/>
          <w:szCs w:val="22"/>
        </w:rPr>
        <w:t xml:space="preserve"> is randomly drawn from the Rademacher distribution, followed by the calculation for </w:t>
      </w:r>
      <m:oMath>
        <m:sSubSup>
          <m:sSubSupPr>
            <m:ctrlPr>
              <w:rPr>
                <w:rFonts w:ascii="Cambria Math" w:eastAsia="Times New Roman" w:hAnsi="Cambria Math"/>
                <w:i/>
                <w:sz w:val="22"/>
                <w:szCs w:val="22"/>
              </w:rPr>
            </m:ctrlPr>
          </m:sSubSupPr>
          <m:e>
            <m:r>
              <w:rPr>
                <w:rFonts w:ascii="Cambria Math" w:eastAsia="Times New Roman" w:hAnsi="Cambria Math"/>
                <w:sz w:val="22"/>
                <w:szCs w:val="22"/>
              </w:rPr>
              <m:t>z</m:t>
            </m:r>
          </m:e>
          <m:sub>
            <m:r>
              <w:rPr>
                <w:rFonts w:ascii="Cambria Math" w:eastAsia="Times New Roman" w:hAnsi="Cambria Math"/>
                <w:sz w:val="22"/>
                <w:szCs w:val="22"/>
              </w:rPr>
              <m:t>i</m:t>
            </m:r>
          </m:sub>
          <m:sup>
            <m:r>
              <w:rPr>
                <w:rFonts w:ascii="Cambria Math" w:eastAsia="Times New Roman" w:hAnsi="Cambria Math"/>
                <w:sz w:val="22"/>
                <w:szCs w:val="22"/>
              </w:rPr>
              <m:t>T</m:t>
            </m:r>
          </m:sup>
        </m:sSubSup>
        <m:r>
          <w:rPr>
            <w:rFonts w:ascii="Cambria Math" w:eastAsia="Times New Roman" w:hAnsi="Cambria Math"/>
            <w:sz w:val="22"/>
            <w:szCs w:val="22"/>
          </w:rPr>
          <m:t>B</m:t>
        </m:r>
        <m:sSub>
          <m:sSubPr>
            <m:ctrlPr>
              <w:rPr>
                <w:rFonts w:ascii="Cambria Math" w:eastAsia="Times New Roman" w:hAnsi="Cambria Math"/>
                <w:i/>
                <w:sz w:val="22"/>
                <w:szCs w:val="22"/>
              </w:rPr>
            </m:ctrlPr>
          </m:sSubPr>
          <m:e>
            <m:r>
              <w:rPr>
                <w:rFonts w:ascii="Cambria Math" w:eastAsia="Times New Roman" w:hAnsi="Cambria Math"/>
                <w:sz w:val="22"/>
                <w:szCs w:val="22"/>
              </w:rPr>
              <m:t>z</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This procedure is repeated for </w:t>
      </w:r>
      <m:oMath>
        <m:r>
          <w:rPr>
            <w:rFonts w:ascii="Cambria Math" w:eastAsia="Times New Roman" w:hAnsi="Cambria Math"/>
            <w:sz w:val="22"/>
            <w:szCs w:val="22"/>
          </w:rPr>
          <m:t>R</m:t>
        </m:r>
      </m:oMath>
      <w:r w:rsidRPr="00D5368E">
        <w:rPr>
          <w:rFonts w:asciiTheme="majorHAnsi" w:eastAsia="Times New Roman" w:hAnsiTheme="majorHAnsi"/>
          <w:sz w:val="22"/>
          <w:szCs w:val="22"/>
        </w:rPr>
        <w:t xml:space="preserve"> times and the average of the results for </w:t>
      </w:r>
      <m:oMath>
        <m:sSubSup>
          <m:sSubSupPr>
            <m:ctrlPr>
              <w:rPr>
                <w:rFonts w:ascii="Cambria Math" w:eastAsia="Times New Roman" w:hAnsi="Cambria Math"/>
                <w:i/>
                <w:sz w:val="22"/>
                <w:szCs w:val="22"/>
              </w:rPr>
            </m:ctrlPr>
          </m:sSubSupPr>
          <m:e>
            <m:r>
              <w:rPr>
                <w:rFonts w:ascii="Cambria Math" w:eastAsia="Times New Roman" w:hAnsi="Cambria Math"/>
                <w:sz w:val="22"/>
                <w:szCs w:val="22"/>
              </w:rPr>
              <m:t>z</m:t>
            </m:r>
          </m:e>
          <m:sub>
            <m:r>
              <w:rPr>
                <w:rFonts w:ascii="Cambria Math" w:eastAsia="Times New Roman" w:hAnsi="Cambria Math"/>
                <w:sz w:val="22"/>
                <w:szCs w:val="22"/>
              </w:rPr>
              <m:t>i</m:t>
            </m:r>
          </m:sub>
          <m:sup>
            <m:r>
              <w:rPr>
                <w:rFonts w:ascii="Cambria Math" w:eastAsia="Times New Roman" w:hAnsi="Cambria Math"/>
                <w:sz w:val="22"/>
                <w:szCs w:val="22"/>
              </w:rPr>
              <m:t>T</m:t>
            </m:r>
          </m:sup>
        </m:sSubSup>
        <m:r>
          <w:rPr>
            <w:rFonts w:ascii="Cambria Math" w:eastAsia="Times New Roman" w:hAnsi="Cambria Math"/>
            <w:sz w:val="22"/>
            <w:szCs w:val="22"/>
          </w:rPr>
          <m:t>B</m:t>
        </m:r>
        <m:sSub>
          <m:sSubPr>
            <m:ctrlPr>
              <w:rPr>
                <w:rFonts w:ascii="Cambria Math" w:eastAsia="Times New Roman" w:hAnsi="Cambria Math"/>
                <w:i/>
                <w:sz w:val="22"/>
                <w:szCs w:val="22"/>
              </w:rPr>
            </m:ctrlPr>
          </m:sSubPr>
          <m:e>
            <m:r>
              <w:rPr>
                <w:rFonts w:ascii="Cambria Math" w:eastAsia="Times New Roman" w:hAnsi="Cambria Math"/>
                <w:sz w:val="22"/>
                <w:szCs w:val="22"/>
              </w:rPr>
              <m:t>z</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is the estimate for the trace of the </w:t>
      </w:r>
      <m:oMath>
        <m:r>
          <w:rPr>
            <w:rFonts w:ascii="Cambria Math" w:eastAsia="Times New Roman" w:hAnsi="Cambria Math"/>
            <w:sz w:val="22"/>
            <w:szCs w:val="22"/>
          </w:rPr>
          <m:t>B</m:t>
        </m:r>
      </m:oMath>
      <w:r w:rsidRPr="00D5368E">
        <w:rPr>
          <w:rFonts w:asciiTheme="majorHAnsi" w:eastAsia="Times New Roman" w:hAnsiTheme="majorHAnsi"/>
          <w:sz w:val="22"/>
          <w:szCs w:val="22"/>
        </w:rPr>
        <w:t xml:space="preserve"> matrix. The by default value for </w:t>
      </w:r>
      <m:oMath>
        <m:r>
          <w:rPr>
            <w:rFonts w:ascii="Cambria Math" w:eastAsia="Times New Roman" w:hAnsi="Cambria Math"/>
            <w:sz w:val="22"/>
            <w:szCs w:val="22"/>
          </w:rPr>
          <m:t>R</m:t>
        </m:r>
      </m:oMath>
      <w:r w:rsidRPr="00D5368E">
        <w:rPr>
          <w:rFonts w:asciiTheme="majorHAnsi" w:eastAsia="Times New Roman" w:hAnsiTheme="majorHAnsi"/>
          <w:sz w:val="22"/>
          <w:szCs w:val="22"/>
        </w:rPr>
        <w:t xml:space="preserve"> is set to be 30. </w:t>
      </w:r>
    </w:p>
    <w:p w14:paraId="5BC70E87" w14:textId="223A0F09"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u w:val="single"/>
        </w:rPr>
        <w:t>Parallel computation for the vector multiplication</w:t>
      </w:r>
      <w:r w:rsidRPr="00D5368E">
        <w:rPr>
          <w:rFonts w:asciiTheme="majorHAnsi" w:eastAsia="Times New Roman" w:hAnsiTheme="majorHAnsi"/>
          <w:sz w:val="22"/>
          <w:szCs w:val="22"/>
        </w:rPr>
        <w:t>: The most time</w:t>
      </w:r>
      <w:r w:rsidR="00356229" w:rsidRPr="00D5368E">
        <w:rPr>
          <w:rFonts w:asciiTheme="majorHAnsi" w:eastAsia="Times New Roman" w:hAnsiTheme="majorHAnsi"/>
          <w:sz w:val="22"/>
          <w:szCs w:val="22"/>
        </w:rPr>
        <w:t>-consuming step</w:t>
      </w:r>
      <w:r w:rsidRPr="00D5368E">
        <w:rPr>
          <w:rFonts w:asciiTheme="majorHAnsi" w:eastAsia="Times New Roman" w:hAnsiTheme="majorHAnsi"/>
          <w:sz w:val="22"/>
          <w:szCs w:val="22"/>
        </w:rPr>
        <w:t xml:space="preserve"> of the proposed algorithm is performing PCG, which involves </w:t>
      </w:r>
      <w:r w:rsidR="00356229" w:rsidRPr="00D5368E">
        <w:rPr>
          <w:rFonts w:asciiTheme="majorHAnsi" w:eastAsia="Times New Roman" w:hAnsiTheme="majorHAnsi"/>
          <w:sz w:val="22"/>
          <w:szCs w:val="22"/>
        </w:rPr>
        <w:t>computing</w:t>
      </w:r>
      <w:r w:rsidRPr="00D5368E">
        <w:rPr>
          <w:rFonts w:asciiTheme="majorHAnsi" w:eastAsia="Times New Roman" w:hAnsiTheme="majorHAnsi"/>
          <w:sz w:val="22"/>
          <w:szCs w:val="22"/>
        </w:rPr>
        <w:t xml:space="preserve"> a product of the GRM</w:t>
      </w:r>
      <w:r w:rsidR="00CD1756" w:rsidRPr="00D5368E">
        <w:rPr>
          <w:rFonts w:asciiTheme="majorHAnsi" w:eastAsia="Times New Roman" w:hAnsiTheme="majorHAnsi"/>
          <w:sz w:val="22"/>
          <w:szCs w:val="22"/>
        </w:rPr>
        <w:t xml:space="preserve"> </w:t>
      </w:r>
      <m:oMath>
        <m:r>
          <w:rPr>
            <w:rFonts w:ascii="Cambria Math" w:eastAsia="Times New Roman" w:hAnsi="Cambria Math"/>
            <w:sz w:val="22"/>
            <w:szCs w:val="22"/>
          </w:rPr>
          <m:t xml:space="preserve">ψ </m:t>
        </m:r>
      </m:oMath>
      <w:r w:rsidRPr="00D5368E">
        <w:rPr>
          <w:rFonts w:asciiTheme="majorHAnsi" w:eastAsia="Times New Roman" w:hAnsiTheme="majorHAnsi"/>
          <w:sz w:val="22"/>
          <w:szCs w:val="22"/>
        </w:rPr>
        <w:t xml:space="preserve">and a vector </w:t>
      </w:r>
      <w:r w:rsidRPr="00D5368E">
        <w:rPr>
          <w:rFonts w:asciiTheme="majorHAnsi" w:eastAsia="Times New Roman" w:hAnsiTheme="majorHAnsi"/>
          <w:i/>
          <w:sz w:val="22"/>
          <w:szCs w:val="22"/>
        </w:rPr>
        <w:t>x</w:t>
      </w:r>
      <w:r w:rsidRPr="00D5368E">
        <w:rPr>
          <w:rFonts w:asciiTheme="majorHAnsi" w:eastAsia="Times New Roman" w:hAnsiTheme="majorHAnsi"/>
          <w:sz w:val="22"/>
          <w:szCs w:val="22"/>
        </w:rPr>
        <w:t xml:space="preserve">, i.e. </w:t>
      </w:r>
      <m:oMath>
        <m:r>
          <w:rPr>
            <w:rFonts w:ascii="Cambria Math" w:eastAsia="Times New Roman" w:hAnsi="Cambria Math"/>
            <w:sz w:val="22"/>
            <w:szCs w:val="22"/>
          </w:rPr>
          <m:t>ψx=</m:t>
        </m:r>
        <m:sSubSup>
          <m:sSubSupPr>
            <m:ctrlPr>
              <w:rPr>
                <w:rFonts w:ascii="Cambria Math" w:eastAsia="Times New Roman" w:hAnsi="Cambria Math"/>
                <w:i/>
                <w:sz w:val="22"/>
                <w:szCs w:val="22"/>
              </w:rPr>
            </m:ctrlPr>
          </m:sSubSupPr>
          <m:e>
            <m:r>
              <w:rPr>
                <w:rFonts w:ascii="Cambria Math" w:eastAsia="Times New Roman" w:hAnsi="Cambria Math"/>
                <w:sz w:val="22"/>
                <w:szCs w:val="22"/>
              </w:rPr>
              <m:t>G</m:t>
            </m:r>
          </m:e>
          <m:sub>
            <m:r>
              <w:rPr>
                <w:rFonts w:ascii="Cambria Math" w:eastAsia="Times New Roman" w:hAnsi="Cambria Math"/>
                <w:sz w:val="22"/>
                <w:szCs w:val="22"/>
              </w:rPr>
              <m:t>c</m:t>
            </m:r>
          </m:sub>
          <m:sup>
            <m:r>
              <w:rPr>
                <w:rFonts w:ascii="Cambria Math" w:eastAsia="Times New Roman" w:hAnsi="Cambria Math"/>
                <w:sz w:val="22"/>
                <w:szCs w:val="22"/>
              </w:rPr>
              <m:t>T</m:t>
            </m:r>
          </m:sup>
        </m:sSubSup>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c</m:t>
            </m:r>
          </m:sub>
        </m:sSub>
      </m:oMath>
      <w:r w:rsidRPr="00D5368E">
        <w:rPr>
          <w:rFonts w:asciiTheme="majorHAnsi" w:eastAsia="Times New Roman" w:hAnsiTheme="majorHAnsi"/>
          <w:sz w:val="22"/>
          <w:szCs w:val="22"/>
        </w:rPr>
        <w:t xml:space="preserve">x. We use parallel computing techniques to speed up this procedure. In particular, we use Intel Threading Building Block (TBB) implemented in </w:t>
      </w:r>
      <w:proofErr w:type="spellStart"/>
      <w:r w:rsidRPr="00D5368E">
        <w:rPr>
          <w:rFonts w:asciiTheme="majorHAnsi" w:eastAsia="Times New Roman" w:hAnsiTheme="majorHAnsi"/>
          <w:sz w:val="22"/>
          <w:szCs w:val="22"/>
        </w:rPr>
        <w:t>RcppParallel</w:t>
      </w:r>
      <w:proofErr w:type="spellEnd"/>
      <w:r w:rsidRPr="00D5368E">
        <w:rPr>
          <w:rFonts w:asciiTheme="majorHAnsi" w:eastAsia="Times New Roman" w:hAnsiTheme="majorHAnsi"/>
          <w:sz w:val="22"/>
          <w:szCs w:val="22"/>
        </w:rPr>
        <w:t xml:space="preserve"> package</w:t>
      </w:r>
      <w:r w:rsidR="009508DB" w:rsidRPr="00D5368E">
        <w:rPr>
          <w:rFonts w:asciiTheme="majorHAnsi" w:eastAsia="Times New Roman" w:hAnsiTheme="majorHAnsi"/>
          <w:sz w:val="22"/>
          <w:szCs w:val="22"/>
        </w:rPr>
        <w:fldChar w:fldCharType="begin" w:fldLock="1"/>
      </w:r>
      <w:r w:rsidR="00851683" w:rsidRPr="00D5368E">
        <w:rPr>
          <w:rFonts w:asciiTheme="majorHAnsi" w:eastAsia="Times New Roman" w:hAnsiTheme="majorHAnsi"/>
          <w:sz w:val="22"/>
          <w:szCs w:val="22"/>
        </w:rPr>
        <w:instrText>ADDIN CSL_CITATION { "citationItems" : [ { "id" : "ITEM-1", "itemData" : { "author" : [ { "dropping-particle" : "", "family" : "Allaire", "given" : "JJ", "non-dropping-particle" : "", "parse-names" : false, "suffix" : "" }, { "dropping-particle" : "", "family" : "Francois", "given" : "Romain", "non-dropping-particle" : "", "parse-names" : false, "suffix" : "" }, { "dropping-particle" : "", "family" : "Ushey", "given" : "Kevin", "non-dropping-particle" : "", "parse-names" : false, "suffix" : "" }, { "dropping-particle" : "", "family" : "Vandenbrouck", "given" : "Gregory", "non-dropping-particle" : "", "parse-names" : false, "suffix" : "" }, { "dropping-particle" : "", "family" : "Geelnard", "given" : "Marcus", "non-dropping-particle" : "", "parse-names" : false, "suffix" : "" }, { "dropping-particle" : "", "family" : "{Intel}", "given" : "", "non-dropping-particle" : "", "parse-names" : false, "suffix" : "" } ], "id" : "ITEM-1", "issued" : { "date-parts" : [ [ "2016" ] ] }, "title" : "RcppParallel: Parallel Programming Tools for 'Rcpp'", "type" : "article" }, "uris" : [ "http://www.mendeley.com/documents/?uuid=8838818f-b7ed-3612-ae31-98f33cb2da71" ] } ], "mendeley" : { "formattedCitation" : "&lt;sup&gt;8&lt;/sup&gt;", "plainTextFormattedCitation" : "8", "previouslyFormattedCitation" : "&lt;sup&gt;8&lt;/sup&gt;" }, "properties" : { "noteIndex" : 3 }, "schema" : "https://github.com/citation-style-language/schema/raw/master/csl-citation.json" }</w:instrText>
      </w:r>
      <w:r w:rsidR="009508DB" w:rsidRPr="00D5368E">
        <w:rPr>
          <w:rFonts w:asciiTheme="majorHAnsi" w:eastAsia="Times New Roman" w:hAnsiTheme="majorHAnsi"/>
          <w:sz w:val="22"/>
          <w:szCs w:val="22"/>
        </w:rPr>
        <w:fldChar w:fldCharType="separate"/>
      </w:r>
      <w:r w:rsidR="00851683" w:rsidRPr="00D5368E">
        <w:rPr>
          <w:rFonts w:asciiTheme="majorHAnsi" w:eastAsia="Times New Roman" w:hAnsiTheme="majorHAnsi"/>
          <w:noProof/>
          <w:sz w:val="22"/>
          <w:szCs w:val="22"/>
          <w:vertAlign w:val="superscript"/>
        </w:rPr>
        <w:t>8</w:t>
      </w:r>
      <w:r w:rsidR="009508DB" w:rsidRPr="00D5368E">
        <w:rPr>
          <w:rFonts w:asciiTheme="majorHAnsi" w:eastAsia="Times New Roman" w:hAnsiTheme="majorHAnsi"/>
          <w:sz w:val="22"/>
          <w:szCs w:val="22"/>
        </w:rPr>
        <w:fldChar w:fldCharType="end"/>
      </w:r>
      <w:r w:rsidR="009508DB"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for the multi-threading </w:t>
      </w:r>
      <w:r w:rsidRPr="00D5368E">
        <w:rPr>
          <w:rFonts w:asciiTheme="majorHAnsi" w:eastAsia="Times New Roman" w:hAnsiTheme="majorHAnsi"/>
          <w:sz w:val="22"/>
          <w:szCs w:val="22"/>
        </w:rPr>
        <w:lastRenderedPageBreak/>
        <w:t>computation. Our approach utilized nearly all CPU cores allocated. For example</w:t>
      </w:r>
      <w:r w:rsidR="00E663F4" w:rsidRPr="00D5368E">
        <w:rPr>
          <w:rFonts w:asciiTheme="majorHAnsi" w:eastAsia="Times New Roman" w:hAnsiTheme="majorHAnsi"/>
          <w:sz w:val="22"/>
          <w:szCs w:val="22"/>
        </w:rPr>
        <w:t>,</w:t>
      </w:r>
      <w:r w:rsidR="006906FA" w:rsidRPr="00D5368E">
        <w:rPr>
          <w:rFonts w:asciiTheme="majorHAnsi" w:eastAsia="Times New Roman" w:hAnsiTheme="majorHAnsi"/>
          <w:sz w:val="22"/>
          <w:szCs w:val="22"/>
        </w:rPr>
        <w:t xml:space="preserve"> the CPU usages on average </w:t>
      </w:r>
      <w:r w:rsidR="00055122" w:rsidRPr="00D5368E">
        <w:rPr>
          <w:rFonts w:asciiTheme="majorHAnsi" w:eastAsia="Times New Roman" w:hAnsiTheme="majorHAnsi"/>
          <w:sz w:val="22"/>
          <w:szCs w:val="22"/>
        </w:rPr>
        <w:t xml:space="preserve">were </w:t>
      </w:r>
      <w:r w:rsidR="00EF38D9" w:rsidRPr="00D5368E">
        <w:rPr>
          <w:rFonts w:asciiTheme="majorHAnsi" w:eastAsia="Times New Roman" w:hAnsiTheme="majorHAnsi"/>
          <w:sz w:val="22"/>
          <w:szCs w:val="22"/>
        </w:rPr>
        <w:t>14.6</w:t>
      </w:r>
      <w:r w:rsidRPr="00D5368E">
        <w:rPr>
          <w:rFonts w:asciiTheme="majorHAnsi" w:eastAsia="Times New Roman" w:hAnsiTheme="majorHAnsi"/>
          <w:sz w:val="22"/>
          <w:szCs w:val="22"/>
        </w:rPr>
        <w:t xml:space="preserve"> when 16 </w:t>
      </w:r>
      <w:r w:rsidR="006906FA" w:rsidRPr="00D5368E">
        <w:rPr>
          <w:rFonts w:asciiTheme="majorHAnsi" w:eastAsia="Times New Roman" w:hAnsiTheme="majorHAnsi"/>
          <w:sz w:val="22"/>
          <w:szCs w:val="22"/>
        </w:rPr>
        <w:t xml:space="preserve">CPU </w:t>
      </w:r>
      <w:r w:rsidRPr="00D5368E">
        <w:rPr>
          <w:rFonts w:asciiTheme="majorHAnsi" w:eastAsia="Times New Roman" w:hAnsiTheme="majorHAnsi"/>
          <w:sz w:val="22"/>
          <w:szCs w:val="22"/>
        </w:rPr>
        <w:t>cores were allocated.</w:t>
      </w:r>
    </w:p>
    <w:p w14:paraId="7E8533A5" w14:textId="77777777" w:rsidR="00C533CD" w:rsidRPr="00612A66" w:rsidRDefault="00C533CD" w:rsidP="00C533CD">
      <w:pPr>
        <w:jc w:val="both"/>
        <w:rPr>
          <w:rFonts w:asciiTheme="majorHAnsi" w:eastAsia="Times New Roman" w:hAnsiTheme="majorHAnsi"/>
          <w:b/>
        </w:rPr>
      </w:pPr>
    </w:p>
    <w:p w14:paraId="571B42A4" w14:textId="77777777" w:rsidR="00C533CD" w:rsidRPr="00D5368E" w:rsidRDefault="00C533CD" w:rsidP="00C533CD">
      <w:pPr>
        <w:pStyle w:val="ListParagraph"/>
        <w:numPr>
          <w:ilvl w:val="1"/>
          <w:numId w:val="5"/>
        </w:numPr>
        <w:jc w:val="both"/>
        <w:rPr>
          <w:rFonts w:asciiTheme="majorHAnsi" w:eastAsia="Times New Roman" w:hAnsiTheme="majorHAnsi"/>
          <w:b/>
          <w:sz w:val="28"/>
          <w:szCs w:val="28"/>
        </w:rPr>
      </w:pPr>
      <w:r w:rsidRPr="00D5368E">
        <w:rPr>
          <w:rFonts w:asciiTheme="majorHAnsi" w:eastAsia="Times New Roman" w:hAnsiTheme="majorHAnsi"/>
          <w:b/>
          <w:sz w:val="28"/>
          <w:szCs w:val="28"/>
        </w:rPr>
        <w:t>Step 2. Single variant score tests with SPA</w:t>
      </w:r>
    </w:p>
    <w:p w14:paraId="4BD8779A" w14:textId="77777777" w:rsidR="00C533CD" w:rsidRPr="00612A66" w:rsidRDefault="00C533CD" w:rsidP="00C533CD">
      <w:pPr>
        <w:pStyle w:val="ListParagraph"/>
        <w:ind w:left="440"/>
        <w:jc w:val="both"/>
        <w:rPr>
          <w:rFonts w:asciiTheme="majorHAnsi" w:eastAsia="Times New Roman" w:hAnsiTheme="majorHAnsi"/>
        </w:rPr>
      </w:pPr>
    </w:p>
    <w:p w14:paraId="4A71299C" w14:textId="77777777" w:rsidR="00C533CD" w:rsidRPr="00D5368E" w:rsidRDefault="00C533CD" w:rsidP="00C533CD">
      <w:pPr>
        <w:pStyle w:val="ListParagraph"/>
        <w:numPr>
          <w:ilvl w:val="2"/>
          <w:numId w:val="5"/>
        </w:numPr>
        <w:jc w:val="both"/>
        <w:rPr>
          <w:rFonts w:asciiTheme="majorHAnsi" w:eastAsia="Times New Roman" w:hAnsiTheme="majorHAnsi"/>
          <w:b/>
        </w:rPr>
      </w:pPr>
      <w:r w:rsidRPr="00D5368E">
        <w:rPr>
          <w:rFonts w:asciiTheme="majorHAnsi" w:eastAsia="Times New Roman" w:hAnsiTheme="majorHAnsi"/>
          <w:b/>
        </w:rPr>
        <w:t>Score tests based on logistic mixed model</w:t>
      </w:r>
    </w:p>
    <w:p w14:paraId="72561744" w14:textId="492FA7FD"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Given the estimates from step 1 for fixed effect coefficients </w:t>
      </w:r>
      <m:oMath>
        <m:acc>
          <m:accPr>
            <m:ctrlPr>
              <w:rPr>
                <w:rFonts w:ascii="Cambria Math" w:eastAsia="Times New Roman" w:hAnsi="Cambria Math"/>
                <w:i/>
                <w:sz w:val="22"/>
                <w:szCs w:val="22"/>
              </w:rPr>
            </m:ctrlPr>
          </m:accPr>
          <m:e>
            <m:r>
              <w:rPr>
                <w:rFonts w:ascii="Cambria Math" w:eastAsia="Times New Roman" w:hAnsi="Cambria Math"/>
                <w:sz w:val="22"/>
                <w:szCs w:val="22"/>
              </w:rPr>
              <m:t>α</m:t>
            </m:r>
          </m:e>
        </m:acc>
      </m:oMath>
      <w:r w:rsidRPr="00D5368E">
        <w:rPr>
          <w:rFonts w:asciiTheme="majorHAnsi" w:eastAsia="Times New Roman" w:hAnsiTheme="majorHAnsi"/>
          <w:sz w:val="22"/>
          <w:szCs w:val="22"/>
        </w:rPr>
        <w:t xml:space="preserve">, random effects </w:t>
      </w:r>
      <m:oMath>
        <m:acc>
          <m:accPr>
            <m:ctrlPr>
              <w:rPr>
                <w:rFonts w:ascii="Cambria Math" w:eastAsia="Times New Roman" w:hAnsi="Cambria Math"/>
                <w:i/>
                <w:sz w:val="22"/>
                <w:szCs w:val="22"/>
              </w:rPr>
            </m:ctrlPr>
          </m:accPr>
          <m:e>
            <m:r>
              <w:rPr>
                <w:rFonts w:ascii="Cambria Math" w:eastAsia="Times New Roman" w:hAnsi="Cambria Math"/>
                <w:sz w:val="22"/>
                <w:szCs w:val="22"/>
              </w:rPr>
              <m:t>b</m:t>
            </m:r>
          </m:e>
        </m:acc>
      </m:oMath>
      <w:r w:rsidRPr="00D5368E">
        <w:rPr>
          <w:rFonts w:asciiTheme="majorHAnsi" w:eastAsia="Times New Roman" w:hAnsiTheme="majorHAnsi"/>
          <w:sz w:val="22"/>
          <w:szCs w:val="22"/>
        </w:rPr>
        <w:t xml:space="preserve">, and the variance component parameters </w:t>
      </w:r>
      <m:oMath>
        <m:acc>
          <m:accPr>
            <m:ctrlPr>
              <w:rPr>
                <w:rFonts w:ascii="Cambria Math" w:eastAsia="Times New Roman" w:hAnsi="Cambria Math"/>
                <w:i/>
                <w:sz w:val="22"/>
                <w:szCs w:val="22"/>
              </w:rPr>
            </m:ctrlPr>
          </m:accPr>
          <m:e>
            <m:r>
              <w:rPr>
                <w:rFonts w:ascii="Cambria Math" w:eastAsia="Times New Roman" w:hAnsi="Cambria Math"/>
                <w:sz w:val="22"/>
                <w:szCs w:val="22"/>
              </w:rPr>
              <m:t>ϕ</m:t>
            </m:r>
          </m:e>
        </m:acc>
      </m:oMath>
      <w:r w:rsidRPr="00D5368E">
        <w:rPr>
          <w:rFonts w:asciiTheme="majorHAnsi" w:eastAsia="Times New Roman" w:hAnsiTheme="majorHAnsi"/>
          <w:sz w:val="22"/>
          <w:szCs w:val="22"/>
        </w:rPr>
        <w:t xml:space="preserve"> and </w:t>
      </w:r>
      <m:oMath>
        <m:acc>
          <m:accPr>
            <m:ctrlPr>
              <w:rPr>
                <w:rFonts w:ascii="Cambria Math" w:eastAsia="Times New Roman" w:hAnsi="Cambria Math"/>
                <w:i/>
                <w:sz w:val="22"/>
                <w:szCs w:val="22"/>
              </w:rPr>
            </m:ctrlPr>
          </m:accPr>
          <m:e>
            <m:r>
              <w:rPr>
                <w:rFonts w:ascii="Cambria Math" w:eastAsia="Times New Roman" w:hAnsi="Cambria Math"/>
                <w:sz w:val="22"/>
                <w:szCs w:val="22"/>
              </w:rPr>
              <m:t>τ</m:t>
            </m:r>
          </m:e>
        </m:acc>
      </m:oMath>
      <w:r w:rsidRPr="00D5368E">
        <w:rPr>
          <w:rFonts w:asciiTheme="majorHAnsi" w:eastAsia="Times New Roman" w:hAnsiTheme="majorHAnsi"/>
          <w:sz w:val="22"/>
          <w:szCs w:val="22"/>
        </w:rPr>
        <w:t xml:space="preserve"> under the null hypothesis </w:t>
      </w:r>
      <w:r w:rsidRPr="00D5368E">
        <w:rPr>
          <w:rFonts w:asciiTheme="majorHAnsi" w:eastAsia="Times New Roman" w:hAnsiTheme="majorHAnsi"/>
          <w:i/>
          <w:sz w:val="22"/>
          <w:szCs w:val="22"/>
        </w:rPr>
        <w:t>H</w:t>
      </w:r>
      <w:r w:rsidRPr="00D5368E">
        <w:rPr>
          <w:rFonts w:asciiTheme="majorHAnsi" w:eastAsia="Times New Roman" w:hAnsiTheme="majorHAnsi"/>
          <w:i/>
          <w:sz w:val="22"/>
          <w:szCs w:val="22"/>
          <w:vertAlign w:val="subscript"/>
        </w:rPr>
        <w:t>o</w:t>
      </w:r>
      <w:r w:rsidRPr="00D5368E">
        <w:rPr>
          <w:rFonts w:asciiTheme="majorHAnsi" w:eastAsia="Times New Roman" w:hAnsiTheme="majorHAnsi"/>
          <w:i/>
          <w:sz w:val="22"/>
          <w:szCs w:val="22"/>
        </w:rPr>
        <w:t xml:space="preserve">: </w:t>
      </w:r>
      <m:oMath>
        <m:r>
          <w:rPr>
            <w:rFonts w:ascii="Cambria Math" w:eastAsia="Times New Roman" w:hAnsi="Cambria Math"/>
            <w:sz w:val="22"/>
            <w:szCs w:val="22"/>
          </w:rPr>
          <m:t>β=0</m:t>
        </m:r>
      </m:oMath>
      <w:r w:rsidRPr="00D5368E">
        <w:rPr>
          <w:rFonts w:asciiTheme="majorHAnsi" w:eastAsia="Times New Roman" w:hAnsiTheme="majorHAnsi"/>
          <w:sz w:val="22"/>
          <w:szCs w:val="22"/>
        </w:rPr>
        <w:t xml:space="preserve">, the score test can be constructed for each genetic marker to be tested. Suppose </w:t>
      </w:r>
      <m:oMath>
        <m:r>
          <w:rPr>
            <w:rFonts w:ascii="Cambria Math" w:eastAsia="Times New Roman" w:hAnsi="Cambria Math"/>
            <w:sz w:val="22"/>
            <w:szCs w:val="22"/>
          </w:rPr>
          <m:t>G</m:t>
        </m:r>
      </m:oMath>
      <w:r w:rsidRPr="00D5368E">
        <w:rPr>
          <w:rFonts w:asciiTheme="majorHAnsi" w:eastAsia="Times New Roman" w:hAnsiTheme="majorHAnsi"/>
          <w:sz w:val="22"/>
          <w:szCs w:val="22"/>
        </w:rPr>
        <w:t xml:space="preserve"> is the </w:t>
      </w:r>
      <m:oMath>
        <m:r>
          <m:rPr>
            <m:sty m:val="p"/>
          </m:rPr>
          <w:rPr>
            <w:rFonts w:ascii="Cambria Math" w:eastAsia="Times New Roman" w:hAnsi="Cambria Math"/>
            <w:sz w:val="22"/>
            <w:szCs w:val="22"/>
          </w:rPr>
          <m:t>N×1</m:t>
        </m:r>
      </m:oMath>
      <w:r w:rsidRPr="00D5368E">
        <w:rPr>
          <w:rFonts w:asciiTheme="majorHAnsi" w:eastAsia="Times New Roman" w:hAnsiTheme="majorHAnsi"/>
          <w:sz w:val="22"/>
          <w:szCs w:val="22"/>
        </w:rPr>
        <w:t xml:space="preserve"> genotype vector, </w:t>
      </w:r>
      <m:oMath>
        <m:acc>
          <m:accPr>
            <m:ctrlPr>
              <w:rPr>
                <w:rFonts w:ascii="Cambria Math" w:eastAsia="Times New Roman" w:hAnsi="Cambria Math"/>
                <w:i/>
                <w:sz w:val="22"/>
                <w:szCs w:val="22"/>
              </w:rPr>
            </m:ctrlPr>
          </m:accPr>
          <m:e>
            <m:r>
              <w:rPr>
                <w:rFonts w:ascii="Cambria Math" w:eastAsia="Times New Roman" w:hAnsi="Cambria Math"/>
                <w:sz w:val="22"/>
                <w:szCs w:val="22"/>
              </w:rPr>
              <m:t>μ</m:t>
            </m:r>
          </m:e>
        </m:acc>
      </m:oMath>
      <w:r w:rsidRPr="00D5368E">
        <w:rPr>
          <w:rFonts w:asciiTheme="majorHAnsi" w:eastAsia="Times New Roman" w:hAnsiTheme="majorHAnsi"/>
          <w:sz w:val="22"/>
          <w:szCs w:val="22"/>
        </w:rPr>
        <w:t xml:space="preserve"> is estimate for </w:t>
      </w:r>
      <m:oMath>
        <m:r>
          <w:rPr>
            <w:rFonts w:ascii="Cambria Math" w:eastAsia="Times New Roman" w:hAnsi="Cambria Math"/>
            <w:sz w:val="22"/>
            <w:szCs w:val="22"/>
          </w:rPr>
          <m:t>P</m:t>
        </m:r>
        <m:d>
          <m:dPr>
            <m:endChr m:val="|"/>
            <m:ctrlPr>
              <w:rPr>
                <w:rFonts w:ascii="Cambria Math" w:eastAsia="Times New Roman" w:hAnsi="Cambria Math"/>
                <w:i/>
                <w:sz w:val="22"/>
                <w:szCs w:val="22"/>
              </w:rPr>
            </m:ctrlPr>
          </m:dPr>
          <m:e>
            <m:r>
              <w:rPr>
                <w:rFonts w:ascii="Cambria Math" w:eastAsia="Times New Roman" w:hAnsi="Cambria Math"/>
                <w:sz w:val="22"/>
                <w:szCs w:val="22"/>
              </w:rPr>
              <m:t xml:space="preserve">Y=1 </m:t>
            </m:r>
          </m:e>
        </m:d>
        <m:r>
          <w:rPr>
            <w:rFonts w:ascii="Cambria Math" w:eastAsia="Times New Roman" w:hAnsi="Cambria Math"/>
            <w:sz w:val="22"/>
            <w:szCs w:val="22"/>
          </w:rPr>
          <m:t xml:space="preserve"> X, </m:t>
        </m:r>
        <m:acc>
          <m:accPr>
            <m:ctrlPr>
              <w:rPr>
                <w:rFonts w:ascii="Cambria Math" w:eastAsia="Times New Roman" w:hAnsi="Cambria Math"/>
                <w:i/>
                <w:sz w:val="22"/>
                <w:szCs w:val="22"/>
              </w:rPr>
            </m:ctrlPr>
          </m:accPr>
          <m:e>
            <m:r>
              <w:rPr>
                <w:rFonts w:ascii="Cambria Math" w:eastAsia="Times New Roman" w:hAnsi="Cambria Math"/>
                <w:sz w:val="22"/>
                <w:szCs w:val="22"/>
              </w:rPr>
              <m:t>b</m:t>
            </m:r>
          </m:e>
        </m:acc>
        <m:r>
          <w:rPr>
            <w:rFonts w:ascii="Cambria Math" w:eastAsia="Times New Roman" w:hAnsi="Cambria Math"/>
            <w:sz w:val="22"/>
            <w:szCs w:val="22"/>
          </w:rPr>
          <m:t>)</m:t>
        </m:r>
      </m:oMath>
      <w:r w:rsidRPr="00D5368E">
        <w:rPr>
          <w:rFonts w:asciiTheme="majorHAnsi" w:eastAsia="Times New Roman" w:hAnsiTheme="majorHAnsi"/>
          <w:sz w:val="22"/>
          <w:szCs w:val="22"/>
        </w:rPr>
        <w:t xml:space="preserve">, are the probabilities for study individuals being a case given the covariates </w:t>
      </w:r>
      <m:oMath>
        <m:r>
          <w:rPr>
            <w:rFonts w:ascii="Cambria Math" w:eastAsia="Times New Roman" w:hAnsi="Cambria Math"/>
            <w:sz w:val="22"/>
            <w:szCs w:val="22"/>
          </w:rPr>
          <m:t>X</m:t>
        </m:r>
      </m:oMath>
      <w:r w:rsidRPr="00D5368E">
        <w:rPr>
          <w:rFonts w:asciiTheme="majorHAnsi" w:eastAsia="Times New Roman" w:hAnsiTheme="majorHAnsi"/>
          <w:sz w:val="22"/>
          <w:szCs w:val="22"/>
        </w:rPr>
        <w:t xml:space="preserve"> and the estimated random effect </w:t>
      </w:r>
      <m:oMath>
        <m:acc>
          <m:accPr>
            <m:ctrlPr>
              <w:rPr>
                <w:rFonts w:ascii="Cambria Math" w:eastAsia="Times New Roman" w:hAnsi="Cambria Math"/>
                <w:i/>
                <w:sz w:val="22"/>
                <w:szCs w:val="22"/>
              </w:rPr>
            </m:ctrlPr>
          </m:accPr>
          <m:e>
            <m:r>
              <w:rPr>
                <w:rFonts w:ascii="Cambria Math" w:eastAsia="Times New Roman" w:hAnsi="Cambria Math"/>
                <w:sz w:val="22"/>
                <w:szCs w:val="22"/>
              </w:rPr>
              <m:t>b</m:t>
            </m:r>
          </m:e>
        </m:acc>
      </m:oMath>
      <w:r w:rsidRPr="00D5368E">
        <w:rPr>
          <w:rFonts w:asciiTheme="majorHAnsi" w:eastAsia="Times New Roman" w:hAnsiTheme="majorHAnsi"/>
          <w:sz w:val="22"/>
          <w:szCs w:val="22"/>
        </w:rPr>
        <w:t xml:space="preserve"> from step 1, </w:t>
      </w:r>
      <m:oMath>
        <m:acc>
          <m:accPr>
            <m:ctrlPr>
              <w:rPr>
                <w:rFonts w:ascii="Cambria Math" w:eastAsia="Times New Roman" w:hAnsi="Cambria Math"/>
                <w:i/>
                <w:sz w:val="22"/>
                <w:szCs w:val="22"/>
              </w:rPr>
            </m:ctrlPr>
          </m:accPr>
          <m:e>
            <m:r>
              <w:rPr>
                <w:rFonts w:ascii="Cambria Math" w:eastAsia="Times New Roman" w:hAnsi="Cambria Math"/>
                <w:sz w:val="22"/>
                <w:szCs w:val="22"/>
              </w:rPr>
              <m:t>W</m:t>
            </m:r>
          </m:e>
        </m:acc>
      </m:oMath>
      <w:r w:rsidRPr="00D5368E">
        <w:rPr>
          <w:rFonts w:asciiTheme="majorHAnsi" w:eastAsia="Times New Roman" w:hAnsiTheme="majorHAnsi"/>
          <w:sz w:val="22"/>
          <w:szCs w:val="22"/>
        </w:rPr>
        <w:t xml:space="preserve"> is a diagonal vector with diagonal elements </w:t>
      </w:r>
      <m:oMath>
        <m:acc>
          <m:accPr>
            <m:ctrlPr>
              <w:rPr>
                <w:rFonts w:ascii="Cambria Math" w:eastAsia="Times New Roman" w:hAnsi="Cambria Math"/>
                <w:i/>
                <w:sz w:val="22"/>
                <w:szCs w:val="22"/>
              </w:rPr>
            </m:ctrlPr>
          </m:accPr>
          <m:e>
            <m:r>
              <w:rPr>
                <w:rFonts w:ascii="Cambria Math" w:eastAsia="Times New Roman" w:hAnsi="Cambria Math"/>
                <w:sz w:val="22"/>
                <w:szCs w:val="22"/>
              </w:rPr>
              <m:t>μ</m:t>
            </m:r>
          </m:e>
        </m:acc>
        <m:d>
          <m:dPr>
            <m:ctrlPr>
              <w:rPr>
                <w:rFonts w:ascii="Cambria Math" w:eastAsia="Times New Roman" w:hAnsi="Cambria Math"/>
                <w:i/>
                <w:sz w:val="22"/>
                <w:szCs w:val="22"/>
              </w:rPr>
            </m:ctrlPr>
          </m:dPr>
          <m:e>
            <m:r>
              <w:rPr>
                <w:rFonts w:ascii="Cambria Math" w:eastAsia="Times New Roman" w:hAnsi="Cambria Math"/>
                <w:sz w:val="22"/>
                <w:szCs w:val="22"/>
              </w:rPr>
              <m:t>1-</m:t>
            </m:r>
            <m:acc>
              <m:accPr>
                <m:ctrlPr>
                  <w:rPr>
                    <w:rFonts w:ascii="Cambria Math" w:eastAsia="Times New Roman" w:hAnsi="Cambria Math"/>
                    <w:i/>
                    <w:sz w:val="22"/>
                    <w:szCs w:val="22"/>
                  </w:rPr>
                </m:ctrlPr>
              </m:accPr>
              <m:e>
                <m:r>
                  <w:rPr>
                    <w:rFonts w:ascii="Cambria Math" w:eastAsia="Times New Roman" w:hAnsi="Cambria Math"/>
                    <w:sz w:val="22"/>
                    <w:szCs w:val="22"/>
                  </w:rPr>
                  <m:t>μ</m:t>
                </m:r>
              </m:e>
            </m:acc>
          </m:e>
        </m:d>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and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=G-X</m:t>
        </m:r>
        <m:sSup>
          <m:sSupPr>
            <m:ctrlPr>
              <w:rPr>
                <w:rFonts w:ascii="Cambria Math" w:eastAsia="Times New Roman" w:hAnsi="Cambria Math"/>
                <w:i/>
                <w:sz w:val="22"/>
                <w:szCs w:val="22"/>
              </w:rPr>
            </m:ctrlPr>
          </m:sSupPr>
          <m:e>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X)</m:t>
            </m:r>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 xml:space="preserve">G </m:t>
        </m:r>
      </m:oMath>
      <w:r w:rsidRPr="00D5368E">
        <w:rPr>
          <w:rFonts w:asciiTheme="majorHAnsi" w:eastAsia="Times New Roman" w:hAnsiTheme="majorHAnsi"/>
          <w:sz w:val="22"/>
          <w:szCs w:val="22"/>
        </w:rPr>
        <w:t>is the covariate adjusted genotype vector with covariate effects projected out from the raw genotypes</w:t>
      </w:r>
      <w:r w:rsidR="00A74E56" w:rsidRPr="00D5368E">
        <w:rPr>
          <w:rFonts w:asciiTheme="majorHAnsi" w:eastAsia="Times New Roman" w:hAnsiTheme="majorHAnsi"/>
          <w:sz w:val="22"/>
          <w:szCs w:val="22"/>
        </w:rPr>
        <w:fldChar w:fldCharType="begin" w:fldLock="1"/>
      </w:r>
      <w:r w:rsidR="00A74E56" w:rsidRPr="00D5368E">
        <w:rPr>
          <w:rFonts w:asciiTheme="majorHAnsi" w:eastAsia="Times New Roman" w:hAnsiTheme="majorHAnsi"/>
          <w:sz w:val="22"/>
          <w:szCs w:val="22"/>
        </w:rPr>
        <w:instrText>ADDIN CSL_CITATION { "citationItems" : [ { "id" : "ITEM-1", "itemData" : { "DOI" : "10.1101/109876", "author" : [ { "dropping-particle" : "", "family" : "Dey", "given" : "Rounak", "non-dropping-particle" : "", "parse-names" : false, "suffix" : "" }, { "dropping-particle" : "", "family" : "Schmidt", "given" : "Ellen M", "non-dropping-particle" : "", "parse-names" : false, "suffix" : "" }, { "dropping-particle" : "", "family" : "Abecasis", "given" : "Goncalo R", "non-dropping-particle" : "", "parse-names" : false, "suffix" : "" }, { "dropping-particle" : "", "family" : "Lee", "given" : "Seunggeun", "non-dropping-particle" : "", "parse-names" : false, "suffix" : "" } ], "container-title" : "bioRxiv", "id" : "ITEM-1", "issued" : { "date-parts" : [ [ "2017" ] ] }, "title" : "A fast and accurate algorithm to test for binary phenotypes and its application to PheWAS", "type" : "article-journal" }, "uris" : [ "http://www.mendeley.com/documents/?uuid=7901c83b-4725-4561-aa42-67fb514c6828" ] } ], "mendeley" : { "formattedCitation" : "&lt;sup&gt;9&lt;/sup&gt;", "plainTextFormattedCitation" : "9", "previouslyFormattedCitation" : "&lt;sup&gt;9&lt;/sup&gt;" }, "properties" : { "noteIndex" : 3 }, "schema" : "https://github.com/citation-style-language/schema/raw/master/csl-citation.json" }</w:instrText>
      </w:r>
      <w:r w:rsidR="00A74E56" w:rsidRPr="00D5368E">
        <w:rPr>
          <w:rFonts w:asciiTheme="majorHAnsi" w:eastAsia="Times New Roman" w:hAnsiTheme="majorHAnsi"/>
          <w:sz w:val="22"/>
          <w:szCs w:val="22"/>
        </w:rPr>
        <w:fldChar w:fldCharType="separate"/>
      </w:r>
      <w:r w:rsidR="00A74E56" w:rsidRPr="00D5368E">
        <w:rPr>
          <w:rFonts w:asciiTheme="majorHAnsi" w:eastAsia="Times New Roman" w:hAnsiTheme="majorHAnsi"/>
          <w:noProof/>
          <w:sz w:val="22"/>
          <w:szCs w:val="22"/>
          <w:vertAlign w:val="superscript"/>
        </w:rPr>
        <w:t>9</w:t>
      </w:r>
      <w:r w:rsidR="00A74E56" w:rsidRPr="00D5368E">
        <w:rPr>
          <w:rFonts w:asciiTheme="majorHAnsi" w:eastAsia="Times New Roman" w:hAnsiTheme="majorHAnsi"/>
          <w:sz w:val="22"/>
          <w:szCs w:val="22"/>
        </w:rPr>
        <w:fldChar w:fldCharType="end"/>
      </w:r>
      <w:r w:rsidR="00A74E56"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Suppose </w:t>
      </w:r>
      <m:oMath>
        <m:acc>
          <m:accPr>
            <m:ctrlPr>
              <w:rPr>
                <w:rFonts w:ascii="Cambria Math" w:eastAsia="Times New Roman" w:hAnsi="Cambria Math"/>
                <w:sz w:val="22"/>
                <w:szCs w:val="22"/>
              </w:rPr>
            </m:ctrlPr>
          </m:accPr>
          <m:e>
            <m:r>
              <m:rPr>
                <m:sty m:val="p"/>
              </m:rPr>
              <w:rPr>
                <w:rFonts w:ascii="Cambria Math" w:eastAsia="Times New Roman" w:hAnsi="Cambria Math"/>
                <w:sz w:val="22"/>
                <w:szCs w:val="22"/>
              </w:rPr>
              <m:t>Σ</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W</m:t>
                </m:r>
              </m:e>
            </m:acc>
          </m:e>
          <m:sup>
            <m:r>
              <w:rPr>
                <w:rFonts w:ascii="Cambria Math" w:eastAsia="Times New Roman" w:hAnsi="Cambria Math"/>
                <w:sz w:val="22"/>
                <w:szCs w:val="22"/>
              </w:rPr>
              <m:t>-1</m:t>
            </m:r>
          </m:sup>
        </m:sSup>
        <m:r>
          <w:rPr>
            <w:rFonts w:ascii="Cambria Math" w:eastAsia="Times New Roman" w:hAnsi="Cambria Math"/>
            <w:sz w:val="22"/>
            <w:szCs w:val="22"/>
          </w:rPr>
          <m:t>+</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oMath>
      <w:r w:rsidRPr="00D5368E">
        <w:rPr>
          <w:rFonts w:asciiTheme="majorHAnsi" w:eastAsia="Times New Roman" w:hAnsiTheme="majorHAnsi"/>
          <w:sz w:val="22"/>
          <w:szCs w:val="22"/>
        </w:rPr>
        <w:t xml:space="preserve"> and  </w:t>
      </w:r>
      <m:oMath>
        <m:acc>
          <m:accPr>
            <m:ctrlPr>
              <w:rPr>
                <w:rFonts w:ascii="Cambria Math" w:eastAsia="Times New Roman" w:hAnsi="Cambria Math"/>
                <w:i/>
                <w:sz w:val="22"/>
                <w:szCs w:val="22"/>
              </w:rPr>
            </m:ctrlPr>
          </m:accPr>
          <m:e>
            <m:r>
              <w:rPr>
                <w:rFonts w:ascii="Cambria Math" w:eastAsia="Times New Roman" w:hAnsi="Cambria Math"/>
                <w:sz w:val="22"/>
                <w:szCs w:val="22"/>
              </w:rPr>
              <m:t>P</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oMath>
      <w:r w:rsidRPr="00D5368E">
        <w:rPr>
          <w:rFonts w:asciiTheme="majorHAnsi" w:eastAsia="Times New Roman" w:hAnsiTheme="majorHAnsi"/>
          <w:sz w:val="22"/>
          <w:szCs w:val="22"/>
        </w:rPr>
        <w:t>, and then</w:t>
      </w:r>
      <m:oMath>
        <m:r>
          <w:rPr>
            <w:rFonts w:ascii="Cambria Math" w:eastAsia="Times New Roman" w:hAnsi="Cambria Math"/>
            <w:sz w:val="22"/>
            <w:szCs w:val="22"/>
          </w:rPr>
          <m:t xml:space="preserve"> </m:t>
        </m:r>
        <m:acc>
          <m:accPr>
            <m:ctrlPr>
              <w:rPr>
                <w:rFonts w:ascii="Cambria Math" w:eastAsia="Times New Roman" w:hAnsi="Cambria Math"/>
                <w:i/>
                <w:sz w:val="22"/>
                <w:szCs w:val="22"/>
              </w:rPr>
            </m:ctrlPr>
          </m:accPr>
          <m:e>
            <m:r>
              <w:rPr>
                <w:rFonts w:ascii="Cambria Math" w:eastAsia="Times New Roman" w:hAnsi="Cambria Math"/>
                <w:sz w:val="22"/>
                <w:szCs w:val="22"/>
              </w:rPr>
              <m:t>P</m:t>
            </m:r>
          </m:e>
        </m:acc>
        <m:r>
          <w:rPr>
            <w:rFonts w:ascii="Cambria Math" w:eastAsia="Times New Roman" w:hAnsi="Cambria Math"/>
            <w:sz w:val="22"/>
            <w:szCs w:val="22"/>
          </w:rPr>
          <m:t>G=</m:t>
        </m:r>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Pr="00D5368E">
        <w:rPr>
          <w:rFonts w:asciiTheme="majorHAnsi" w:eastAsia="Times New Roman" w:hAnsiTheme="majorHAnsi"/>
          <w:sz w:val="22"/>
          <w:szCs w:val="22"/>
        </w:rPr>
        <w:t xml:space="preserve">.  The score test statistics can be written as </w:t>
      </w:r>
    </w:p>
    <w:p w14:paraId="6BC7847C" w14:textId="74CBEF2F" w:rsidR="00C533CD" w:rsidRPr="00D5368E" w:rsidRDefault="00C533CD" w:rsidP="00C533CD">
      <w:pPr>
        <w:jc w:val="both"/>
        <w:rPr>
          <w:rFonts w:asciiTheme="majorHAnsi" w:eastAsia="Times New Roman" w:hAnsiTheme="majorHAnsi"/>
          <w:sz w:val="22"/>
          <w:szCs w:val="22"/>
        </w:rPr>
      </w:pPr>
      <m:oMathPara>
        <m:oMath>
          <m:r>
            <w:rPr>
              <w:rFonts w:ascii="Cambria Math" w:eastAsia="Times New Roman" w:hAnsi="Cambria Math"/>
              <w:sz w:val="22"/>
              <w:szCs w:val="22"/>
            </w:rPr>
            <m:t>T=</m:t>
          </m:r>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T</m:t>
              </m:r>
            </m:sup>
          </m:sSup>
          <m:d>
            <m:dPr>
              <m:ctrlPr>
                <w:rPr>
                  <w:rFonts w:ascii="Cambria Math" w:eastAsia="Times New Roman" w:hAnsi="Cambria Math"/>
                  <w:i/>
                  <w:sz w:val="22"/>
                  <w:szCs w:val="22"/>
                </w:rPr>
              </m:ctrlPr>
            </m:dPr>
            <m:e>
              <m:r>
                <w:rPr>
                  <w:rFonts w:ascii="Cambria Math" w:eastAsia="Times New Roman" w:hAnsi="Cambria Math"/>
                  <w:sz w:val="22"/>
                  <w:szCs w:val="22"/>
                </w:rPr>
                <m:t>Y-</m:t>
              </m:r>
              <m:acc>
                <m:accPr>
                  <m:ctrlPr>
                    <w:rPr>
                      <w:rFonts w:ascii="Cambria Math" w:eastAsia="Times New Roman" w:hAnsi="Cambria Math"/>
                      <w:i/>
                      <w:sz w:val="22"/>
                      <w:szCs w:val="22"/>
                    </w:rPr>
                  </m:ctrlPr>
                </m:accPr>
                <m:e>
                  <m:r>
                    <w:rPr>
                      <w:rFonts w:ascii="Cambria Math" w:eastAsia="Times New Roman" w:hAnsi="Cambria Math"/>
                      <w:sz w:val="22"/>
                      <w:szCs w:val="22"/>
                    </w:rPr>
                    <m:t>μ</m:t>
                  </m:r>
                </m:e>
              </m:acc>
            </m:e>
          </m:d>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d>
            <m:dPr>
              <m:ctrlPr>
                <w:rPr>
                  <w:rFonts w:ascii="Cambria Math" w:eastAsia="Times New Roman" w:hAnsi="Cambria Math"/>
                  <w:i/>
                  <w:sz w:val="22"/>
                  <w:szCs w:val="22"/>
                </w:rPr>
              </m:ctrlPr>
            </m:dPr>
            <m:e>
              <m:r>
                <w:rPr>
                  <w:rFonts w:ascii="Cambria Math" w:eastAsia="Times New Roman" w:hAnsi="Cambria Math"/>
                  <w:sz w:val="22"/>
                  <w:szCs w:val="22"/>
                </w:rPr>
                <m:t>Y-</m:t>
              </m:r>
              <m:acc>
                <m:accPr>
                  <m:ctrlPr>
                    <w:rPr>
                      <w:rFonts w:ascii="Cambria Math" w:eastAsia="Times New Roman" w:hAnsi="Cambria Math"/>
                      <w:i/>
                      <w:sz w:val="22"/>
                      <w:szCs w:val="22"/>
                    </w:rPr>
                  </m:ctrlPr>
                </m:accPr>
                <m:e>
                  <m:r>
                    <w:rPr>
                      <w:rFonts w:ascii="Cambria Math" w:eastAsia="Times New Roman" w:hAnsi="Cambria Math"/>
                      <w:sz w:val="22"/>
                      <w:szCs w:val="22"/>
                    </w:rPr>
                    <m:t>μ</m:t>
                  </m:r>
                </m:e>
              </m:acc>
            </m:e>
          </m:d>
          <m:r>
            <w:rPr>
              <w:rFonts w:ascii="Cambria Math" w:eastAsia="Times New Roman" w:hAnsi="Cambria Math"/>
              <w:sz w:val="22"/>
              <w:szCs w:val="22"/>
            </w:rPr>
            <m:t>,</m:t>
          </m:r>
          <m:r>
            <m:rPr>
              <m:sty m:val="p"/>
            </m:rPr>
            <w:rPr>
              <w:rFonts w:ascii="Cambria Math" w:eastAsia="Times New Roman" w:hAnsi="Cambria Math"/>
              <w:sz w:val="22"/>
              <w:szCs w:val="22"/>
            </w:rPr>
            <w:br/>
          </m:r>
        </m:oMath>
      </m:oMathPara>
      <w:r w:rsidRPr="00D5368E">
        <w:rPr>
          <w:rFonts w:asciiTheme="majorHAnsi" w:eastAsia="Times New Roman" w:hAnsiTheme="majorHAnsi"/>
          <w:sz w:val="22"/>
          <w:szCs w:val="22"/>
        </w:rPr>
        <w:t xml:space="preserve">where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oMath>
      <w:r w:rsidRPr="00D5368E">
        <w:rPr>
          <w:rFonts w:asciiTheme="majorHAnsi" w:eastAsia="Times New Roman" w:hAnsiTheme="majorHAnsi"/>
          <w:sz w:val="22"/>
          <w:szCs w:val="22"/>
        </w:rPr>
        <w:t xml:space="preserve"> is the working vector previously defined. The variance of T, Var(</w:t>
      </w:r>
      <w:r w:rsidRPr="00D5368E">
        <w:rPr>
          <w:rFonts w:asciiTheme="majorHAnsi" w:eastAsia="Times New Roman" w:hAnsiTheme="majorHAnsi"/>
          <w:i/>
          <w:sz w:val="22"/>
          <w:szCs w:val="22"/>
        </w:rPr>
        <w:t>T</w:t>
      </w:r>
      <w:r w:rsidRPr="00D5368E">
        <w:rPr>
          <w:rFonts w:asciiTheme="majorHAnsi" w:eastAsia="Times New Roman" w:hAnsiTheme="majorHAnsi"/>
          <w:sz w:val="22"/>
          <w:szCs w:val="22"/>
        </w:rPr>
        <w:t xml:space="preserve">) </w:t>
      </w:r>
      <m:oMath>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r>
          <w:rPr>
            <w:rFonts w:ascii="Cambria Math" w:eastAsia="Times New Roman" w:hAnsi="Cambria Math"/>
            <w:sz w:val="22"/>
            <w:szCs w:val="22"/>
          </w:rPr>
          <m:t xml:space="preserve">G=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Pr="00D5368E">
        <w:rPr>
          <w:rFonts w:asciiTheme="majorHAnsi" w:eastAsia="Times New Roman" w:hAnsiTheme="majorHAnsi"/>
          <w:sz w:val="22"/>
          <w:szCs w:val="22"/>
        </w:rPr>
        <w:t>.</w:t>
      </w:r>
    </w:p>
    <w:p w14:paraId="603281C1" w14:textId="77777777" w:rsidR="00C533CD" w:rsidRPr="00D5368E" w:rsidRDefault="00C533CD" w:rsidP="00C533CD">
      <w:pPr>
        <w:jc w:val="both"/>
        <w:rPr>
          <w:rFonts w:asciiTheme="majorHAnsi" w:eastAsia="Times New Roman" w:hAnsiTheme="majorHAnsi"/>
        </w:rPr>
      </w:pPr>
    </w:p>
    <w:p w14:paraId="0CA8BAEF" w14:textId="1F31DCF4" w:rsidR="00C533CD" w:rsidRPr="00D5368E" w:rsidRDefault="00C533CD" w:rsidP="00C533CD">
      <w:pPr>
        <w:jc w:val="both"/>
        <w:rPr>
          <w:rFonts w:asciiTheme="majorHAnsi" w:eastAsia="Times New Roman" w:hAnsiTheme="majorHAnsi"/>
          <w:b/>
        </w:rPr>
      </w:pPr>
      <w:r w:rsidRPr="00D5368E">
        <w:rPr>
          <w:rFonts w:asciiTheme="majorHAnsi" w:eastAsia="Times New Roman" w:hAnsiTheme="majorHAnsi"/>
          <w:b/>
        </w:rPr>
        <w:t xml:space="preserve">1.2.2. </w:t>
      </w:r>
      <w:r w:rsidR="00D5368E">
        <w:rPr>
          <w:rFonts w:asciiTheme="majorHAnsi" w:eastAsia="Times New Roman" w:hAnsiTheme="majorHAnsi"/>
          <w:b/>
        </w:rPr>
        <w:tab/>
      </w:r>
      <w:r w:rsidRPr="00D5368E">
        <w:rPr>
          <w:rFonts w:asciiTheme="majorHAnsi" w:eastAsia="Times New Roman" w:hAnsiTheme="majorHAnsi"/>
          <w:b/>
        </w:rPr>
        <w:t xml:space="preserve">Estimation of </w:t>
      </w:r>
      <w:proofErr w:type="spellStart"/>
      <w:r w:rsidRPr="00D5368E">
        <w:rPr>
          <w:rFonts w:asciiTheme="majorHAnsi" w:eastAsia="Times New Roman" w:hAnsiTheme="majorHAnsi"/>
          <w:b/>
        </w:rPr>
        <w:t>Var</w:t>
      </w:r>
      <w:proofErr w:type="spellEnd"/>
      <w:r w:rsidRPr="00D5368E">
        <w:rPr>
          <w:rFonts w:asciiTheme="majorHAnsi" w:eastAsia="Times New Roman" w:hAnsiTheme="majorHAnsi"/>
          <w:b/>
        </w:rPr>
        <w:t>(</w:t>
      </w:r>
      <w:r w:rsidRPr="00D5368E">
        <w:rPr>
          <w:rFonts w:asciiTheme="majorHAnsi" w:eastAsia="Times New Roman" w:hAnsiTheme="majorHAnsi"/>
          <w:b/>
          <w:i/>
        </w:rPr>
        <w:t>T</w:t>
      </w:r>
      <w:r w:rsidRPr="00D5368E">
        <w:rPr>
          <w:rFonts w:asciiTheme="majorHAnsi" w:eastAsia="Times New Roman" w:hAnsiTheme="majorHAnsi"/>
          <w:b/>
        </w:rPr>
        <w:t>)</w:t>
      </w:r>
    </w:p>
    <w:p w14:paraId="401812EE" w14:textId="7FE6E97F" w:rsidR="00C533CD" w:rsidRPr="00D5368E" w:rsidRDefault="00C0475C" w:rsidP="00C533CD">
      <w:pPr>
        <w:pStyle w:val="ListParagraph"/>
        <w:ind w:left="0"/>
        <w:jc w:val="both"/>
        <w:rPr>
          <w:rFonts w:asciiTheme="majorHAnsi" w:eastAsia="Times New Roman" w:hAnsiTheme="majorHAnsi"/>
          <w:sz w:val="22"/>
          <w:szCs w:val="22"/>
        </w:rPr>
      </w:pPr>
      <w:r w:rsidRPr="00D5368E">
        <w:rPr>
          <w:rFonts w:asciiTheme="majorHAnsi" w:eastAsia="Times New Roman" w:hAnsiTheme="majorHAnsi"/>
          <w:sz w:val="22"/>
          <w:szCs w:val="22"/>
        </w:rPr>
        <w:t>Calculating</w:t>
      </w:r>
      <w:r w:rsidR="00C533CD" w:rsidRPr="00D5368E">
        <w:rPr>
          <w:rFonts w:asciiTheme="majorHAnsi" w:eastAsia="Times New Roman" w:hAnsiTheme="majorHAnsi"/>
          <w:sz w:val="22"/>
          <w:szCs w:val="22"/>
        </w:rPr>
        <w:t xml:space="preserve"> </w:t>
      </w:r>
      <m:oMath>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008578DF"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is required for the estimation of </w:t>
      </w:r>
      <w:proofErr w:type="spellStart"/>
      <w:r w:rsidRPr="00D5368E">
        <w:rPr>
          <w:rFonts w:asciiTheme="majorHAnsi" w:eastAsia="Times New Roman" w:hAnsiTheme="majorHAnsi"/>
          <w:sz w:val="22"/>
          <w:szCs w:val="22"/>
        </w:rPr>
        <w:t>Var</w:t>
      </w:r>
      <w:proofErr w:type="spellEnd"/>
      <w:r w:rsidRPr="00D5368E">
        <w:rPr>
          <w:rFonts w:asciiTheme="majorHAnsi" w:eastAsia="Times New Roman" w:hAnsiTheme="majorHAnsi"/>
          <w:sz w:val="22"/>
          <w:szCs w:val="22"/>
        </w:rPr>
        <w:t>(</w:t>
      </w:r>
      <w:r w:rsidRPr="00D5368E">
        <w:rPr>
          <w:rFonts w:asciiTheme="majorHAnsi" w:eastAsia="Times New Roman" w:hAnsiTheme="majorHAnsi"/>
          <w:i/>
          <w:sz w:val="22"/>
          <w:szCs w:val="22"/>
        </w:rPr>
        <w:t>T</w:t>
      </w:r>
      <w:r w:rsidRPr="00D5368E">
        <w:rPr>
          <w:rFonts w:asciiTheme="majorHAnsi" w:eastAsia="Times New Roman" w:hAnsiTheme="majorHAnsi"/>
          <w:sz w:val="22"/>
          <w:szCs w:val="22"/>
        </w:rPr>
        <w:t>)</w:t>
      </w:r>
      <w:r w:rsidR="00C533CD" w:rsidRPr="00D5368E">
        <w:rPr>
          <w:rFonts w:asciiTheme="majorHAnsi" w:eastAsia="Times New Roman" w:hAnsiTheme="majorHAnsi"/>
          <w:sz w:val="22"/>
          <w:szCs w:val="22"/>
        </w:rPr>
        <w:t xml:space="preserve">, which is computationally expensive. To avoid to calculate </w:t>
      </w:r>
      <m:oMath>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00C533CD" w:rsidRPr="00D5368E">
        <w:rPr>
          <w:rFonts w:asciiTheme="majorHAnsi" w:eastAsia="Times New Roman" w:hAnsiTheme="majorHAnsi"/>
          <w:sz w:val="22"/>
          <w:szCs w:val="22"/>
        </w:rPr>
        <w:t xml:space="preserve"> to all the variants, we use similar approximation approaches used in BOTL-LMM</w:t>
      </w:r>
      <w:r w:rsidR="00E663F4" w:rsidRPr="00D5368E">
        <w:rPr>
          <w:rFonts w:asciiTheme="majorHAnsi" w:eastAsia="Times New Roman" w:hAnsiTheme="majorHAnsi"/>
          <w:sz w:val="22"/>
          <w:szCs w:val="22"/>
        </w:rPr>
        <w:fldChar w:fldCharType="begin" w:fldLock="1"/>
      </w:r>
      <w:r w:rsidR="00061D7D" w:rsidRPr="00D5368E">
        <w:rPr>
          <w:rFonts w:asciiTheme="majorHAnsi" w:eastAsia="Times New Roman" w:hAnsiTheme="majorHAnsi"/>
          <w:sz w:val="22"/>
          <w:szCs w:val="22"/>
        </w:rPr>
        <w:instrText>ADDIN CSL_CITATION { "citationItems" : [ { "id" : "ITEM-1", "itemData" : { "DOI" : "10.1038/ng.3190", "ISBN" : "1061-4036", "PMID" : "25642633", "author" : [ { "dropping-particle" : "", "family" : "Loh", "given" : "P R", "non-dropping-particle" : "", "parse-names" : false, "suffix" : "" }, { "dropping-particle" : "", "family" : "Tucker", "given" : "G", "non-dropping-particle" : "", "parse-names" : false, "suffix" : "" }, { "dropping-particle" : "", "family" : "Bulik-Sullivan", "given" : "B K", "non-dropping-particle" : "", "parse-names" : false, "suffix" : "" }, { "dropping-particle" : "", "family" : "Vilhjalmsson", "given" : "B J", "non-dropping-particle" : "", "parse-names" : false, "suffix" : "" }, { "dropping-particle" : "", "family" : "Finucane", "given" : "H K", "non-dropping-particle" : "", "parse-names" : false, "suffix" : "" }, { "dropping-particle" : "", "family" : "Salem", "given" : "R M", "non-dropping-particle" : "", "parse-names" : false, "suffix" : "" }, { "dropping-particle" : "", "family" : "Chasman", "given" : "D I", "non-dropping-particle" : "", "parse-names" : false, "suffix" : "" }, { "dropping-particle" : "", "family" : "Ridker", "given" : "P M", "non-dropping-particle" : "", "parse-names" : false, "suffix" : "" }, { "dropping-particle" : "", "family" : "Neale", "given" : "B M", "non-dropping-particle" : "", "parse-names" : false, "suffix" : "" }, { "dropping-particle" : "", "family" : "Berger", "given" : "B", "non-dropping-particle" : "", "parse-names" : false, "suffix" : "" }, { "dropping-particle" : "", "family" : "Patterson", "given" : "N", "non-dropping-particle" : "", "parse-names" : false, "suffix" : "" }, { "dropping-particle" : "", "family" : "Price", "given" : "A L", "non-dropping-particle" : "", "parse-names" : false, "suffix" : "" } ], "container-title" : "Nat Genet", "edition" : "2015/02/03", "id" : "ITEM-1", "issue" : "3", "issued" : { "date-parts" : [ [ "2015" ] ] }, "language" : "eng", "page" : "284-290", "title" : "Efficient Bayesian mixed-model analysis increases association power in large cohorts", "type" : "article-journal", "volume" : "47" }, "uris" : [ "http://www.mendeley.com/documents/?uuid=8d80a79d-038c-428d-8c42-2e416c34333b" ] } ], "mendeley" : { "formattedCitation" : "&lt;sup&gt;4&lt;/sup&gt;", "plainTextFormattedCitation" : "4", "previouslyFormattedCitation" : "&lt;sup&gt;4&lt;/sup&gt;" }, "properties" : { "noteIndex" : 4 }, "schema" : "https://github.com/citation-style-language/schema/raw/master/csl-citation.json" }</w:instrText>
      </w:r>
      <w:r w:rsidR="00E663F4" w:rsidRPr="00D5368E">
        <w:rPr>
          <w:rFonts w:asciiTheme="majorHAnsi" w:eastAsia="Times New Roman" w:hAnsiTheme="majorHAnsi"/>
          <w:sz w:val="22"/>
          <w:szCs w:val="22"/>
        </w:rPr>
        <w:fldChar w:fldCharType="separate"/>
      </w:r>
      <w:r w:rsidR="00061D7D" w:rsidRPr="00D5368E">
        <w:rPr>
          <w:rFonts w:asciiTheme="majorHAnsi" w:eastAsia="Times New Roman" w:hAnsiTheme="majorHAnsi"/>
          <w:noProof/>
          <w:sz w:val="22"/>
          <w:szCs w:val="22"/>
          <w:vertAlign w:val="superscript"/>
        </w:rPr>
        <w:t>4</w:t>
      </w:r>
      <w:r w:rsidR="00E663F4" w:rsidRPr="00D5368E">
        <w:rPr>
          <w:rFonts w:asciiTheme="majorHAnsi" w:eastAsia="Times New Roman" w:hAnsiTheme="majorHAnsi"/>
          <w:sz w:val="22"/>
          <w:szCs w:val="22"/>
        </w:rPr>
        <w:fldChar w:fldCharType="end"/>
      </w:r>
      <w:r w:rsidR="00720097" w:rsidRPr="00D5368E">
        <w:rPr>
          <w:rFonts w:asciiTheme="majorHAnsi" w:eastAsia="Times New Roman" w:hAnsiTheme="majorHAnsi"/>
          <w:sz w:val="22"/>
          <w:szCs w:val="22"/>
        </w:rPr>
        <w:t xml:space="preserve"> and</w:t>
      </w:r>
      <w:r w:rsidR="00C533CD" w:rsidRPr="00D5368E">
        <w:rPr>
          <w:rFonts w:asciiTheme="majorHAnsi" w:eastAsia="Times New Roman" w:hAnsiTheme="majorHAnsi"/>
          <w:sz w:val="22"/>
          <w:szCs w:val="22"/>
        </w:rPr>
        <w:t xml:space="preserve"> GRAMMAR-GAMMAR</w:t>
      </w:r>
      <w:r w:rsidR="00E663F4" w:rsidRPr="00D5368E">
        <w:rPr>
          <w:rFonts w:asciiTheme="majorHAnsi" w:eastAsia="Times New Roman" w:hAnsiTheme="majorHAnsi"/>
          <w:sz w:val="22"/>
          <w:szCs w:val="22"/>
        </w:rPr>
        <w:fldChar w:fldCharType="begin" w:fldLock="1"/>
      </w:r>
      <w:r w:rsidR="00A74E56" w:rsidRPr="00D5368E">
        <w:rPr>
          <w:rFonts w:asciiTheme="majorHAnsi" w:eastAsia="Times New Roman" w:hAnsiTheme="majorHAnsi"/>
          <w:sz w:val="22"/>
          <w:szCs w:val="22"/>
        </w:rPr>
        <w:instrText>ADDIN CSL_CITATION { "citationItems" : [ { "id" : "ITEM-1", "itemData" : { "DOI" : "10.1038/ng.2410", "PMID" : "22983301", "abstract" : "The variance component tests used in genome-wide association studies (GWAS) including large sample sizes become computationally exhaustive when the number of genetic markers is over a few hundred thousand. We present an extremely fast variance components-based two-step method, GRAMMAR-Gamma, developed as an analytical approximation within a framework of the score test approach. Using simulated and real human GWAS data sets, we show that this method provides unbiased estimates of the SNP effect and has a power close to that of the likelihood ratio test-based method. The computational complexity of our method is close to its theoretical minimum, that is, to the complexity of the analysis that ignores genetic structure. The running time of our method linearly depends on sample size, whereas this dependency is quadratic for other existing methods. Simulations suggest that GRAMMAR-Gamma may be used for association testing in whole-genome resequencing studies of large human cohorts.", "author" : [ { "dropping-particle" : "", "family" : "Svishcheva", "given" : "Gulnara R", "non-dropping-particle" : "", "parse-names" : false, "suffix" : "" }, { "dropping-particle" : "", "family" : "Axenovich", "given" : "Tatiana I", "non-dropping-particle" : "", "parse-names" : false, "suffix" : "" }, { "dropping-particle" : "", "family" : "Belonogova", "given" : "Nadezhda M", "non-dropping-particle" : "", "parse-names" : false, "suffix" : "" }, { "dropping-particle" : "", "family" : "Duijn", "given" : "Cornelia M", "non-dropping-particle" : "van", "parse-names" : false, "suffix" : "" }, { "dropping-particle" : "", "family" : "Aulchenko", "given" : "Yurii S", "non-dropping-particle" : "", "parse-names" : false, "suffix" : "" } ], "container-title" : "Nature Genetics", "id" : "ITEM-1", "issue" : "10", "issued" : { "date-parts" : [ [ "2012", "9", "16" ] ] }, "page" : "1166-1170", "title" : "Rapid variance components\u2013based method for whole-genome association analysis", "type" : "article-journal", "volume" : "44" }, "uris" : [ "http://www.mendeley.com/documents/?uuid=0ad37c8c-2955-3037-b87a-32c9525c355e" ] } ], "mendeley" : { "formattedCitation" : "&lt;sup&gt;10&lt;/sup&gt;", "plainTextFormattedCitation" : "10", "previouslyFormattedCitation" : "&lt;sup&gt;10&lt;/sup&gt;" }, "properties" : { "noteIndex" : 4 }, "schema" : "https://github.com/citation-style-language/schema/raw/master/csl-citation.json" }</w:instrText>
      </w:r>
      <w:r w:rsidR="00E663F4" w:rsidRPr="00D5368E">
        <w:rPr>
          <w:rFonts w:asciiTheme="majorHAnsi" w:eastAsia="Times New Roman" w:hAnsiTheme="majorHAnsi"/>
          <w:sz w:val="22"/>
          <w:szCs w:val="22"/>
        </w:rPr>
        <w:fldChar w:fldCharType="separate"/>
      </w:r>
      <w:r w:rsidR="00A74E56" w:rsidRPr="00D5368E">
        <w:rPr>
          <w:rFonts w:asciiTheme="majorHAnsi" w:eastAsia="Times New Roman" w:hAnsiTheme="majorHAnsi"/>
          <w:noProof/>
          <w:sz w:val="22"/>
          <w:szCs w:val="22"/>
          <w:vertAlign w:val="superscript"/>
        </w:rPr>
        <w:t>10</w:t>
      </w:r>
      <w:r w:rsidR="00E663F4" w:rsidRPr="00D5368E">
        <w:rPr>
          <w:rFonts w:asciiTheme="majorHAnsi" w:eastAsia="Times New Roman" w:hAnsiTheme="majorHAnsi"/>
          <w:sz w:val="22"/>
          <w:szCs w:val="22"/>
        </w:rPr>
        <w:fldChar w:fldCharType="end"/>
      </w:r>
      <w:r w:rsidR="00C533CD" w:rsidRPr="00D5368E">
        <w:rPr>
          <w:rFonts w:asciiTheme="majorHAnsi" w:eastAsia="Times New Roman" w:hAnsiTheme="majorHAnsi"/>
          <w:sz w:val="22"/>
          <w:szCs w:val="22"/>
        </w:rPr>
        <w:t xml:space="preserve"> in which we obtain the ratio between </w:t>
      </w:r>
      <m:oMath>
        <m:r>
          <m:rPr>
            <m:sty m:val="p"/>
          </m:rPr>
          <w:rPr>
            <w:rFonts w:ascii="Cambria Math" w:eastAsia="Times New Roman" w:hAnsi="Cambria Math"/>
            <w:sz w:val="22"/>
            <w:szCs w:val="22"/>
          </w:rPr>
          <m:t>Var</m:t>
        </m:r>
        <m:r>
          <w:rPr>
            <w:rFonts w:ascii="Cambria Math" w:eastAsia="Times New Roman" w:hAnsi="Cambria Math"/>
            <w:sz w:val="22"/>
            <w:szCs w:val="22"/>
          </w:rPr>
          <m:t>(T)</m:t>
        </m:r>
      </m:oMath>
      <w:r w:rsidR="00C533CD" w:rsidRPr="00D5368E">
        <w:rPr>
          <w:rFonts w:asciiTheme="majorHAnsi" w:eastAsia="Times New Roman" w:hAnsiTheme="majorHAnsi"/>
          <w:sz w:val="22"/>
          <w:szCs w:val="22"/>
        </w:rPr>
        <w:t xml:space="preserve"> and </w:t>
      </w:r>
      <m:oMath>
        <m:r>
          <m:rPr>
            <m:sty m:val="p"/>
          </m:rPr>
          <w:rPr>
            <w:rFonts w:ascii="Cambria Math" w:eastAsia="Times New Roman" w:hAnsi="Cambria Math"/>
            <w:sz w:val="22"/>
            <w:szCs w:val="22"/>
          </w:rPr>
          <m:t>Var</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w:rPr>
                    <w:rFonts w:ascii="Cambria Math" w:eastAsia="Times New Roman" w:hAnsi="Cambria Math"/>
                    <w:sz w:val="22"/>
                    <w:szCs w:val="22"/>
                  </w:rPr>
                  <m:t>T</m:t>
                </m:r>
              </m:e>
            </m:d>
          </m:e>
          <m:sup>
            <m:r>
              <w:rPr>
                <w:rFonts w:ascii="Cambria Math" w:eastAsia="Times New Roman" w:hAnsi="Cambria Math"/>
                <w:sz w:val="22"/>
                <w:szCs w:val="22"/>
              </w:rPr>
              <m:t>*</m:t>
            </m:r>
          </m:sup>
        </m:sSup>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r>
          <w:rPr>
            <w:rFonts w:ascii="Cambria Math" w:eastAsia="Times New Roman" w:hAnsi="Cambria Math"/>
            <w:sz w:val="22"/>
            <w:szCs w:val="22"/>
          </w:rPr>
          <m:t>W</m:t>
        </m:r>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00C533CD" w:rsidRPr="00D5368E">
        <w:rPr>
          <w:rFonts w:asciiTheme="majorHAnsi" w:eastAsia="Times New Roman" w:hAnsiTheme="majorHAnsi"/>
          <w:sz w:val="22"/>
          <w:szCs w:val="22"/>
        </w:rPr>
        <w:t xml:space="preserve"> using a small number of variants, and estimate variant as </w:t>
      </w:r>
      <m:oMath>
        <m:r>
          <w:rPr>
            <w:rFonts w:ascii="Cambria Math" w:eastAsia="Times New Roman" w:hAnsi="Cambria Math"/>
            <w:sz w:val="22"/>
            <w:szCs w:val="22"/>
          </w:rPr>
          <m:t>r</m:t>
        </m:r>
        <m:r>
          <m:rPr>
            <m:sty m:val="p"/>
          </m:rPr>
          <w:rPr>
            <w:rFonts w:ascii="Cambria Math" w:eastAsia="Times New Roman" w:hAnsi="Cambria Math"/>
            <w:sz w:val="22"/>
            <w:szCs w:val="22"/>
          </w:rPr>
          <m:t>Var</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w:rPr>
                    <w:rFonts w:ascii="Cambria Math" w:eastAsia="Times New Roman" w:hAnsi="Cambria Math"/>
                    <w:sz w:val="22"/>
                    <w:szCs w:val="22"/>
                  </w:rPr>
                  <m:t>T</m:t>
                </m:r>
              </m:e>
            </m:d>
          </m:e>
          <m:sup>
            <m:r>
              <w:rPr>
                <w:rFonts w:ascii="Cambria Math" w:eastAsia="Times New Roman" w:hAnsi="Cambria Math"/>
                <w:sz w:val="22"/>
                <w:szCs w:val="22"/>
              </w:rPr>
              <m:t>*</m:t>
            </m:r>
          </m:sup>
        </m:sSup>
      </m:oMath>
      <w:r w:rsidR="00C533CD" w:rsidRPr="00D5368E">
        <w:rPr>
          <w:rFonts w:asciiTheme="majorHAnsi" w:eastAsia="Times New Roman" w:hAnsiTheme="majorHAnsi"/>
          <w:sz w:val="22"/>
          <w:szCs w:val="22"/>
        </w:rPr>
        <w:t xml:space="preserve">, where </w:t>
      </w:r>
      <m:oMath>
        <m:r>
          <w:rPr>
            <w:rFonts w:ascii="Cambria Math" w:eastAsia="Times New Roman" w:hAnsi="Cambria Math"/>
            <w:sz w:val="22"/>
            <w:szCs w:val="22"/>
          </w:rPr>
          <m:t>r=</m:t>
        </m:r>
        <m:r>
          <m:rPr>
            <m:sty m:val="p"/>
          </m:rPr>
          <w:rPr>
            <w:rFonts w:ascii="Cambria Math" w:eastAsia="Times New Roman" w:hAnsi="Cambria Math"/>
            <w:sz w:val="22"/>
            <w:szCs w:val="22"/>
          </w:rPr>
          <m:t>Var</m:t>
        </m:r>
        <m:r>
          <w:rPr>
            <w:rFonts w:ascii="Cambria Math" w:eastAsia="Times New Roman" w:hAnsi="Cambria Math"/>
            <w:sz w:val="22"/>
            <w:szCs w:val="22"/>
          </w:rPr>
          <m:t>(T)</m:t>
        </m:r>
      </m:oMath>
      <w:r w:rsidR="00C533CD" w:rsidRPr="00D5368E">
        <w:rPr>
          <w:rFonts w:asciiTheme="majorHAnsi" w:eastAsia="Times New Roman" w:hAnsiTheme="majorHAnsi"/>
          <w:sz w:val="22"/>
          <w:szCs w:val="22"/>
        </w:rPr>
        <w:t xml:space="preserve"> / </w:t>
      </w:r>
      <m:oMath>
        <m:r>
          <m:rPr>
            <m:sty m:val="p"/>
          </m:rPr>
          <w:rPr>
            <w:rFonts w:ascii="Cambria Math" w:eastAsia="Times New Roman" w:hAnsi="Cambria Math"/>
            <w:sz w:val="22"/>
            <w:szCs w:val="22"/>
          </w:rPr>
          <m:t>Var</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w:rPr>
                    <w:rFonts w:ascii="Cambria Math" w:eastAsia="Times New Roman" w:hAnsi="Cambria Math"/>
                    <w:sz w:val="22"/>
                    <w:szCs w:val="22"/>
                  </w:rPr>
                  <m:t>T</m:t>
                </m:r>
              </m:e>
            </m:d>
          </m:e>
          <m:sup>
            <m:r>
              <w:rPr>
                <w:rFonts w:ascii="Cambria Math" w:eastAsia="Times New Roman" w:hAnsi="Cambria Math"/>
                <w:sz w:val="22"/>
                <w:szCs w:val="22"/>
              </w:rPr>
              <m:t>*</m:t>
            </m:r>
          </m:sup>
        </m:sSup>
      </m:oMath>
      <w:r w:rsidR="00C533CD" w:rsidRPr="00D5368E">
        <w:rPr>
          <w:rFonts w:asciiTheme="majorHAnsi" w:eastAsia="Times New Roman" w:hAnsiTheme="majorHAnsi"/>
          <w:sz w:val="22"/>
          <w:szCs w:val="22"/>
        </w:rPr>
        <w:t xml:space="preserve">. Note that </w:t>
      </w:r>
      <m:oMath>
        <m:r>
          <m:rPr>
            <m:sty m:val="p"/>
          </m:rPr>
          <w:rPr>
            <w:rFonts w:ascii="Cambria Math" w:eastAsia="Times New Roman" w:hAnsi="Cambria Math"/>
            <w:sz w:val="22"/>
            <w:szCs w:val="22"/>
          </w:rPr>
          <m:t>Var</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w:rPr>
                    <w:rFonts w:ascii="Cambria Math" w:eastAsia="Times New Roman" w:hAnsi="Cambria Math"/>
                    <w:sz w:val="22"/>
                    <w:szCs w:val="22"/>
                  </w:rPr>
                  <m:t>T</m:t>
                </m:r>
              </m:e>
            </m:d>
          </m:e>
          <m:sup>
            <m:r>
              <w:rPr>
                <w:rFonts w:ascii="Cambria Math" w:eastAsia="Times New Roman" w:hAnsi="Cambria Math"/>
                <w:sz w:val="22"/>
                <w:szCs w:val="22"/>
              </w:rPr>
              <m:t>*</m:t>
            </m:r>
          </m:sup>
        </m:sSup>
      </m:oMath>
      <w:r w:rsidR="00C533CD" w:rsidRPr="00D5368E">
        <w:rPr>
          <w:rFonts w:asciiTheme="majorHAnsi" w:eastAsia="Times New Roman" w:hAnsiTheme="majorHAnsi"/>
          <w:sz w:val="22"/>
          <w:szCs w:val="22"/>
        </w:rPr>
        <w:t xml:space="preserve"> is a variance estimator without accounting the fact that the random effect </w:t>
      </w:r>
      <w:r w:rsidR="00C533CD" w:rsidRPr="00D5368E">
        <w:rPr>
          <w:rFonts w:asciiTheme="majorHAnsi" w:eastAsia="Times New Roman" w:hAnsiTheme="majorHAnsi"/>
          <w:i/>
          <w:sz w:val="22"/>
          <w:szCs w:val="22"/>
        </w:rPr>
        <w:t>b</w:t>
      </w:r>
      <w:r w:rsidR="00C533CD" w:rsidRPr="00D5368E">
        <w:rPr>
          <w:rFonts w:asciiTheme="majorHAnsi" w:eastAsia="Times New Roman" w:hAnsiTheme="majorHAnsi"/>
          <w:sz w:val="22"/>
          <w:szCs w:val="22"/>
        </w:rPr>
        <w:t xml:space="preserve"> is estimated from data, and the calculation of </w:t>
      </w:r>
      <m:oMath>
        <m:r>
          <m:rPr>
            <m:sty m:val="p"/>
          </m:rPr>
          <w:rPr>
            <w:rFonts w:ascii="Cambria Math" w:eastAsia="Times New Roman" w:hAnsi="Cambria Math"/>
            <w:sz w:val="22"/>
            <w:szCs w:val="22"/>
          </w:rPr>
          <m:t>Var</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w:rPr>
                    <w:rFonts w:ascii="Cambria Math" w:eastAsia="Times New Roman" w:hAnsi="Cambria Math"/>
                    <w:sz w:val="22"/>
                    <w:szCs w:val="22"/>
                  </w:rPr>
                  <m:t>T</m:t>
                </m:r>
              </m:e>
            </m:d>
          </m:e>
          <m:sup>
            <m:r>
              <w:rPr>
                <w:rFonts w:ascii="Cambria Math" w:eastAsia="Times New Roman" w:hAnsi="Cambria Math"/>
                <w:sz w:val="22"/>
                <w:szCs w:val="22"/>
              </w:rPr>
              <m:t>*</m:t>
            </m:r>
          </m:sup>
        </m:sSup>
      </m:oMath>
      <w:r w:rsidR="00C533CD" w:rsidRPr="00D5368E">
        <w:rPr>
          <w:rFonts w:asciiTheme="majorHAnsi" w:eastAsia="Times New Roman" w:hAnsiTheme="majorHAnsi"/>
          <w:sz w:val="22"/>
          <w:szCs w:val="22"/>
        </w:rPr>
        <w:t xml:space="preserve"> only requires O(</w:t>
      </w:r>
      <w:r w:rsidR="00C533CD" w:rsidRPr="00D5368E">
        <w:rPr>
          <w:rFonts w:asciiTheme="majorHAnsi" w:eastAsia="Times New Roman" w:hAnsiTheme="majorHAnsi"/>
          <w:i/>
          <w:sz w:val="22"/>
          <w:szCs w:val="22"/>
        </w:rPr>
        <w:t>N</w:t>
      </w:r>
      <w:r w:rsidR="00C533CD" w:rsidRPr="00D5368E">
        <w:rPr>
          <w:rFonts w:asciiTheme="majorHAnsi" w:eastAsia="Times New Roman" w:hAnsiTheme="majorHAnsi"/>
          <w:sz w:val="22"/>
          <w:szCs w:val="22"/>
        </w:rPr>
        <w:t xml:space="preserve">) computation. </w:t>
      </w:r>
    </w:p>
    <w:p w14:paraId="769AFF76" w14:textId="77777777" w:rsidR="00C533CD" w:rsidRPr="00D5368E" w:rsidRDefault="00C533CD" w:rsidP="00C533CD">
      <w:pPr>
        <w:pStyle w:val="ListParagraph"/>
        <w:ind w:left="0"/>
        <w:jc w:val="both"/>
        <w:rPr>
          <w:rFonts w:asciiTheme="majorHAnsi" w:eastAsia="Times New Roman" w:hAnsiTheme="majorHAnsi"/>
          <w:sz w:val="22"/>
          <w:szCs w:val="22"/>
        </w:rPr>
      </w:pPr>
    </w:p>
    <w:p w14:paraId="33474B41" w14:textId="77777777" w:rsidR="00C533CD" w:rsidRPr="00D5368E" w:rsidRDefault="00C533CD" w:rsidP="00C533CD">
      <w:pPr>
        <w:pStyle w:val="ListParagraph"/>
        <w:ind w:left="0"/>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Here we show that the ratio </w:t>
      </w:r>
      <w:r w:rsidRPr="00D5368E">
        <w:rPr>
          <w:rFonts w:asciiTheme="majorHAnsi" w:eastAsia="Times New Roman" w:hAnsiTheme="majorHAnsi"/>
          <w:i/>
          <w:sz w:val="22"/>
          <w:szCs w:val="22"/>
        </w:rPr>
        <w:t>r</w:t>
      </w:r>
      <w:r w:rsidRPr="00D5368E">
        <w:rPr>
          <w:rFonts w:asciiTheme="majorHAnsi" w:eastAsia="Times New Roman" w:hAnsiTheme="majorHAnsi"/>
          <w:sz w:val="22"/>
          <w:szCs w:val="22"/>
        </w:rPr>
        <w:t xml:space="preserve"> is approximately constant across all variants. For this, we assume that </w:t>
      </w:r>
      <m:oMath>
        <m:f>
          <m:fPr>
            <m:ctrlPr>
              <w:rPr>
                <w:rFonts w:ascii="Cambria Math" w:eastAsia="Times New Roman" w:hAnsi="Cambria Math"/>
                <w:i/>
                <w:sz w:val="22"/>
                <w:szCs w:val="22"/>
              </w:rPr>
            </m:ctrlPr>
          </m:fPr>
          <m:num>
            <m:sSub>
              <m:sSubPr>
                <m:ctrlPr>
                  <w:rPr>
                    <w:rFonts w:ascii="Cambria Math" w:eastAsia="Times New Roman" w:hAnsi="Cambria Math"/>
                    <w:i/>
                    <w:sz w:val="22"/>
                    <w:szCs w:val="22"/>
                  </w:rPr>
                </m:ctrlPr>
              </m:sSubPr>
              <m:e>
                <m:r>
                  <w:rPr>
                    <w:rFonts w:ascii="Cambria Math" w:eastAsia="Times New Roman" w:hAnsi="Cambria Math"/>
                    <w:sz w:val="22"/>
                    <w:szCs w:val="22"/>
                  </w:rPr>
                  <m:t>w</m:t>
                </m:r>
              </m:e>
              <m:sub>
                <m:r>
                  <w:rPr>
                    <w:rFonts w:ascii="Cambria Math" w:eastAsia="Times New Roman" w:hAnsi="Cambria Math"/>
                    <w:sz w:val="22"/>
                    <w:szCs w:val="22"/>
                  </w:rPr>
                  <m:t>i</m:t>
                </m:r>
              </m:sub>
            </m:sSub>
          </m:num>
          <m:den>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j=1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w</m:t>
                    </m:r>
                  </m:e>
                  <m:sub>
                    <m:r>
                      <w:rPr>
                        <w:rFonts w:ascii="Cambria Math" w:eastAsia="Times New Roman" w:hAnsi="Cambria Math"/>
                        <w:sz w:val="22"/>
                        <w:szCs w:val="22"/>
                      </w:rPr>
                      <m:t>j</m:t>
                    </m:r>
                  </m:sub>
                </m:sSub>
              </m:e>
            </m:nary>
          </m:den>
        </m:f>
        <m:r>
          <w:rPr>
            <w:rFonts w:ascii="Cambria Math" w:eastAsia="Times New Roman" w:hAnsi="Cambria Math"/>
            <w:sz w:val="22"/>
            <w:szCs w:val="22"/>
          </w:rPr>
          <m:t>=</m:t>
        </m:r>
        <w:proofErr w:type="gramStart"/>
        <m:r>
          <w:rPr>
            <w:rFonts w:ascii="Cambria Math" w:eastAsia="Times New Roman" w:hAnsi="Cambria Math"/>
            <w:sz w:val="22"/>
            <w:szCs w:val="22"/>
          </w:rPr>
          <m:t>o(</m:t>
        </m:r>
        <w:proofErr w:type="gramEnd"/>
        <m:r>
          <w:rPr>
            <w:rFonts w:ascii="Cambria Math" w:eastAsia="Times New Roman" w:hAnsi="Cambria Math"/>
            <w:sz w:val="22"/>
            <w:szCs w:val="22"/>
          </w:rPr>
          <m:t>1)</m:t>
        </m:r>
      </m:oMath>
      <w:r w:rsidRPr="00D5368E">
        <w:rPr>
          <w:rFonts w:asciiTheme="majorHAnsi" w:eastAsia="Times New Roman" w:hAnsiTheme="majorHAnsi"/>
          <w:sz w:val="22"/>
          <w:szCs w:val="22"/>
        </w:rPr>
        <w:t xml:space="preserve">, for all i=1, …, N, where </w:t>
      </w:r>
      <w:proofErr w:type="spellStart"/>
      <w:r w:rsidRPr="00D5368E">
        <w:rPr>
          <w:rFonts w:asciiTheme="majorHAnsi" w:eastAsia="Times New Roman" w:hAnsiTheme="majorHAnsi"/>
          <w:sz w:val="22"/>
          <w:szCs w:val="22"/>
        </w:rPr>
        <w:t>w</w:t>
      </w:r>
      <w:r w:rsidRPr="00D5368E">
        <w:rPr>
          <w:rFonts w:asciiTheme="majorHAnsi" w:eastAsia="Times New Roman" w:hAnsiTheme="majorHAnsi"/>
          <w:sz w:val="22"/>
          <w:szCs w:val="22"/>
          <w:vertAlign w:val="subscript"/>
        </w:rPr>
        <w:t>i</w:t>
      </w:r>
      <w:proofErr w:type="spellEnd"/>
      <w:r w:rsidRPr="00D5368E">
        <w:rPr>
          <w:rFonts w:asciiTheme="majorHAnsi" w:eastAsia="Times New Roman" w:hAnsiTheme="majorHAnsi"/>
          <w:sz w:val="22"/>
          <w:szCs w:val="22"/>
        </w:rPr>
        <w:t xml:space="preserve"> is the </w:t>
      </w:r>
      <w:proofErr w:type="spellStart"/>
      <w:r w:rsidRPr="00D5368E">
        <w:rPr>
          <w:rFonts w:asciiTheme="majorHAnsi" w:eastAsia="Times New Roman" w:hAnsiTheme="majorHAnsi"/>
          <w:i/>
          <w:sz w:val="22"/>
          <w:szCs w:val="22"/>
        </w:rPr>
        <w:t>i</w:t>
      </w:r>
      <w:r w:rsidRPr="00D5368E">
        <w:rPr>
          <w:rFonts w:asciiTheme="majorHAnsi" w:eastAsia="Times New Roman" w:hAnsiTheme="majorHAnsi"/>
          <w:i/>
          <w:sz w:val="22"/>
          <w:szCs w:val="22"/>
          <w:vertAlign w:val="superscript"/>
        </w:rPr>
        <w:t>th</w:t>
      </w:r>
      <w:proofErr w:type="spellEnd"/>
      <w:r w:rsidRPr="00D5368E">
        <w:rPr>
          <w:rFonts w:asciiTheme="majorHAnsi" w:eastAsia="Times New Roman" w:hAnsiTheme="majorHAnsi"/>
          <w:sz w:val="22"/>
          <w:szCs w:val="22"/>
        </w:rPr>
        <w:t xml:space="preserve"> element of </w:t>
      </w:r>
      <w:r w:rsidRPr="00D5368E">
        <w:rPr>
          <w:rFonts w:asciiTheme="majorHAnsi" w:eastAsia="Times New Roman" w:hAnsiTheme="majorHAnsi"/>
          <w:i/>
          <w:sz w:val="22"/>
          <w:szCs w:val="22"/>
        </w:rPr>
        <w:t>W</w:t>
      </w:r>
      <w:r w:rsidRPr="00D5368E">
        <w:rPr>
          <w:rFonts w:asciiTheme="majorHAnsi" w:eastAsia="Times New Roman" w:hAnsiTheme="majorHAnsi"/>
          <w:sz w:val="22"/>
          <w:szCs w:val="22"/>
        </w:rPr>
        <w:t xml:space="preserve">. Note that this assumption can only be violated when the covariates are extremely sparse, which rarely happens in real data. First, </w:t>
      </w:r>
      <m:oMath>
        <m:r>
          <w:rPr>
            <w:rFonts w:ascii="Cambria Math" w:eastAsia="Times New Roman" w:hAnsi="Cambria Math"/>
            <w:sz w:val="22"/>
            <w:szCs w:val="22"/>
          </w:rPr>
          <m:t>Var</m:t>
        </m:r>
        <m:d>
          <m:dPr>
            <m:ctrlPr>
              <w:rPr>
                <w:rFonts w:ascii="Cambria Math" w:eastAsia="Times New Roman" w:hAnsi="Cambria Math"/>
                <w:i/>
                <w:sz w:val="22"/>
                <w:szCs w:val="22"/>
              </w:rPr>
            </m:ctrlPr>
          </m:dPr>
          <m:e>
            <m:r>
              <w:rPr>
                <w:rFonts w:ascii="Cambria Math" w:eastAsia="Times New Roman" w:hAnsi="Cambria Math"/>
                <w:sz w:val="22"/>
                <w:szCs w:val="22"/>
              </w:rPr>
              <m:t>T</m:t>
            </m:r>
          </m:e>
        </m:d>
      </m:oMath>
      <w:r w:rsidRPr="00D5368E">
        <w:rPr>
          <w:rFonts w:asciiTheme="majorHAnsi" w:eastAsia="Times New Roman" w:hAnsiTheme="majorHAnsi"/>
          <w:sz w:val="22"/>
          <w:szCs w:val="22"/>
        </w:rPr>
        <w:t xml:space="preserve"> can be written as</w:t>
      </w:r>
    </w:p>
    <w:p w14:paraId="511EB9FB" w14:textId="77777777" w:rsidR="00C533CD" w:rsidRPr="00D5368E" w:rsidRDefault="00C533CD" w:rsidP="00C533CD">
      <w:pPr>
        <w:pStyle w:val="ListParagraph"/>
        <w:ind w:left="0"/>
        <w:jc w:val="both"/>
        <w:rPr>
          <w:rFonts w:asciiTheme="majorHAnsi" w:eastAsia="Times New Roman" w:hAnsiTheme="majorHAnsi"/>
          <w:sz w:val="22"/>
          <w:szCs w:val="22"/>
        </w:rPr>
      </w:pPr>
    </w:p>
    <w:p w14:paraId="22D1A2F5" w14:textId="36B8C1CF" w:rsidR="00C533CD" w:rsidRPr="00D5368E" w:rsidRDefault="00C533CD" w:rsidP="00C533CD">
      <w:pPr>
        <w:jc w:val="both"/>
        <w:rPr>
          <w:rFonts w:asciiTheme="majorHAnsi" w:eastAsia="Times New Roman" w:hAnsiTheme="majorHAnsi"/>
          <w:sz w:val="22"/>
          <w:szCs w:val="22"/>
        </w:rPr>
      </w:pPr>
      <m:oMathPara>
        <m:oMath>
          <m:r>
            <w:rPr>
              <w:rFonts w:ascii="Cambria Math" w:eastAsia="Times New Roman" w:hAnsi="Cambria Math"/>
              <w:sz w:val="22"/>
              <w:szCs w:val="22"/>
            </w:rPr>
            <m:t>Var</m:t>
          </m:r>
          <m:d>
            <m:dPr>
              <m:ctrlPr>
                <w:rPr>
                  <w:rFonts w:ascii="Cambria Math" w:eastAsia="Times New Roman" w:hAnsi="Cambria Math"/>
                  <w:i/>
                  <w:sz w:val="22"/>
                  <w:szCs w:val="22"/>
                </w:rPr>
              </m:ctrlPr>
            </m:dPr>
            <m:e>
              <m:r>
                <w:rPr>
                  <w:rFonts w:ascii="Cambria Math" w:eastAsia="Times New Roman" w:hAnsi="Cambria Math"/>
                  <w:sz w:val="22"/>
                  <w:szCs w:val="22"/>
                </w:rPr>
                <m:t>T</m:t>
              </m:r>
            </m:e>
          </m:d>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r>
            <w:rPr>
              <w:rFonts w:ascii="Cambria Math" w:eastAsia="Times New Roman" w:hAnsi="Cambria Math"/>
              <w:sz w:val="22"/>
              <w:szCs w:val="22"/>
            </w:rPr>
            <m:t>P</m:t>
          </m:r>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sSup>
            <m:sSupPr>
              <m:ctrlPr>
                <w:rPr>
                  <w:rFonts w:ascii="Cambria Math" w:eastAsia="Times New Roman" w:hAnsi="Cambria Math" w:cstheme="minorBidi"/>
                  <w:i/>
                  <w:sz w:val="22"/>
                  <w:szCs w:val="22"/>
                  <w:lang w:eastAsia="en-US"/>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 xml:space="preserve">        (3)</m:t>
          </m:r>
        </m:oMath>
      </m:oMathPara>
    </w:p>
    <w:p w14:paraId="5F656380" w14:textId="5A76B3DD"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Since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Pr="00D5368E">
        <w:rPr>
          <w:rFonts w:asciiTheme="majorHAnsi" w:eastAsia="Times New Roman" w:hAnsiTheme="majorHAnsi"/>
          <w:sz w:val="22"/>
          <w:szCs w:val="22"/>
        </w:rPr>
        <w:t xml:space="preserve"> is adjusted by covariates, it can be shown that </w:t>
      </w:r>
      <m:oMath>
        <m:sSup>
          <m:sSupPr>
            <m:ctrlPr>
              <w:rPr>
                <w:rFonts w:ascii="Cambria Math" w:eastAsia="Times New Roman" w:hAnsi="Cambria Math" w:cstheme="minorBidi"/>
                <w:i/>
                <w:sz w:val="22"/>
                <w:szCs w:val="22"/>
                <w:lang w:eastAsia="en-US"/>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O</m:t>
            </m:r>
          </m:e>
          <m:sub>
            <m:r>
              <w:rPr>
                <w:rFonts w:ascii="Cambria Math" w:eastAsia="Times New Roman" w:hAnsi="Cambria Math"/>
                <w:sz w:val="22"/>
                <w:szCs w:val="22"/>
              </w:rPr>
              <m:t>P</m:t>
            </m:r>
          </m:sub>
        </m:sSub>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N</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e>
        </m:d>
        <m:r>
          <w:rPr>
            <w:rFonts w:ascii="Cambria Math" w:eastAsia="Times New Roman" w:hAnsi="Cambria Math"/>
            <w:sz w:val="22"/>
            <w:szCs w:val="22"/>
          </w:rPr>
          <m:t>,</m:t>
        </m:r>
      </m:oMath>
      <w:r w:rsidRPr="00D5368E">
        <w:rPr>
          <w:rFonts w:asciiTheme="majorHAnsi" w:eastAsia="Times New Roman" w:hAnsiTheme="majorHAnsi"/>
          <w:sz w:val="22"/>
          <w:szCs w:val="22"/>
        </w:rPr>
        <w:t xml:space="preserve"> and hence </w:t>
      </w:r>
      <m:oMath>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sSup>
          <m:sSupPr>
            <m:ctrlPr>
              <w:rPr>
                <w:rFonts w:ascii="Cambria Math" w:eastAsia="Times New Roman" w:hAnsi="Cambria Math" w:cstheme="minorBidi"/>
                <w:i/>
                <w:sz w:val="22"/>
                <w:szCs w:val="22"/>
                <w:lang w:eastAsia="en-US"/>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O</m:t>
            </m:r>
          </m:e>
          <m:sub>
            <m:r>
              <w:rPr>
                <w:rFonts w:ascii="Cambria Math" w:eastAsia="Times New Roman" w:hAnsi="Cambria Math"/>
                <w:sz w:val="22"/>
                <w:szCs w:val="22"/>
              </w:rPr>
              <m:t>p</m:t>
            </m:r>
          </m:sub>
        </m:sSub>
        <m:r>
          <w:rPr>
            <w:rFonts w:ascii="Cambria Math" w:eastAsia="Times New Roman" w:hAnsi="Cambria Math"/>
            <w:sz w:val="22"/>
            <w:szCs w:val="22"/>
          </w:rPr>
          <m:t>(1)</m:t>
        </m:r>
      </m:oMath>
      <w:r w:rsidRPr="00D5368E">
        <w:rPr>
          <w:rFonts w:asciiTheme="majorHAnsi" w:eastAsia="Times New Roman" w:hAnsiTheme="majorHAnsi"/>
          <w:sz w:val="22"/>
          <w:szCs w:val="22"/>
        </w:rPr>
        <w:t xml:space="preserve">.  The first term in (3) is </w:t>
      </w:r>
      <m:oMath>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O</m:t>
            </m:r>
          </m:e>
          <m:sub>
            <m:r>
              <w:rPr>
                <w:rFonts w:ascii="Cambria Math" w:eastAsia="Times New Roman" w:hAnsi="Cambria Math"/>
                <w:sz w:val="22"/>
                <w:szCs w:val="22"/>
              </w:rPr>
              <m:t>p</m:t>
            </m:r>
          </m:sub>
        </m:sSub>
        <m:r>
          <w:rPr>
            <w:rFonts w:ascii="Cambria Math" w:eastAsia="Times New Roman" w:hAnsi="Cambria Math"/>
            <w:sz w:val="22"/>
            <w:szCs w:val="22"/>
          </w:rPr>
          <m:t>(N)</m:t>
        </m:r>
      </m:oMath>
      <w:r w:rsidRPr="00D5368E">
        <w:rPr>
          <w:rFonts w:asciiTheme="majorHAnsi" w:eastAsia="Times New Roman" w:hAnsiTheme="majorHAnsi"/>
          <w:sz w:val="22"/>
          <w:szCs w:val="22"/>
        </w:rPr>
        <w:t xml:space="preserve">, so (3) can be approximated by </w:t>
      </w:r>
      <m:oMath>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Pr="00D5368E">
        <w:rPr>
          <w:rFonts w:asciiTheme="majorHAnsi" w:eastAsia="Times New Roman" w:hAnsiTheme="majorHAnsi"/>
          <w:sz w:val="22"/>
          <w:szCs w:val="22"/>
        </w:rPr>
        <w:t xml:space="preserve">. Let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oMath>
      <w:r w:rsidRPr="00D5368E">
        <w:rPr>
          <w:rFonts w:asciiTheme="majorHAnsi" w:eastAsia="Times New Roman" w:hAnsiTheme="majorHAnsi"/>
          <w:sz w:val="22"/>
          <w:szCs w:val="22"/>
        </w:rPr>
        <w:t xml:space="preserve"> be the mean of the diagonal element of </w:t>
      </w:r>
      <m:oMath>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W</m:t>
                </m:r>
              </m:e>
            </m:acc>
          </m:e>
          <m:sup>
            <m: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 </w:t>
      </w:r>
      <m:oMath>
        <m:r>
          <w:rPr>
            <w:rFonts w:ascii="Cambria Math" w:eastAsia="Times New Roman" w:hAnsi="Cambria Math"/>
            <w:sz w:val="22"/>
            <w:szCs w:val="22"/>
          </w:rPr>
          <m:t>ξ=</m:t>
        </m:r>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W</m:t>
                </m:r>
              </m:e>
            </m:acc>
          </m:e>
          <m:sup>
            <m:r>
              <w:rPr>
                <w:rFonts w:ascii="Cambria Math" w:eastAsia="Times New Roman" w:hAnsi="Cambria Math"/>
                <w:sz w:val="22"/>
                <w:szCs w:val="22"/>
              </w:rPr>
              <m:t>-1</m:t>
            </m:r>
          </m:sup>
        </m:sSup>
        <m:r>
          <w:rPr>
            <w:rFonts w:ascii="Cambria Math" w:eastAsia="Times New Roman" w:hAnsi="Cambria Math"/>
            <w:sz w:val="22"/>
            <w:szCs w:val="22"/>
          </w:rPr>
          <m:t>-</m:t>
        </m:r>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oMath>
      <w:r w:rsidRPr="00D5368E">
        <w:rPr>
          <w:rFonts w:asciiTheme="majorHAnsi" w:eastAsia="Times New Roman" w:hAnsiTheme="majorHAnsi"/>
          <w:sz w:val="22"/>
          <w:szCs w:val="22"/>
        </w:rPr>
        <w:t xml:space="preserve">. And then </w:t>
      </w:r>
    </w:p>
    <w:p w14:paraId="4FA6FED0" w14:textId="7E2CCC0A" w:rsidR="00C533CD" w:rsidRPr="00D5368E" w:rsidRDefault="00453C9D" w:rsidP="00C533CD">
      <w:pPr>
        <w:jc w:val="both"/>
        <w:rPr>
          <w:rFonts w:asciiTheme="majorHAnsi" w:eastAsia="Times New Roman" w:hAnsiTheme="majorHAnsi"/>
          <w:sz w:val="22"/>
          <w:szCs w:val="22"/>
        </w:rPr>
      </w:pPr>
      <m:oMathPara>
        <m:oMath>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r>
            <w:rPr>
              <w:rFonts w:ascii="Cambria Math" w:eastAsia="Times New Roman" w:hAnsi="Cambria Math"/>
              <w:sz w:val="22"/>
              <w:szCs w:val="22"/>
            </w:rPr>
            <m:t>ξ</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r>
            <w:rPr>
              <w:rFonts w:ascii="Cambria Math" w:eastAsia="Times New Roman" w:hAnsi="Cambria Math"/>
              <w:sz w:val="22"/>
              <w:szCs w:val="22"/>
            </w:rPr>
            <m:t>G   (4)</m:t>
          </m:r>
        </m:oMath>
      </m:oMathPara>
    </w:p>
    <w:p w14:paraId="548A5F2F" w14:textId="77777777" w:rsidR="00C533CD" w:rsidRPr="00D5368E" w:rsidRDefault="00C533CD" w:rsidP="00C533CD">
      <w:pPr>
        <w:jc w:val="both"/>
        <w:rPr>
          <w:rFonts w:asciiTheme="majorHAnsi" w:eastAsia="Times New Roman" w:hAnsiTheme="majorHAnsi"/>
          <w:sz w:val="22"/>
          <w:szCs w:val="22"/>
        </w:rPr>
      </w:pPr>
    </w:p>
    <w:p w14:paraId="5B725DF2" w14:textId="08A5E7DB"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With the assumption </w:t>
      </w:r>
      <m:oMath>
        <m:f>
          <m:fPr>
            <m:ctrlPr>
              <w:rPr>
                <w:rFonts w:ascii="Cambria Math" w:eastAsia="Times New Roman" w:hAnsi="Cambria Math"/>
                <w:i/>
                <w:sz w:val="22"/>
                <w:szCs w:val="22"/>
              </w:rPr>
            </m:ctrlPr>
          </m:fPr>
          <m:num>
            <m:sSub>
              <m:sSubPr>
                <m:ctrlPr>
                  <w:rPr>
                    <w:rFonts w:ascii="Cambria Math" w:eastAsia="Times New Roman" w:hAnsi="Cambria Math"/>
                    <w:i/>
                    <w:sz w:val="22"/>
                    <w:szCs w:val="22"/>
                  </w:rPr>
                </m:ctrlPr>
              </m:sSubPr>
              <m:e>
                <m:r>
                  <w:rPr>
                    <w:rFonts w:ascii="Cambria Math" w:eastAsia="Times New Roman" w:hAnsi="Cambria Math"/>
                    <w:sz w:val="22"/>
                    <w:szCs w:val="22"/>
                  </w:rPr>
                  <m:t>w</m:t>
                </m:r>
              </m:e>
              <m:sub>
                <m:r>
                  <w:rPr>
                    <w:rFonts w:ascii="Cambria Math" w:eastAsia="Times New Roman" w:hAnsi="Cambria Math"/>
                    <w:sz w:val="22"/>
                    <w:szCs w:val="22"/>
                  </w:rPr>
                  <m:t>i</m:t>
                </m:r>
              </m:sub>
            </m:sSub>
          </m:num>
          <m:den>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j=1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w</m:t>
                    </m:r>
                  </m:e>
                  <m:sub>
                    <m:r>
                      <w:rPr>
                        <w:rFonts w:ascii="Cambria Math" w:eastAsia="Times New Roman" w:hAnsi="Cambria Math"/>
                        <w:sz w:val="22"/>
                        <w:szCs w:val="22"/>
                      </w:rPr>
                      <m:t>j</m:t>
                    </m:r>
                  </m:sub>
                </m:sSub>
              </m:e>
            </m:nary>
          </m:den>
        </m:f>
        <m:r>
          <w:rPr>
            <w:rFonts w:ascii="Cambria Math" w:eastAsia="Times New Roman" w:hAnsi="Cambria Math"/>
            <w:sz w:val="22"/>
            <w:szCs w:val="22"/>
          </w:rPr>
          <m:t>=</m:t>
        </m:r>
        <w:proofErr w:type="gramStart"/>
        <m:r>
          <w:rPr>
            <w:rFonts w:ascii="Cambria Math" w:eastAsia="Times New Roman" w:hAnsi="Cambria Math"/>
            <w:sz w:val="22"/>
            <w:szCs w:val="22"/>
          </w:rPr>
          <m:t>o(</m:t>
        </m:r>
        <w:proofErr w:type="gramEnd"/>
        <m:r>
          <w:rPr>
            <w:rFonts w:ascii="Cambria Math" w:eastAsia="Times New Roman" w:hAnsi="Cambria Math"/>
            <w:sz w:val="22"/>
            <w:szCs w:val="22"/>
          </w:rPr>
          <m:t>1)</m:t>
        </m:r>
      </m:oMath>
      <w:r w:rsidRPr="00D5368E">
        <w:rPr>
          <w:rFonts w:asciiTheme="majorHAnsi" w:eastAsia="Times New Roman" w:hAnsiTheme="majorHAnsi"/>
          <w:sz w:val="22"/>
          <w:szCs w:val="22"/>
        </w:rPr>
        <w:t xml:space="preserve">, it can be shown </w:t>
      </w:r>
      <m:oMath>
        <m:f>
          <m:fPr>
            <m:ctrlPr>
              <w:rPr>
                <w:rFonts w:ascii="Cambria Math" w:eastAsia="Times New Roman" w:hAnsi="Cambria Math"/>
                <w:i/>
                <w:sz w:val="22"/>
                <w:szCs w:val="22"/>
              </w:rPr>
            </m:ctrlPr>
          </m:fPr>
          <m:num>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r>
              <w:rPr>
                <w:rFonts w:ascii="Cambria Math" w:eastAsia="Times New Roman" w:hAnsi="Cambria Math"/>
                <w:sz w:val="22"/>
                <w:szCs w:val="22"/>
              </w:rPr>
              <m:t>ξ</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r>
              <w:rPr>
                <w:rFonts w:ascii="Cambria Math" w:eastAsia="Times New Roman" w:hAnsi="Cambria Math"/>
                <w:sz w:val="22"/>
                <w:szCs w:val="22"/>
              </w:rPr>
              <m:t>G</m:t>
            </m:r>
          </m:num>
          <m:den>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den>
        </m:f>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o</m:t>
            </m:r>
          </m:e>
          <m:sub>
            <m:r>
              <w:rPr>
                <w:rFonts w:ascii="Cambria Math" w:eastAsia="Times New Roman" w:hAnsi="Cambria Math"/>
                <w:sz w:val="22"/>
                <w:szCs w:val="22"/>
              </w:rPr>
              <m:t>p</m:t>
            </m:r>
          </m:sub>
        </m:sSub>
        <m:r>
          <w:rPr>
            <w:rFonts w:ascii="Cambria Math" w:eastAsia="Times New Roman" w:hAnsi="Cambria Math"/>
            <w:sz w:val="22"/>
            <w:szCs w:val="22"/>
          </w:rPr>
          <m:t>(1)</m:t>
        </m:r>
      </m:oMath>
      <w:r w:rsidRPr="00D5368E">
        <w:rPr>
          <w:rFonts w:asciiTheme="majorHAnsi" w:eastAsia="Times New Roman" w:hAnsiTheme="majorHAnsi"/>
          <w:sz w:val="22"/>
          <w:szCs w:val="22"/>
        </w:rPr>
        <w:t xml:space="preserve">, therefore (4) can be approximated by the first term, in which </w:t>
      </w:r>
    </w:p>
    <w:p w14:paraId="4D8AFEE1" w14:textId="000D8588" w:rsidR="00C533CD" w:rsidRPr="00D5368E" w:rsidRDefault="00453C9D" w:rsidP="00C533CD">
      <w:pPr>
        <w:jc w:val="both"/>
        <w:rPr>
          <w:rFonts w:asciiTheme="majorHAnsi" w:eastAsia="Times New Roman" w:hAnsiTheme="majorHAnsi"/>
          <w:sz w:val="22"/>
          <w:szCs w:val="22"/>
        </w:rPr>
      </w:pPr>
      <m:oMathPara>
        <m:oMath>
          <m:d>
            <m:dPr>
              <m:ctrlPr>
                <w:rPr>
                  <w:rFonts w:ascii="Cambria Math" w:eastAsia="Times New Roman" w:hAnsi="Cambria Math"/>
                  <w:i/>
                  <w:sz w:val="22"/>
                  <w:szCs w:val="22"/>
                </w:rPr>
              </m:ctrlPr>
            </m:dPr>
            <m:e>
              <m:r>
                <w:rPr>
                  <w:rFonts w:ascii="Cambria Math" w:eastAsia="Times New Roman" w:hAnsi="Cambria Math"/>
                  <w:sz w:val="22"/>
                  <w:szCs w:val="22"/>
                </w:rPr>
                <m:t>4</m:t>
              </m:r>
            </m:e>
          </m:d>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r>
                <w:rPr>
                  <w:rFonts w:ascii="Cambria Math" w:eastAsia="Times New Roman" w:hAnsi="Cambria Math"/>
                  <w:sz w:val="22"/>
                  <w:szCs w:val="22"/>
                </w:rPr>
                <m:t>ψ</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r>
                <w:rPr>
                  <w:rFonts w:ascii="Cambria Math" w:eastAsia="Times New Roman" w:hAnsi="Cambria Math"/>
                  <w:sz w:val="22"/>
                  <w:szCs w:val="22"/>
                </w:rPr>
                <m:t>ψ</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ψ</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r>
                <w:rPr>
                  <w:rFonts w:ascii="Cambria Math" w:eastAsia="Times New Roman" w:hAnsi="Cambria Math"/>
                  <w:sz w:val="22"/>
                  <w:szCs w:val="22"/>
                </w:rPr>
                <m:t>ψ</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a</m:t>
              </m:r>
            </m:e>
            <m:sup>
              <m:r>
                <w:rPr>
                  <w:rFonts w:ascii="Cambria Math" w:eastAsia="Times New Roman" w:hAnsi="Cambria Math"/>
                  <w:sz w:val="22"/>
                  <w:szCs w:val="22"/>
                </w:rPr>
                <m:t>T</m:t>
              </m:r>
            </m:sup>
          </m:sSup>
          <m:r>
            <w:rPr>
              <w:rFonts w:ascii="Cambria Math" w:eastAsia="Times New Roman" w:hAnsi="Cambria Math"/>
              <w:sz w:val="22"/>
              <w:szCs w:val="22"/>
            </w:rPr>
            <m:t>U</m:t>
          </m:r>
          <m:sSup>
            <m:sSupPr>
              <m:ctrlPr>
                <w:rPr>
                  <w:rFonts w:ascii="Cambria Math" w:eastAsia="Times New Roman" w:hAnsi="Cambria Math"/>
                  <w:i/>
                  <w:sz w:val="22"/>
                  <w:szCs w:val="22"/>
                </w:rPr>
              </m:ctrlPr>
            </m:sSupPr>
            <m:e>
              <m:r>
                <w:rPr>
                  <w:rFonts w:ascii="Cambria Math" w:eastAsia="Times New Roman" w:hAnsi="Cambria Math"/>
                  <w:sz w:val="22"/>
                  <w:szCs w:val="22"/>
                </w:rPr>
                <m:t>Λ</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Λ</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Λ</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r>
            <w:rPr>
              <w:rFonts w:ascii="Cambria Math" w:eastAsia="Times New Roman" w:hAnsi="Cambria Math"/>
              <w:sz w:val="22"/>
              <w:szCs w:val="22"/>
            </w:rPr>
            <m:t>Ua     (5)</m:t>
          </m:r>
        </m:oMath>
      </m:oMathPara>
    </w:p>
    <w:p w14:paraId="6860E224" w14:textId="369C078A"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where U and </w:t>
      </w:r>
      <m:oMath>
        <m:r>
          <w:rPr>
            <w:rFonts w:ascii="Cambria Math" w:eastAsia="Times New Roman" w:hAnsi="Cambria Math"/>
            <w:sz w:val="22"/>
            <w:szCs w:val="22"/>
          </w:rPr>
          <m:t xml:space="preserve">Λ </m:t>
        </m:r>
      </m:oMath>
      <w:r w:rsidRPr="00D5368E">
        <w:rPr>
          <w:rFonts w:asciiTheme="majorHAnsi" w:eastAsia="Times New Roman" w:hAnsiTheme="majorHAnsi"/>
          <w:sz w:val="22"/>
          <w:szCs w:val="22"/>
        </w:rPr>
        <w:t xml:space="preserve">are eigenvector and eigenvalue matrices of </w:t>
      </w:r>
      <m:oMath>
        <m:r>
          <w:rPr>
            <w:rFonts w:ascii="Cambria Math" w:eastAsia="Times New Roman" w:hAnsi="Cambria Math"/>
            <w:sz w:val="22"/>
            <w:szCs w:val="22"/>
          </w:rPr>
          <m:t>ψ</m:t>
        </m:r>
      </m:oMath>
      <w:r w:rsidRPr="00D5368E">
        <w:rPr>
          <w:rFonts w:asciiTheme="majorHAnsi" w:eastAsia="Times New Roman" w:hAnsiTheme="majorHAnsi"/>
          <w:sz w:val="22"/>
          <w:szCs w:val="22"/>
        </w:rPr>
        <w:t xml:space="preserve">, </w:t>
      </w:r>
      <w:proofErr w:type="gramStart"/>
      <w:r w:rsidRPr="00D5368E">
        <w:rPr>
          <w:rFonts w:asciiTheme="majorHAnsi" w:eastAsia="Times New Roman" w:hAnsiTheme="majorHAnsi"/>
          <w:sz w:val="22"/>
          <w:szCs w:val="22"/>
        </w:rPr>
        <w:t xml:space="preserve">and </w:t>
      </w:r>
      <m:oMath>
        <m:r>
          <w:rPr>
            <w:rFonts w:ascii="Cambria Math" w:eastAsia="Times New Roman" w:hAnsi="Cambria Math"/>
            <w:sz w:val="22"/>
            <w:szCs w:val="22"/>
          </w:rPr>
          <m:t xml:space="preserve"> a</m:t>
        </m:r>
        <w:proofErr w:type="gramEnd"/>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ψ</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Pr="00D5368E">
        <w:rPr>
          <w:rFonts w:asciiTheme="majorHAnsi" w:eastAsia="Times New Roman" w:hAnsiTheme="majorHAnsi"/>
          <w:sz w:val="22"/>
          <w:szCs w:val="22"/>
        </w:rPr>
        <w:t xml:space="preserve">. Since correlation matrix of </w:t>
      </w:r>
      <m:oMath>
        <m:r>
          <w:rPr>
            <w:rFonts w:ascii="Cambria Math" w:eastAsia="Times New Roman" w:hAnsi="Cambria Math"/>
            <w:sz w:val="22"/>
            <w:szCs w:val="22"/>
          </w:rPr>
          <m:t>a</m:t>
        </m:r>
      </m:oMath>
      <w:r w:rsidRPr="00D5368E">
        <w:rPr>
          <w:rFonts w:asciiTheme="majorHAnsi" w:eastAsia="Times New Roman" w:hAnsiTheme="majorHAnsi"/>
          <w:sz w:val="22"/>
          <w:szCs w:val="22"/>
        </w:rPr>
        <w:t xml:space="preserve"> is an identity matrix, asymptotically, (4) is closely approximated by the trace of </w:t>
      </w:r>
      <m:oMath>
        <m:r>
          <w:rPr>
            <w:rFonts w:ascii="Cambria Math" w:eastAsia="Times New Roman" w:hAnsi="Cambria Math"/>
            <w:sz w:val="22"/>
            <w:szCs w:val="22"/>
          </w:rPr>
          <m:t>cU</m:t>
        </m:r>
        <m:sSup>
          <m:sSupPr>
            <m:ctrlPr>
              <w:rPr>
                <w:rFonts w:ascii="Cambria Math" w:eastAsia="Times New Roman" w:hAnsi="Cambria Math"/>
                <w:i/>
                <w:sz w:val="22"/>
                <w:szCs w:val="22"/>
              </w:rPr>
            </m:ctrlPr>
          </m:sSupPr>
          <m:e>
            <m:r>
              <w:rPr>
                <w:rFonts w:ascii="Cambria Math" w:eastAsia="Times New Roman" w:hAnsi="Cambria Math"/>
                <w:sz w:val="22"/>
                <w:szCs w:val="22"/>
              </w:rPr>
              <m:t>Λ</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Λ</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Λ</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r>
          <w:rPr>
            <w:rFonts w:ascii="Cambria Math" w:eastAsia="Times New Roman" w:hAnsi="Cambria Math"/>
            <w:sz w:val="22"/>
            <w:szCs w:val="22"/>
          </w:rPr>
          <m:t>U</m:t>
        </m:r>
      </m:oMath>
      <w:r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lastRenderedPageBreak/>
        <w:t xml:space="preserve">which is </w:t>
      </w:r>
      <m:oMath>
        <m:r>
          <w:rPr>
            <w:rFonts w:ascii="Cambria Math" w:eastAsia="Times New Roman" w:hAnsi="Cambria Math"/>
            <w:sz w:val="22"/>
            <w:szCs w:val="22"/>
          </w:rPr>
          <m:t>c</m:t>
        </m:r>
        <m:nary>
          <m:naryPr>
            <m:chr m:val="∑"/>
            <m:limLoc m:val="subSup"/>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r>
              <w:rPr>
                <w:rFonts w:ascii="Cambria Math" w:eastAsia="Times New Roman" w:hAnsi="Cambria Math"/>
                <w:sz w:val="22"/>
                <w:szCs w:val="22"/>
              </w:rPr>
              <m:t>/(</m:t>
            </m:r>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m:t>
            </m:r>
            <m:acc>
              <m:accPr>
                <m:ctrlPr>
                  <w:rPr>
                    <w:rFonts w:ascii="Cambria Math" w:eastAsia="Times New Roman" w:hAnsi="Cambria Math"/>
                    <w:i/>
                    <w:sz w:val="22"/>
                    <w:szCs w:val="22"/>
                  </w:rPr>
                </m:ctrlPr>
              </m:accPr>
              <m:e>
                <m:r>
                  <w:rPr>
                    <w:rFonts w:ascii="Cambria Math" w:eastAsia="Times New Roman" w:hAnsi="Cambria Math"/>
                    <w:sz w:val="22"/>
                    <w:szCs w:val="22"/>
                  </w:rPr>
                  <m:t>τ</m:t>
                </m:r>
              </m:e>
            </m:acc>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r>
              <w:rPr>
                <w:rFonts w:ascii="Cambria Math" w:eastAsia="Times New Roman" w:hAnsi="Cambria Math"/>
                <w:sz w:val="22"/>
                <w:szCs w:val="22"/>
              </w:rPr>
              <m:t>)</m:t>
            </m:r>
          </m:e>
        </m:nary>
        <m:r>
          <w:rPr>
            <w:rFonts w:ascii="Cambria Math" w:eastAsia="Times New Roman" w:hAnsi="Cambria Math"/>
            <w:sz w:val="22"/>
            <w:szCs w:val="22"/>
          </w:rPr>
          <m:t>,</m:t>
        </m:r>
      </m:oMath>
      <w:r w:rsidRPr="00D5368E">
        <w:rPr>
          <w:rFonts w:asciiTheme="majorHAnsi" w:eastAsia="Times New Roman" w:hAnsiTheme="majorHAnsi"/>
          <w:sz w:val="22"/>
          <w:szCs w:val="22"/>
        </w:rPr>
        <w:t xml:space="preserve"> where c=</w:t>
      </w:r>
      <w:r w:rsidRPr="00D5368E">
        <w:rPr>
          <w:rFonts w:asciiTheme="majorHAnsi" w:eastAsia="Times New Roman" w:hAnsiTheme="majorHAnsi"/>
          <w:i/>
          <w:sz w:val="22"/>
          <w:szCs w:val="22"/>
        </w:rPr>
        <w:t>MAF</w:t>
      </w:r>
      <w:r w:rsidRPr="00D5368E">
        <w:rPr>
          <w:rFonts w:asciiTheme="majorHAnsi" w:eastAsia="Times New Roman" w:hAnsiTheme="majorHAnsi"/>
          <w:sz w:val="22"/>
          <w:szCs w:val="22"/>
        </w:rPr>
        <w:t>(1-</w:t>
      </w:r>
      <w:r w:rsidRPr="00D5368E">
        <w:rPr>
          <w:rFonts w:asciiTheme="majorHAnsi" w:eastAsia="Times New Roman" w:hAnsiTheme="majorHAnsi"/>
          <w:i/>
          <w:sz w:val="22"/>
          <w:szCs w:val="22"/>
        </w:rPr>
        <w:t>MAF</w:t>
      </w:r>
      <w:r w:rsidRPr="00D5368E">
        <w:rPr>
          <w:rFonts w:asciiTheme="majorHAnsi" w:eastAsia="Times New Roman" w:hAnsiTheme="majorHAnsi"/>
          <w:sz w:val="22"/>
          <w:szCs w:val="22"/>
        </w:rPr>
        <w:t xml:space="preserve">). As the same way, </w:t>
      </w:r>
      <m:oMath>
        <m:r>
          <m:rPr>
            <m:sty m:val="p"/>
          </m:rPr>
          <w:rPr>
            <w:rFonts w:ascii="Cambria Math" w:eastAsia="Times New Roman" w:hAnsi="Cambria Math"/>
            <w:sz w:val="22"/>
            <w:szCs w:val="22"/>
          </w:rPr>
          <m:t>Var</m:t>
        </m:r>
        <m:sSup>
          <m:sSupPr>
            <m:ctrlPr>
              <w:rPr>
                <w:rFonts w:ascii="Cambria Math" w:eastAsia="Times New Roman" w:hAnsi="Cambria Math"/>
                <w:sz w:val="22"/>
                <w:szCs w:val="22"/>
              </w:rPr>
            </m:ctrlPr>
          </m:sSupPr>
          <m:e>
            <m:d>
              <m:dPr>
                <m:ctrlPr>
                  <w:rPr>
                    <w:rFonts w:ascii="Cambria Math" w:eastAsia="Times New Roman" w:hAnsi="Cambria Math"/>
                    <w:sz w:val="22"/>
                    <w:szCs w:val="22"/>
                  </w:rPr>
                </m:ctrlPr>
              </m:dPr>
              <m:e>
                <m:r>
                  <w:rPr>
                    <w:rFonts w:ascii="Cambria Math" w:eastAsia="Times New Roman" w:hAnsi="Cambria Math"/>
                    <w:sz w:val="22"/>
                    <w:szCs w:val="22"/>
                  </w:rPr>
                  <m:t>T</m:t>
                </m:r>
              </m:e>
            </m:d>
          </m:e>
          <m:sup>
            <m:r>
              <m:rPr>
                <m:sty m:val="p"/>
              </m:rPr>
              <w:rPr>
                <w:rFonts w:ascii="Cambria Math" w:eastAsia="Times New Roman" w:hAnsi="Cambria Math"/>
                <w:sz w:val="22"/>
                <w:szCs w:val="22"/>
              </w:rPr>
              <m:t>*</m:t>
            </m:r>
          </m:sup>
        </m:sSup>
        <m:r>
          <m:rPr>
            <m:sty m:val="p"/>
          </m:rP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W</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≈c</m:t>
        </m:r>
        <m:nary>
          <m:naryPr>
            <m:chr m:val="∑"/>
            <m:limLoc m:val="subSup"/>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r>
              <w:rPr>
                <w:rFonts w:ascii="Cambria Math" w:eastAsia="Times New Roman" w:hAnsi="Cambria Math"/>
                <w:sz w:val="22"/>
                <w:szCs w:val="22"/>
              </w:rPr>
              <m:t>/</m:t>
            </m:r>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e>
        </m:nary>
      </m:oMath>
      <w:r w:rsidRPr="00D5368E">
        <w:rPr>
          <w:rFonts w:asciiTheme="majorHAnsi" w:eastAsia="Times New Roman" w:hAnsiTheme="majorHAnsi"/>
          <w:sz w:val="22"/>
          <w:szCs w:val="22"/>
        </w:rPr>
        <w:t>. And hence the ratio is</w:t>
      </w:r>
    </w:p>
    <w:p w14:paraId="67D06833" w14:textId="410EC133" w:rsidR="00C533CD" w:rsidRPr="00D5368E" w:rsidRDefault="00C533CD" w:rsidP="00C533CD">
      <w:pPr>
        <w:jc w:val="both"/>
        <w:rPr>
          <w:rFonts w:asciiTheme="majorHAnsi" w:eastAsia="Times New Roman" w:hAnsiTheme="majorHAnsi"/>
          <w:sz w:val="22"/>
          <w:szCs w:val="22"/>
        </w:rPr>
      </w:pPr>
      <m:oMathPara>
        <m:oMath>
          <m:r>
            <w:rPr>
              <w:rFonts w:ascii="Cambria Math" w:eastAsia="Times New Roman" w:hAnsi="Cambria Math"/>
              <w:sz w:val="22"/>
              <w:szCs w:val="22"/>
            </w:rPr>
            <m:t>r=</m:t>
          </m:r>
          <m:f>
            <m:fPr>
              <m:ctrlPr>
                <w:rPr>
                  <w:rFonts w:ascii="Cambria Math" w:eastAsia="Times New Roman" w:hAnsi="Cambria Math"/>
                  <w:i/>
                  <w:sz w:val="22"/>
                  <w:szCs w:val="22"/>
                </w:rPr>
              </m:ctrlPr>
            </m:fPr>
            <m:num>
              <m:r>
                <m:rPr>
                  <m:sty m:val="p"/>
                </m:rPr>
                <w:rPr>
                  <w:rFonts w:ascii="Cambria Math" w:eastAsia="Times New Roman" w:hAnsi="Cambria Math"/>
                  <w:sz w:val="22"/>
                  <w:szCs w:val="22"/>
                </w:rPr>
                <m:t>Var(</m:t>
              </m:r>
              <m:r>
                <w:rPr>
                  <w:rFonts w:ascii="Cambria Math" w:eastAsia="Times New Roman" w:hAnsi="Cambria Math"/>
                  <w:sz w:val="22"/>
                  <w:szCs w:val="22"/>
                </w:rPr>
                <m:t>T</m:t>
              </m:r>
              <m:r>
                <m:rPr>
                  <m:sty m:val="p"/>
                </m:rPr>
                <w:rPr>
                  <w:rFonts w:ascii="Cambria Math" w:eastAsia="Times New Roman" w:hAnsi="Cambria Math"/>
                  <w:sz w:val="22"/>
                  <w:szCs w:val="22"/>
                </w:rPr>
                <m:t xml:space="preserve">) </m:t>
              </m:r>
            </m:num>
            <m:den>
              <m:r>
                <m:rPr>
                  <m:sty m:val="p"/>
                </m:rPr>
                <w:rPr>
                  <w:rFonts w:ascii="Cambria Math" w:eastAsia="Times New Roman" w:hAnsi="Cambria Math"/>
                  <w:sz w:val="22"/>
                  <w:szCs w:val="22"/>
                </w:rPr>
                <m:t>Var</m:t>
              </m:r>
              <m:sSup>
                <m:sSupPr>
                  <m:ctrlPr>
                    <w:rPr>
                      <w:rFonts w:ascii="Cambria Math" w:eastAsia="Times New Roman" w:hAnsi="Cambria Math"/>
                      <w:sz w:val="22"/>
                      <w:szCs w:val="22"/>
                    </w:rPr>
                  </m:ctrlPr>
                </m:sSupPr>
                <m:e>
                  <m:d>
                    <m:dPr>
                      <m:ctrlPr>
                        <w:rPr>
                          <w:rFonts w:ascii="Cambria Math" w:eastAsia="Times New Roman" w:hAnsi="Cambria Math"/>
                          <w:sz w:val="22"/>
                          <w:szCs w:val="22"/>
                        </w:rPr>
                      </m:ctrlPr>
                    </m:dPr>
                    <m:e>
                      <m:r>
                        <w:rPr>
                          <w:rFonts w:ascii="Cambria Math" w:eastAsia="Times New Roman" w:hAnsi="Cambria Math"/>
                          <w:sz w:val="22"/>
                          <w:szCs w:val="22"/>
                        </w:rPr>
                        <m:t>T</m:t>
                      </m:r>
                    </m:e>
                  </m:d>
                </m:e>
                <m:sup>
                  <m:r>
                    <m:rPr>
                      <m:sty m:val="p"/>
                    </m:rPr>
                    <w:rPr>
                      <w:rFonts w:ascii="Cambria Math" w:eastAsia="Times New Roman" w:hAnsi="Cambria Math"/>
                      <w:sz w:val="22"/>
                      <w:szCs w:val="22"/>
                    </w:rPr>
                    <m:t>*</m:t>
                  </m:r>
                </m:sup>
              </m:sSup>
            </m:den>
          </m:f>
          <m:r>
            <w:rPr>
              <w:rFonts w:ascii="Cambria Math" w:eastAsia="Times New Roman" w:hAnsi="Cambria Math"/>
              <w:sz w:val="22"/>
              <w:szCs w:val="22"/>
            </w:rPr>
            <m:t>≈</m:t>
          </m:r>
          <m:f>
            <m:fPr>
              <m:ctrlPr>
                <w:rPr>
                  <w:rFonts w:ascii="Cambria Math" w:eastAsia="Times New Roman" w:hAnsi="Cambria Math"/>
                  <w:i/>
                  <w:sz w:val="22"/>
                  <w:szCs w:val="22"/>
                </w:rPr>
              </m:ctrlPr>
            </m:fPr>
            <m:num>
              <m:nary>
                <m:naryPr>
                  <m:chr m:val="∑"/>
                  <m:limLoc m:val="subSup"/>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f>
                    <m:fPr>
                      <m:ctrlPr>
                        <w:rPr>
                          <w:rFonts w:ascii="Cambria Math" w:eastAsia="Times New Roman" w:hAnsi="Cambria Math"/>
                          <w:i/>
                          <w:sz w:val="22"/>
                          <w:szCs w:val="22"/>
                        </w:rPr>
                      </m:ctrlPr>
                    </m:fPr>
                    <m:num>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num>
                    <m:den>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m:t>
                      </m:r>
                      <m:acc>
                        <m:accPr>
                          <m:ctrlPr>
                            <w:rPr>
                              <w:rFonts w:ascii="Cambria Math" w:eastAsia="Times New Roman" w:hAnsi="Cambria Math"/>
                              <w:i/>
                              <w:sz w:val="22"/>
                              <w:szCs w:val="22"/>
                            </w:rPr>
                          </m:ctrlPr>
                        </m:accPr>
                        <m:e>
                          <m:r>
                            <w:rPr>
                              <w:rFonts w:ascii="Cambria Math" w:eastAsia="Times New Roman" w:hAnsi="Cambria Math"/>
                              <w:sz w:val="22"/>
                              <w:szCs w:val="22"/>
                            </w:rPr>
                            <m:t>τ</m:t>
                          </m:r>
                        </m:e>
                      </m:acc>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den>
                  </m:f>
                </m:e>
              </m:nary>
            </m:num>
            <m:den>
              <m:nary>
                <m:naryPr>
                  <m:chr m:val="∑"/>
                  <m:limLoc m:val="subSup"/>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f>
                    <m:fPr>
                      <m:ctrlPr>
                        <w:rPr>
                          <w:rFonts w:ascii="Cambria Math" w:eastAsia="Times New Roman" w:hAnsi="Cambria Math"/>
                          <w:i/>
                          <w:sz w:val="22"/>
                          <w:szCs w:val="22"/>
                        </w:rPr>
                      </m:ctrlPr>
                    </m:fPr>
                    <m:num>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num>
                    <m:den>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den>
                  </m:f>
                </m:e>
              </m:nary>
            </m:den>
          </m:f>
          <m:r>
            <m:rPr>
              <m:sty m:val="p"/>
            </m:rPr>
            <w:rPr>
              <w:rFonts w:ascii="Cambria Math" w:eastAsia="Times New Roman" w:hAnsi="Cambria Math"/>
              <w:sz w:val="22"/>
              <w:szCs w:val="22"/>
            </w:rPr>
            <m:t xml:space="preserve">   </m:t>
          </m:r>
        </m:oMath>
      </m:oMathPara>
    </w:p>
    <w:p w14:paraId="413A66A9" w14:textId="7777777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which is constant across all variants.  The variance adjusted score test statistic is </w:t>
      </w:r>
    </w:p>
    <w:p w14:paraId="78813E14" w14:textId="6E16A062" w:rsidR="00C533CD" w:rsidRPr="00D5368E" w:rsidRDefault="00453C9D" w:rsidP="00C533CD">
      <w:pPr>
        <w:jc w:val="both"/>
        <w:rPr>
          <w:rFonts w:asciiTheme="majorHAnsi" w:eastAsia="Times New Roman" w:hAnsiTheme="majorHAnsi"/>
          <w:sz w:val="22"/>
          <w:szCs w:val="22"/>
        </w:rPr>
      </w:pPr>
      <m:oMathPara>
        <m:oMath>
          <m:sSub>
            <m:sSubPr>
              <m:ctrlPr>
                <w:rPr>
                  <w:rFonts w:ascii="Cambria Math" w:eastAsia="Times New Roman" w:hAnsi="Cambria Math"/>
                  <w:i/>
                  <w:sz w:val="22"/>
                  <w:szCs w:val="22"/>
                </w:rPr>
              </m:ctrlPr>
            </m:sSubPr>
            <m:e>
              <m:r>
                <w:rPr>
                  <w:rFonts w:ascii="Cambria Math" w:eastAsia="Times New Roman" w:hAnsi="Cambria Math"/>
                  <w:sz w:val="22"/>
                  <w:szCs w:val="22"/>
                </w:rPr>
                <m:t>T</m:t>
              </m:r>
            </m:e>
            <m:sub>
              <m:r>
                <w:rPr>
                  <w:rFonts w:ascii="Cambria Math" w:eastAsia="Times New Roman" w:hAnsi="Cambria Math"/>
                  <w:sz w:val="22"/>
                  <w:szCs w:val="22"/>
                </w:rPr>
                <m:t>adj</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r</m:t>
                      </m:r>
                    </m:e>
                  </m:acc>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W</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d>
            </m:e>
            <m:sup>
              <m:r>
                <w:rPr>
                  <w:rFonts w:ascii="Cambria Math" w:eastAsia="Times New Roman" w:hAnsi="Cambria Math"/>
                  <w:sz w:val="22"/>
                  <w:szCs w:val="22"/>
                </w:rPr>
                <m:t>-1/2</m:t>
              </m:r>
            </m:sup>
          </m:sSup>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d>
            <m:dPr>
              <m:ctrlPr>
                <w:rPr>
                  <w:rFonts w:ascii="Cambria Math" w:eastAsia="Times New Roman" w:hAnsi="Cambria Math"/>
                  <w:i/>
                  <w:sz w:val="22"/>
                  <w:szCs w:val="22"/>
                </w:rPr>
              </m:ctrlPr>
            </m:dPr>
            <m:e>
              <m:r>
                <w:rPr>
                  <w:rFonts w:ascii="Cambria Math" w:eastAsia="Times New Roman" w:hAnsi="Cambria Math"/>
                  <w:sz w:val="22"/>
                  <w:szCs w:val="22"/>
                </w:rPr>
                <m:t>Y-</m:t>
              </m:r>
              <m:acc>
                <m:accPr>
                  <m:ctrlPr>
                    <w:rPr>
                      <w:rFonts w:ascii="Cambria Math" w:eastAsia="Times New Roman" w:hAnsi="Cambria Math"/>
                      <w:i/>
                      <w:sz w:val="22"/>
                      <w:szCs w:val="22"/>
                    </w:rPr>
                  </m:ctrlPr>
                </m:accPr>
                <m:e>
                  <m:r>
                    <w:rPr>
                      <w:rFonts w:ascii="Cambria Math" w:eastAsia="Times New Roman" w:hAnsi="Cambria Math"/>
                      <w:sz w:val="22"/>
                      <w:szCs w:val="22"/>
                    </w:rPr>
                    <m:t>μ</m:t>
                  </m:r>
                </m:e>
              </m:acc>
            </m:e>
          </m:d>
        </m:oMath>
      </m:oMathPara>
    </w:p>
    <w:p w14:paraId="1137798F" w14:textId="35399C9F" w:rsidR="00C533CD" w:rsidRPr="00D5368E" w:rsidRDefault="003C75E2" w:rsidP="00C533CD">
      <w:pPr>
        <w:jc w:val="both"/>
        <w:rPr>
          <w:rFonts w:asciiTheme="majorHAnsi" w:eastAsia="Times New Roman" w:hAnsiTheme="majorHAnsi"/>
          <w:sz w:val="22"/>
          <w:szCs w:val="22"/>
        </w:rPr>
      </w:pPr>
      <w:proofErr w:type="gramStart"/>
      <w:r w:rsidRPr="00D5368E">
        <w:rPr>
          <w:rFonts w:asciiTheme="majorHAnsi" w:eastAsia="Times New Roman" w:hAnsiTheme="majorHAnsi"/>
          <w:sz w:val="22"/>
          <w:szCs w:val="22"/>
        </w:rPr>
        <w:t>,</w:t>
      </w:r>
      <w:r w:rsidR="00C533CD" w:rsidRPr="00D5368E">
        <w:rPr>
          <w:rFonts w:asciiTheme="majorHAnsi" w:eastAsia="Times New Roman" w:hAnsiTheme="majorHAnsi"/>
          <w:sz w:val="22"/>
          <w:szCs w:val="22"/>
        </w:rPr>
        <w:t>where</w:t>
      </w:r>
      <w:proofErr w:type="gramEnd"/>
      <w:r w:rsidR="00C533CD" w:rsidRPr="00D5368E">
        <w:rPr>
          <w:rFonts w:asciiTheme="majorHAnsi" w:eastAsia="Times New Roman" w:hAnsiTheme="majorHAnsi"/>
          <w:sz w:val="22"/>
          <w:szCs w:val="22"/>
        </w:rPr>
        <w:t xml:space="preserve"> </w:t>
      </w:r>
      <m:oMath>
        <m:acc>
          <m:accPr>
            <m:ctrlPr>
              <w:rPr>
                <w:rFonts w:ascii="Cambria Math" w:eastAsia="Times New Roman" w:hAnsi="Cambria Math"/>
                <w:i/>
                <w:sz w:val="22"/>
                <w:szCs w:val="22"/>
              </w:rPr>
            </m:ctrlPr>
          </m:accPr>
          <m:e>
            <m:r>
              <w:rPr>
                <w:rFonts w:ascii="Cambria Math" w:eastAsia="Times New Roman" w:hAnsi="Cambria Math"/>
                <w:sz w:val="22"/>
                <w:szCs w:val="22"/>
              </w:rPr>
              <m:t>r</m:t>
            </m:r>
          </m:e>
        </m:acc>
        <m:r>
          <w:rPr>
            <w:rFonts w:ascii="Cambria Math" w:eastAsia="Times New Roman" w:hAnsi="Cambria Math"/>
            <w:sz w:val="22"/>
            <w:szCs w:val="22"/>
          </w:rPr>
          <m:t xml:space="preserve"> </m:t>
        </m:r>
      </m:oMath>
      <w:r w:rsidR="00C533CD" w:rsidRPr="00D5368E">
        <w:rPr>
          <w:rFonts w:asciiTheme="majorHAnsi" w:eastAsia="Times New Roman" w:hAnsiTheme="majorHAnsi"/>
          <w:sz w:val="22"/>
          <w:szCs w:val="22"/>
        </w:rPr>
        <w:t xml:space="preserve">is the estimated </w:t>
      </w:r>
      <w:r w:rsidR="00C533CD" w:rsidRPr="00D5368E">
        <w:rPr>
          <w:rFonts w:asciiTheme="majorHAnsi" w:eastAsia="Times New Roman" w:hAnsiTheme="majorHAnsi"/>
          <w:i/>
          <w:sz w:val="22"/>
          <w:szCs w:val="22"/>
        </w:rPr>
        <w:t>r</w:t>
      </w:r>
      <w:r w:rsidR="00C533CD" w:rsidRPr="00D5368E">
        <w:rPr>
          <w:rFonts w:asciiTheme="majorHAnsi" w:eastAsia="Times New Roman" w:hAnsiTheme="majorHAnsi"/>
          <w:sz w:val="22"/>
          <w:szCs w:val="22"/>
        </w:rPr>
        <w:t xml:space="preserve">. In simulation and real data analysis, we used 100 variants to estimate </w:t>
      </w:r>
      <w:proofErr w:type="gramStart"/>
      <w:r w:rsidR="00C533CD" w:rsidRPr="00D5368E">
        <w:rPr>
          <w:rFonts w:asciiTheme="majorHAnsi" w:eastAsia="Times New Roman" w:hAnsiTheme="majorHAnsi"/>
          <w:i/>
          <w:sz w:val="22"/>
          <w:szCs w:val="22"/>
        </w:rPr>
        <w:t>r</w:t>
      </w:r>
      <w:r w:rsidR="00C533CD" w:rsidRPr="00D5368E">
        <w:rPr>
          <w:rFonts w:asciiTheme="majorHAnsi" w:eastAsia="Times New Roman" w:hAnsiTheme="majorHAnsi"/>
          <w:sz w:val="22"/>
          <w:szCs w:val="22"/>
        </w:rPr>
        <w:t xml:space="preserve"> .</w:t>
      </w:r>
      <w:proofErr w:type="gramEnd"/>
      <w:r w:rsidR="00C533CD" w:rsidRPr="00D5368E">
        <w:rPr>
          <w:rFonts w:asciiTheme="majorHAnsi" w:eastAsia="Times New Roman" w:hAnsiTheme="majorHAnsi"/>
          <w:sz w:val="22"/>
          <w:szCs w:val="22"/>
        </w:rPr>
        <w:t xml:space="preserve"> The adjusted test statistic, </w:t>
      </w:r>
      <m:oMath>
        <m:sSub>
          <m:sSubPr>
            <m:ctrlPr>
              <w:rPr>
                <w:rFonts w:ascii="Cambria Math" w:eastAsia="Times New Roman" w:hAnsi="Cambria Math"/>
                <w:i/>
                <w:sz w:val="22"/>
                <w:szCs w:val="22"/>
              </w:rPr>
            </m:ctrlPr>
          </m:sSubPr>
          <m:e>
            <m:r>
              <w:rPr>
                <w:rFonts w:ascii="Cambria Math" w:eastAsia="Times New Roman" w:hAnsi="Cambria Math"/>
                <w:sz w:val="22"/>
                <w:szCs w:val="22"/>
              </w:rPr>
              <m:t>T</m:t>
            </m:r>
          </m:e>
          <m:sub>
            <m:r>
              <w:rPr>
                <w:rFonts w:ascii="Cambria Math" w:eastAsia="Times New Roman" w:hAnsi="Cambria Math"/>
                <w:sz w:val="22"/>
                <w:szCs w:val="22"/>
              </w:rPr>
              <m:t>adj</m:t>
            </m:r>
          </m:sub>
        </m:sSub>
        <m:r>
          <w:rPr>
            <w:rFonts w:ascii="Cambria Math" w:eastAsia="Times New Roman" w:hAnsi="Cambria Math"/>
            <w:sz w:val="22"/>
            <w:szCs w:val="22"/>
          </w:rPr>
          <m:t xml:space="preserve">, </m:t>
        </m:r>
      </m:oMath>
      <w:r w:rsidR="00C533CD" w:rsidRPr="00D5368E">
        <w:rPr>
          <w:rFonts w:asciiTheme="majorHAnsi" w:eastAsia="Times New Roman" w:hAnsiTheme="majorHAnsi"/>
          <w:sz w:val="22"/>
          <w:szCs w:val="22"/>
        </w:rPr>
        <w:t xml:space="preserve">has mean zero and variance is approximately unity. </w:t>
      </w:r>
    </w:p>
    <w:p w14:paraId="183F12D5" w14:textId="6A27907F" w:rsidR="00C533CD" w:rsidRPr="00D5368E" w:rsidRDefault="00E663F4" w:rsidP="00C533CD">
      <w:pPr>
        <w:jc w:val="both"/>
        <w:rPr>
          <w:rFonts w:asciiTheme="majorHAnsi" w:eastAsia="Times New Roman" w:hAnsiTheme="majorHAnsi"/>
          <w:sz w:val="22"/>
          <w:szCs w:val="22"/>
        </w:rPr>
      </w:pPr>
      <w:r w:rsidRPr="00D5368E">
        <w:rPr>
          <w:rFonts w:asciiTheme="majorHAnsi" w:eastAsia="Times New Roman" w:hAnsiTheme="majorHAnsi"/>
          <w:b/>
          <w:sz w:val="22"/>
          <w:szCs w:val="22"/>
        </w:rPr>
        <w:t xml:space="preserve">Supplementary Figure </w:t>
      </w:r>
      <w:r w:rsidR="00720097" w:rsidRPr="00D5368E">
        <w:rPr>
          <w:rFonts w:asciiTheme="majorHAnsi" w:eastAsia="Times New Roman" w:hAnsiTheme="majorHAnsi"/>
          <w:b/>
          <w:sz w:val="22"/>
          <w:szCs w:val="22"/>
        </w:rPr>
        <w:t>1</w:t>
      </w:r>
      <w:r w:rsidR="00C533CD" w:rsidRPr="00D5368E">
        <w:rPr>
          <w:rFonts w:asciiTheme="majorHAnsi" w:eastAsia="Times New Roman" w:hAnsiTheme="majorHAnsi"/>
          <w:sz w:val="22"/>
          <w:szCs w:val="22"/>
        </w:rPr>
        <w:t xml:space="preserve"> shows the ratio </w:t>
      </w:r>
      <w:r w:rsidR="00C533CD" w:rsidRPr="00D5368E">
        <w:rPr>
          <w:rFonts w:asciiTheme="majorHAnsi" w:eastAsia="Times New Roman" w:hAnsiTheme="majorHAnsi"/>
          <w:i/>
          <w:sz w:val="22"/>
          <w:szCs w:val="22"/>
        </w:rPr>
        <w:t>r</w:t>
      </w:r>
      <w:r w:rsidR="00C533CD" w:rsidRPr="00D5368E">
        <w:rPr>
          <w:rFonts w:asciiTheme="majorHAnsi" w:eastAsia="Times New Roman" w:hAnsiTheme="majorHAnsi"/>
          <w:sz w:val="22"/>
          <w:szCs w:val="22"/>
        </w:rPr>
        <w:t xml:space="preserve"> by minor allele counts (MAC) from 1000 simulated markers. The ratio was nearly id</w:t>
      </w:r>
      <w:r w:rsidRPr="00D5368E">
        <w:rPr>
          <w:rFonts w:asciiTheme="majorHAnsi" w:eastAsia="Times New Roman" w:hAnsiTheme="majorHAnsi"/>
          <w:sz w:val="22"/>
          <w:szCs w:val="22"/>
        </w:rPr>
        <w:t>entical for markers with MAC &gt; 20</w:t>
      </w:r>
      <w:r w:rsidR="00C533CD" w:rsidRPr="00D5368E">
        <w:rPr>
          <w:rFonts w:asciiTheme="majorHAnsi" w:eastAsia="Times New Roman" w:hAnsiTheme="majorHAnsi"/>
          <w:sz w:val="22"/>
          <w:szCs w:val="22"/>
        </w:rPr>
        <w:t xml:space="preserve"> and then variation was increased for extremely rare variants. This figure provides empirical evidence that the equal ratio assumption holds.</w:t>
      </w:r>
    </w:p>
    <w:p w14:paraId="7060BED7" w14:textId="77777777" w:rsidR="00CA031C" w:rsidRPr="00D5368E" w:rsidRDefault="00CA031C" w:rsidP="00C533CD">
      <w:pPr>
        <w:jc w:val="both"/>
        <w:rPr>
          <w:rFonts w:asciiTheme="majorHAnsi" w:eastAsia="Times New Roman" w:hAnsiTheme="majorHAnsi"/>
          <w:sz w:val="22"/>
          <w:szCs w:val="22"/>
        </w:rPr>
      </w:pPr>
    </w:p>
    <w:p w14:paraId="46C22B7A" w14:textId="56F64E63" w:rsidR="00C533CD" w:rsidRPr="00D5368E" w:rsidRDefault="00C533CD" w:rsidP="00C533CD">
      <w:pPr>
        <w:jc w:val="both"/>
        <w:rPr>
          <w:rFonts w:asciiTheme="majorHAnsi" w:eastAsia="Times New Roman" w:hAnsiTheme="majorHAnsi"/>
          <w:b/>
        </w:rPr>
      </w:pPr>
      <w:r w:rsidRPr="00D5368E">
        <w:rPr>
          <w:rFonts w:asciiTheme="majorHAnsi" w:eastAsia="Times New Roman" w:hAnsiTheme="majorHAnsi"/>
          <w:b/>
        </w:rPr>
        <w:t xml:space="preserve">1.2.3 </w:t>
      </w:r>
      <w:r w:rsidR="00D5368E" w:rsidRPr="00D5368E">
        <w:rPr>
          <w:rFonts w:asciiTheme="majorHAnsi" w:eastAsia="Times New Roman" w:hAnsiTheme="majorHAnsi"/>
          <w:b/>
        </w:rPr>
        <w:tab/>
      </w:r>
      <w:r w:rsidRPr="00D5368E">
        <w:rPr>
          <w:rFonts w:asciiTheme="majorHAnsi" w:eastAsia="Times New Roman" w:hAnsiTheme="majorHAnsi"/>
          <w:b/>
        </w:rPr>
        <w:t>P-value calculation using SPA</w:t>
      </w:r>
    </w:p>
    <w:p w14:paraId="220AC6B5" w14:textId="2188252A"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The traditional score test, such as GMMAT, used the fact that the score test statistic asymptotically follows a normal distribution under the null hypothesis of no association. When the case-control ratios are unbalanced and MAC is small, this asymptotic result does not hold and type I error rates can be inflated. To obtain more accurate p-value, we use a fast-version of SPA (</w:t>
      </w:r>
      <w:proofErr w:type="spellStart"/>
      <w:r w:rsidRPr="00D5368E">
        <w:rPr>
          <w:rFonts w:asciiTheme="majorHAnsi" w:eastAsia="Times New Roman" w:hAnsiTheme="majorHAnsi"/>
          <w:sz w:val="22"/>
          <w:szCs w:val="22"/>
        </w:rPr>
        <w:t>fastSPA</w:t>
      </w:r>
      <w:proofErr w:type="spellEnd"/>
      <w:r w:rsidRPr="00D5368E">
        <w:rPr>
          <w:rFonts w:asciiTheme="majorHAnsi" w:eastAsia="Times New Roman" w:hAnsiTheme="majorHAnsi"/>
          <w:sz w:val="22"/>
          <w:szCs w:val="22"/>
        </w:rPr>
        <w:t>)</w:t>
      </w:r>
      <w:r w:rsidR="00720097" w:rsidRPr="00D5368E">
        <w:rPr>
          <w:rFonts w:asciiTheme="majorHAnsi" w:eastAsia="Times New Roman" w:hAnsiTheme="majorHAnsi"/>
          <w:sz w:val="22"/>
          <w:szCs w:val="22"/>
        </w:rPr>
        <w:fldChar w:fldCharType="begin" w:fldLock="1"/>
      </w:r>
      <w:r w:rsidR="00A74E56" w:rsidRPr="00D5368E">
        <w:rPr>
          <w:rFonts w:asciiTheme="majorHAnsi" w:eastAsia="Times New Roman" w:hAnsiTheme="majorHAnsi"/>
          <w:sz w:val="22"/>
          <w:szCs w:val="22"/>
        </w:rPr>
        <w:instrText>ADDIN CSL_CITATION { "citationItems" : [ { "id" : "ITEM-1", "itemData" : { "DOI" : "10.1101/109876", "author" : [ { "dropping-particle" : "", "family" : "Dey", "given" : "Rounak", "non-dropping-particle" : "", "parse-names" : false, "suffix" : "" }, { "dropping-particle" : "", "family" : "Schmidt", "given" : "Ellen M", "non-dropping-particle" : "", "parse-names" : false, "suffix" : "" }, { "dropping-particle" : "", "family" : "Abecasis", "given" : "Goncalo R", "non-dropping-particle" : "", "parse-names" : false, "suffix" : "" }, { "dropping-particle" : "", "family" : "Lee", "given" : "Seunggeun", "non-dropping-particle" : "", "parse-names" : false, "suffix" : "" } ], "container-title" : "bioRxiv", "id" : "ITEM-1", "issued" : { "date-parts" : [ [ "2017" ] ] }, "title" : "A fast and accurate algorithm to test for binary phenotypes and its application to PheWAS", "type" : "article-journal" }, "uris" : [ "http://www.mendeley.com/documents/?uuid=7901c83b-4725-4561-aa42-67fb514c6828" ] } ], "mendeley" : { "formattedCitation" : "&lt;sup&gt;9&lt;/sup&gt;", "plainTextFormattedCitation" : "9", "previouslyFormattedCitation" : "&lt;sup&gt;9&lt;/sup&gt;" }, "properties" : { "noteIndex" : 4 }, "schema" : "https://github.com/citation-style-language/schema/raw/master/csl-citation.json" }</w:instrText>
      </w:r>
      <w:r w:rsidR="00720097" w:rsidRPr="00D5368E">
        <w:rPr>
          <w:rFonts w:asciiTheme="majorHAnsi" w:eastAsia="Times New Roman" w:hAnsiTheme="majorHAnsi"/>
          <w:sz w:val="22"/>
          <w:szCs w:val="22"/>
        </w:rPr>
        <w:fldChar w:fldCharType="separate"/>
      </w:r>
      <w:r w:rsidR="00A74E56" w:rsidRPr="00D5368E">
        <w:rPr>
          <w:rFonts w:asciiTheme="majorHAnsi" w:eastAsia="Times New Roman" w:hAnsiTheme="majorHAnsi"/>
          <w:noProof/>
          <w:sz w:val="22"/>
          <w:szCs w:val="22"/>
          <w:vertAlign w:val="superscript"/>
        </w:rPr>
        <w:t>9</w:t>
      </w:r>
      <w:r w:rsidR="00720097"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which we have previously developed for logistic regression model.  For this, we utilize the fact that phenotype Y</w:t>
      </w:r>
      <w:r w:rsidRPr="00D5368E">
        <w:rPr>
          <w:rFonts w:asciiTheme="majorHAnsi" w:eastAsia="Times New Roman" w:hAnsiTheme="majorHAnsi"/>
          <w:sz w:val="22"/>
          <w:szCs w:val="22"/>
          <w:vertAlign w:val="subscript"/>
        </w:rPr>
        <w:t>i</w:t>
      </w:r>
      <w:r w:rsidRPr="00D5368E">
        <w:rPr>
          <w:rFonts w:asciiTheme="majorHAnsi" w:eastAsia="Times New Roman" w:hAnsiTheme="majorHAnsi"/>
          <w:sz w:val="22"/>
          <w:szCs w:val="22"/>
        </w:rPr>
        <w:t xml:space="preserve"> independently follows Bernoulli distribution given </w:t>
      </w:r>
      <m:oMath>
        <m:sSub>
          <m:sSubPr>
            <m:ctrlPr>
              <w:rPr>
                <w:rFonts w:ascii="Cambria Math" w:eastAsia="Times New Roman" w:hAnsi="Cambria Math"/>
                <w:i/>
                <w:sz w:val="22"/>
                <w:szCs w:val="22"/>
              </w:rPr>
            </m:ctrlPr>
          </m:sSubPr>
          <m:e>
            <m:r>
              <w:rPr>
                <w:rFonts w:ascii="Cambria Math" w:eastAsia="Times New Roman" w:hAnsi="Cambria Math"/>
                <w:sz w:val="22"/>
                <w:szCs w:val="22"/>
              </w:rPr>
              <m:t>π</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and </w:t>
      </w:r>
      <w:proofErr w:type="spellStart"/>
      <w:r w:rsidRPr="00D5368E">
        <w:rPr>
          <w:rFonts w:asciiTheme="majorHAnsi" w:eastAsia="Times New Roman" w:hAnsiTheme="majorHAnsi"/>
          <w:i/>
          <w:sz w:val="22"/>
          <w:szCs w:val="22"/>
        </w:rPr>
        <w:t>T</w:t>
      </w:r>
      <w:r w:rsidRPr="00D5368E">
        <w:rPr>
          <w:rFonts w:asciiTheme="majorHAnsi" w:eastAsia="Times New Roman" w:hAnsiTheme="majorHAnsi"/>
          <w:i/>
          <w:sz w:val="22"/>
          <w:szCs w:val="22"/>
          <w:vertAlign w:val="subscript"/>
        </w:rPr>
        <w:t>adj</w:t>
      </w:r>
      <w:proofErr w:type="spellEnd"/>
      <w:r w:rsidRPr="00D5368E">
        <w:rPr>
          <w:rFonts w:asciiTheme="majorHAnsi" w:eastAsia="Times New Roman" w:hAnsiTheme="majorHAnsi"/>
          <w:sz w:val="22"/>
          <w:szCs w:val="22"/>
        </w:rPr>
        <w:t xml:space="preserve"> is a weighted sum of independent Bernoulli random variable. The approximated cumulant generating function (CGF) of </w:t>
      </w:r>
      <w:proofErr w:type="spellStart"/>
      <w:r w:rsidRPr="00D5368E">
        <w:rPr>
          <w:rFonts w:asciiTheme="majorHAnsi" w:eastAsia="Times New Roman" w:hAnsiTheme="majorHAnsi"/>
          <w:i/>
          <w:sz w:val="22"/>
          <w:szCs w:val="22"/>
        </w:rPr>
        <w:t>T</w:t>
      </w:r>
      <w:r w:rsidRPr="00D5368E">
        <w:rPr>
          <w:rFonts w:asciiTheme="majorHAnsi" w:eastAsia="Times New Roman" w:hAnsiTheme="majorHAnsi"/>
          <w:i/>
          <w:sz w:val="22"/>
          <w:szCs w:val="22"/>
          <w:vertAlign w:val="subscript"/>
        </w:rPr>
        <w:t>adj</w:t>
      </w:r>
      <w:proofErr w:type="spellEnd"/>
      <w:r w:rsidRPr="00D5368E">
        <w:rPr>
          <w:rFonts w:asciiTheme="majorHAnsi" w:eastAsia="Times New Roman" w:hAnsiTheme="majorHAnsi"/>
          <w:sz w:val="22"/>
          <w:szCs w:val="22"/>
        </w:rPr>
        <w:t xml:space="preserve"> is</w:t>
      </w:r>
    </w:p>
    <w:p w14:paraId="1275CA00" w14:textId="1C11A088" w:rsidR="00C533CD" w:rsidRPr="00D5368E" w:rsidRDefault="00C533CD" w:rsidP="00C533CD">
      <w:pPr>
        <w:jc w:val="both"/>
        <w:rPr>
          <w:rFonts w:asciiTheme="majorHAnsi" w:eastAsia="Times New Roman" w:hAnsiTheme="majorHAnsi"/>
          <w:sz w:val="22"/>
          <w:szCs w:val="22"/>
        </w:rPr>
      </w:pPr>
      <m:oMathPara>
        <m:oMath>
          <m:r>
            <w:rPr>
              <w:rFonts w:ascii="Cambria Math" w:eastAsia="Times New Roman" w:hAnsi="Cambria Math"/>
              <w:sz w:val="22"/>
              <w:szCs w:val="22"/>
            </w:rPr>
            <m:t>K</m:t>
          </m:r>
          <m:d>
            <m:dPr>
              <m:ctrlPr>
                <w:rPr>
                  <w:rFonts w:ascii="Cambria Math" w:eastAsia="Times New Roman" w:hAnsi="Cambria Math"/>
                  <w:i/>
                  <w:sz w:val="22"/>
                  <w:szCs w:val="22"/>
                </w:rPr>
              </m:ctrlPr>
            </m:dPr>
            <m:e>
              <m:r>
                <w:rPr>
                  <w:rFonts w:ascii="Cambria Math" w:eastAsia="Times New Roman" w:hAnsi="Cambria Math"/>
                  <w:sz w:val="22"/>
                  <w:szCs w:val="22"/>
                </w:rPr>
                <m:t xml:space="preserve">t; </m:t>
              </m:r>
              <m:acc>
                <m:accPr>
                  <m:ctrlPr>
                    <w:rPr>
                      <w:rFonts w:ascii="Cambria Math" w:eastAsia="Times New Roman" w:hAnsi="Cambria Math"/>
                      <w:i/>
                      <w:sz w:val="22"/>
                      <w:szCs w:val="22"/>
                    </w:rPr>
                  </m:ctrlPr>
                </m:accPr>
                <m:e>
                  <m:r>
                    <w:rPr>
                      <w:rFonts w:ascii="Cambria Math" w:eastAsia="Times New Roman" w:hAnsi="Cambria Math"/>
                      <w:sz w:val="22"/>
                      <w:szCs w:val="22"/>
                    </w:rPr>
                    <m:t>π</m:t>
                  </m:r>
                </m:e>
              </m:acc>
              <m:r>
                <w:rPr>
                  <w:rFonts w:ascii="Cambria Math" w:eastAsia="Times New Roman" w:hAnsi="Cambria Math"/>
                  <w:sz w:val="22"/>
                  <w:szCs w:val="22"/>
                </w:rPr>
                <m:t>,c</m:t>
              </m:r>
            </m:e>
          </m:d>
          <m:r>
            <w:rPr>
              <w:rFonts w:ascii="Cambria Math" w:eastAsia="Times New Roman" w:hAnsi="Cambria Math"/>
              <w:sz w:val="22"/>
              <w:szCs w:val="22"/>
            </w:rPr>
            <m:t>=</m:t>
          </m:r>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r>
                <m:rPr>
                  <m:sty m:val="p"/>
                </m:rPr>
                <w:rPr>
                  <w:rFonts w:ascii="Cambria Math" w:eastAsia="Times New Roman" w:hAnsi="Cambria Math"/>
                  <w:sz w:val="22"/>
                  <w:szCs w:val="22"/>
                </w:rPr>
                <m:t>log⁡</m:t>
              </m:r>
              <m:r>
                <w:rPr>
                  <w:rFonts w:ascii="Cambria Math" w:eastAsia="Times New Roman" w:hAnsi="Cambria Math"/>
                  <w:sz w:val="22"/>
                  <w:szCs w:val="22"/>
                </w:rPr>
                <m:t>(1-</m:t>
              </m:r>
              <m:sSub>
                <m:sSubPr>
                  <m:ctrlPr>
                    <w:rPr>
                      <w:rFonts w:ascii="Cambria Math" w:eastAsia="Times New Roman" w:hAnsi="Cambria Math"/>
                      <w:i/>
                      <w:sz w:val="22"/>
                      <w:szCs w:val="22"/>
                    </w:rPr>
                  </m:ctrlPr>
                </m:sSubPr>
                <m:e>
                  <m:acc>
                    <m:accPr>
                      <m:ctrlPr>
                        <w:rPr>
                          <w:rFonts w:ascii="Cambria Math" w:eastAsia="Times New Roman" w:hAnsi="Cambria Math"/>
                          <w:i/>
                          <w:sz w:val="22"/>
                          <w:szCs w:val="22"/>
                        </w:rPr>
                      </m:ctrlPr>
                    </m:accPr>
                    <m:e>
                      <m:r>
                        <w:rPr>
                          <w:rFonts w:ascii="Cambria Math" w:eastAsia="Times New Roman" w:hAnsi="Cambria Math"/>
                          <w:sz w:val="22"/>
                          <w:szCs w:val="22"/>
                        </w:rPr>
                        <m:t>π</m:t>
                      </m:r>
                    </m:e>
                  </m:acc>
                </m:e>
                <m:sub>
                  <m:r>
                    <w:rPr>
                      <w:rFonts w:ascii="Cambria Math" w:eastAsia="Times New Roman" w:hAnsi="Cambria Math"/>
                      <w:sz w:val="22"/>
                      <w:szCs w:val="22"/>
                    </w:rPr>
                    <m:t>i</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acc>
                    <m:accPr>
                      <m:ctrlPr>
                        <w:rPr>
                          <w:rFonts w:ascii="Cambria Math" w:eastAsia="Times New Roman" w:hAnsi="Cambria Math"/>
                          <w:i/>
                          <w:sz w:val="22"/>
                          <w:szCs w:val="22"/>
                        </w:rPr>
                      </m:ctrlPr>
                    </m:accPr>
                    <m:e>
                      <m:r>
                        <w:rPr>
                          <w:rFonts w:ascii="Cambria Math" w:eastAsia="Times New Roman" w:hAnsi="Cambria Math"/>
                          <w:sz w:val="22"/>
                          <w:szCs w:val="22"/>
                        </w:rPr>
                        <m:t>π</m:t>
                      </m:r>
                    </m:e>
                  </m:acc>
                </m:e>
                <m:sub>
                  <m:r>
                    <w:rPr>
                      <w:rFonts w:ascii="Cambria Math" w:eastAsia="Times New Roman" w:hAnsi="Cambria Math"/>
                      <w:sz w:val="22"/>
                      <w:szCs w:val="22"/>
                    </w:rPr>
                    <m:t>i</m:t>
                  </m:r>
                </m:sub>
              </m:sSub>
              <m:sSup>
                <m:sSupPr>
                  <m:ctrlPr>
                    <w:rPr>
                      <w:rFonts w:ascii="Cambria Math" w:eastAsia="Times New Roman" w:hAnsi="Cambria Math"/>
                      <w:i/>
                      <w:sz w:val="22"/>
                      <w:szCs w:val="22"/>
                    </w:rPr>
                  </m:ctrlPr>
                </m:sSupPr>
                <m:e>
                  <m:r>
                    <w:rPr>
                      <w:rFonts w:ascii="Cambria Math" w:eastAsia="Times New Roman" w:hAnsi="Cambria Math"/>
                      <w:sz w:val="22"/>
                      <w:szCs w:val="22"/>
                    </w:rPr>
                    <m:t>e</m:t>
                  </m:r>
                </m:e>
                <m:sup>
                  <m:r>
                    <w:rPr>
                      <w:rFonts w:ascii="Cambria Math" w:eastAsia="Times New Roman" w:hAnsi="Cambria Math"/>
                      <w:sz w:val="22"/>
                      <w:szCs w:val="22"/>
                    </w:rPr>
                    <m:t>ct</m:t>
                  </m:r>
                  <m:sSub>
                    <m:sSubPr>
                      <m:ctrlPr>
                        <w:rPr>
                          <w:rFonts w:ascii="Cambria Math" w:eastAsia="Times New Roman" w:hAnsi="Cambria Math"/>
                          <w:i/>
                          <w:sz w:val="22"/>
                          <w:szCs w:val="22"/>
                        </w:rPr>
                      </m:ctrlPr>
                    </m:sSub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b>
                      <m:r>
                        <w:rPr>
                          <w:rFonts w:ascii="Cambria Math" w:eastAsia="Times New Roman" w:hAnsi="Cambria Math"/>
                          <w:sz w:val="22"/>
                          <w:szCs w:val="22"/>
                        </w:rPr>
                        <m:t>i</m:t>
                      </m:r>
                    </m:sub>
                  </m:sSub>
                </m:sup>
              </m:sSup>
              <m:r>
                <w:rPr>
                  <w:rFonts w:ascii="Cambria Math" w:eastAsia="Times New Roman" w:hAnsi="Cambria Math"/>
                  <w:sz w:val="22"/>
                  <w:szCs w:val="22"/>
                </w:rPr>
                <m:t>)</m:t>
              </m:r>
            </m:e>
          </m:nary>
          <m:r>
            <w:rPr>
              <w:rFonts w:ascii="Cambria Math" w:eastAsia="Times New Roman" w:hAnsi="Cambria Math"/>
              <w:sz w:val="22"/>
              <w:szCs w:val="22"/>
            </w:rPr>
            <m:t>-ct</m:t>
          </m:r>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b>
                  <m:r>
                    <w:rPr>
                      <w:rFonts w:ascii="Cambria Math" w:eastAsia="Times New Roman" w:hAnsi="Cambria Math"/>
                      <w:sz w:val="22"/>
                      <w:szCs w:val="22"/>
                    </w:rPr>
                    <m:t>i</m:t>
                  </m:r>
                </m:sub>
              </m:sSub>
            </m:e>
          </m:nary>
          <m:sSub>
            <m:sSubPr>
              <m:ctrlPr>
                <w:rPr>
                  <w:rFonts w:ascii="Cambria Math" w:eastAsia="Times New Roman" w:hAnsi="Cambria Math"/>
                  <w:i/>
                  <w:sz w:val="22"/>
                  <w:szCs w:val="22"/>
                </w:rPr>
              </m:ctrlPr>
            </m:sSubPr>
            <m:e>
              <m:acc>
                <m:accPr>
                  <m:ctrlPr>
                    <w:rPr>
                      <w:rFonts w:ascii="Cambria Math" w:eastAsia="Times New Roman" w:hAnsi="Cambria Math"/>
                      <w:i/>
                      <w:sz w:val="22"/>
                      <w:szCs w:val="22"/>
                    </w:rPr>
                  </m:ctrlPr>
                </m:accPr>
                <m:e>
                  <m:r>
                    <w:rPr>
                      <w:rFonts w:ascii="Cambria Math" w:eastAsia="Times New Roman" w:hAnsi="Cambria Math"/>
                      <w:sz w:val="22"/>
                      <w:szCs w:val="22"/>
                    </w:rPr>
                    <m:t>π</m:t>
                  </m:r>
                </m:e>
              </m:acc>
            </m:e>
            <m:sub>
              <m:r>
                <w:rPr>
                  <w:rFonts w:ascii="Cambria Math" w:eastAsia="Times New Roman" w:hAnsi="Cambria Math"/>
                  <w:sz w:val="22"/>
                  <w:szCs w:val="22"/>
                </w:rPr>
                <m:t>i</m:t>
              </m:r>
            </m:sub>
          </m:sSub>
          <m:r>
            <w:rPr>
              <w:rFonts w:ascii="Cambria Math" w:eastAsia="Times New Roman" w:hAnsi="Cambria Math"/>
              <w:sz w:val="22"/>
              <w:szCs w:val="22"/>
            </w:rPr>
            <m:t xml:space="preserve">    </m:t>
          </m:r>
        </m:oMath>
      </m:oMathPara>
    </w:p>
    <w:p w14:paraId="4BD316F9" w14:textId="7777777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where the constant c=</w:t>
      </w:r>
      <w:proofErr w:type="spellStart"/>
      <w:r w:rsidRPr="00D5368E">
        <w:rPr>
          <w:rFonts w:asciiTheme="majorHAnsi" w:eastAsia="Times New Roman" w:hAnsiTheme="majorHAnsi"/>
          <w:sz w:val="22"/>
          <w:szCs w:val="22"/>
        </w:rPr>
        <w:t>Var</w:t>
      </w:r>
      <w:proofErr w:type="spellEnd"/>
      <w:r w:rsidRPr="00D5368E">
        <w:rPr>
          <w:rFonts w:asciiTheme="majorHAnsi" w:eastAsia="Times New Roman" w:hAnsiTheme="majorHAnsi"/>
          <w:sz w:val="22"/>
          <w:szCs w:val="22"/>
        </w:rPr>
        <w:t>*(T)</w:t>
      </w:r>
      <w:r w:rsidRPr="00D5368E">
        <w:rPr>
          <w:rFonts w:asciiTheme="majorHAnsi" w:eastAsia="Times New Roman" w:hAnsiTheme="majorHAnsi"/>
          <w:sz w:val="22"/>
          <w:szCs w:val="22"/>
          <w:vertAlign w:val="superscript"/>
        </w:rPr>
        <w:t>-1/2</w:t>
      </w:r>
      <w:r w:rsidRPr="00D5368E">
        <w:rPr>
          <w:rFonts w:asciiTheme="majorHAnsi" w:eastAsia="Times New Roman" w:hAnsiTheme="majorHAnsi"/>
          <w:sz w:val="22"/>
          <w:szCs w:val="22"/>
        </w:rPr>
        <w:t>, which provide K</w:t>
      </w:r>
      <w:proofErr w:type="gramStart"/>
      <w:r w:rsidRPr="00D5368E">
        <w:rPr>
          <w:rFonts w:asciiTheme="majorHAnsi" w:eastAsia="Times New Roman" w:hAnsiTheme="majorHAnsi"/>
          <w:sz w:val="22"/>
          <w:szCs w:val="22"/>
        </w:rPr>
        <w:t>’(</w:t>
      </w:r>
      <w:proofErr w:type="gramEnd"/>
      <w:r w:rsidRPr="00D5368E">
        <w:rPr>
          <w:rFonts w:asciiTheme="majorHAnsi" w:eastAsia="Times New Roman" w:hAnsiTheme="majorHAnsi"/>
          <w:sz w:val="22"/>
          <w:szCs w:val="22"/>
        </w:rPr>
        <w:t xml:space="preserve">0)=0 and K’’(0) = 1, where K’ and K’’ are first and second derivate of K with respect to t. Note that since K uses </w:t>
      </w:r>
      <m:oMath>
        <m:acc>
          <m:accPr>
            <m:ctrlPr>
              <w:rPr>
                <w:rFonts w:ascii="Cambria Math" w:eastAsia="Times New Roman" w:hAnsi="Cambria Math"/>
                <w:i/>
                <w:sz w:val="22"/>
                <w:szCs w:val="22"/>
              </w:rPr>
            </m:ctrlPr>
          </m:accPr>
          <m:e>
            <m:r>
              <w:rPr>
                <w:rFonts w:ascii="Cambria Math" w:eastAsia="Times New Roman" w:hAnsi="Cambria Math"/>
                <w:sz w:val="22"/>
                <w:szCs w:val="22"/>
              </w:rPr>
              <m:t>π</m:t>
            </m:r>
          </m:e>
        </m:acc>
      </m:oMath>
      <w:r w:rsidRPr="00D5368E">
        <w:rPr>
          <w:rFonts w:asciiTheme="majorHAnsi" w:eastAsia="Times New Roman" w:hAnsiTheme="majorHAnsi"/>
          <w:sz w:val="22"/>
          <w:szCs w:val="22"/>
        </w:rPr>
        <w:t xml:space="preserve">, which is estimated from data, it is an approximation of the true CGF. Now we use the saddle point method to estimate the p-value. To calculate the probability that </w:t>
      </w:r>
      <m:oMath>
        <m:sSub>
          <m:sSubPr>
            <m:ctrlPr>
              <w:rPr>
                <w:rFonts w:ascii="Cambria Math" w:eastAsia="Times New Roman" w:hAnsi="Cambria Math"/>
                <w:i/>
                <w:sz w:val="22"/>
                <w:szCs w:val="22"/>
              </w:rPr>
            </m:ctrlPr>
          </m:sSubPr>
          <m:e>
            <m:r>
              <w:rPr>
                <w:rFonts w:ascii="Cambria Math" w:eastAsia="Times New Roman" w:hAnsi="Cambria Math"/>
                <w:sz w:val="22"/>
                <w:szCs w:val="22"/>
              </w:rPr>
              <m:t>T</m:t>
            </m:r>
          </m:e>
          <m:sub>
            <m:r>
              <w:rPr>
                <w:rFonts w:ascii="Cambria Math" w:eastAsia="Times New Roman" w:hAnsi="Cambria Math"/>
                <w:sz w:val="22"/>
                <w:szCs w:val="22"/>
              </w:rPr>
              <m:t>adj</m:t>
            </m:r>
          </m:sub>
        </m:sSub>
        <m:r>
          <w:rPr>
            <w:rFonts w:ascii="Cambria Math" w:eastAsia="Times New Roman" w:hAnsi="Cambria Math"/>
            <w:sz w:val="22"/>
            <w:szCs w:val="22"/>
          </w:rPr>
          <m:t>&lt;q</m:t>
        </m:r>
      </m:oMath>
      <w:r w:rsidRPr="00D5368E">
        <w:rPr>
          <w:rFonts w:asciiTheme="majorHAnsi" w:eastAsia="Times New Roman" w:hAnsiTheme="majorHAnsi"/>
          <w:sz w:val="22"/>
          <w:szCs w:val="22"/>
        </w:rPr>
        <w:t>, where q is an observed test statistic, we use the following formula</w:t>
      </w:r>
      <w:hyperlink w:anchor="_ENREF_31" w:tooltip="Kuonen, 1999 #3" w:history="1">
        <w:r w:rsidRPr="00D5368E">
          <w:rPr>
            <w:rFonts w:asciiTheme="majorHAnsi" w:eastAsia="Times New Roman" w:hAnsiTheme="majorHAnsi"/>
            <w:sz w:val="22"/>
            <w:szCs w:val="22"/>
          </w:rPr>
          <w:fldChar w:fldCharType="begin"/>
        </w:r>
        <w:r w:rsidRPr="00D5368E">
          <w:rPr>
            <w:rFonts w:asciiTheme="majorHAnsi" w:eastAsia="Times New Roman" w:hAnsiTheme="majorHAnsi"/>
            <w:sz w:val="22"/>
            <w:szCs w:val="22"/>
          </w:rPr>
          <w:instrText xml:space="preserve"> ADDIN EN.CITE &lt;EndNote&gt;&lt;Cite&gt;&lt;Author&gt;Kuonen&lt;/Author&gt;&lt;Year&gt;1999&lt;/Year&gt;&lt;RecNum&gt;3&lt;/RecNum&gt;&lt;DisplayText&gt;&lt;style face="superscript"&gt;31&lt;/style&gt;&lt;/DisplayText&gt;&lt;record&gt;&lt;rec-number&gt;3&lt;/rec-number&gt;&lt;foreign-keys&gt;&lt;key app="EN" db-id="wd20rprav0dzpre9wvp50tt655a05w220pwz" timestamp="1484171260"&gt;3&lt;/key&gt;&lt;/foreign-keys&gt;&lt;ref-type name="Journal Article"&gt;17&lt;/ref-type&gt;&lt;contributors&gt;&lt;authors&gt;&lt;author&gt;Kuonen, Diego. &lt;/author&gt;&lt;/authors&gt;&lt;/contributors&gt;&lt;titles&gt;&lt;title&gt;Saddlepoint approximations for distributions of quadratic forms in normal variables.&lt;/title&gt;&lt;secondary-title&gt;Biometrika&lt;/secondary-title&gt;&lt;/titles&gt;&lt;periodical&gt;&lt;full-title&gt;Biometrika&lt;/full-title&gt;&lt;/periodical&gt;&lt;pages&gt;7&lt;/pages&gt;&lt;volume&gt;4&lt;/volume&gt;&lt;number&gt;86&lt;/number&gt;&lt;section&gt;929&lt;/section&gt;&lt;dates&gt;&lt;year&gt;1999&lt;/year&gt;&lt;/dates&gt;&lt;urls&gt;&lt;/urls&gt;&lt;/record&gt;&lt;/Cite&gt;&lt;/EndNote&gt;</w:instrText>
        </w:r>
        <w:r w:rsidRPr="00D5368E">
          <w:rPr>
            <w:rFonts w:asciiTheme="majorHAnsi" w:eastAsia="Times New Roman" w:hAnsiTheme="majorHAnsi"/>
            <w:sz w:val="22"/>
            <w:szCs w:val="22"/>
          </w:rPr>
          <w:fldChar w:fldCharType="separate"/>
        </w:r>
        <w:r w:rsidRPr="00D5368E">
          <w:rPr>
            <w:rFonts w:asciiTheme="majorHAnsi" w:eastAsia="Times New Roman" w:hAnsiTheme="majorHAnsi"/>
            <w:noProof/>
            <w:sz w:val="22"/>
            <w:szCs w:val="22"/>
            <w:vertAlign w:val="superscript"/>
          </w:rPr>
          <w:t>31</w:t>
        </w:r>
        <w:r w:rsidRPr="00D5368E">
          <w:rPr>
            <w:rFonts w:asciiTheme="majorHAnsi" w:eastAsia="Times New Roman" w:hAnsiTheme="majorHAnsi"/>
            <w:sz w:val="22"/>
            <w:szCs w:val="22"/>
          </w:rPr>
          <w:fldChar w:fldCharType="end"/>
        </w:r>
      </w:hyperlink>
      <w:r w:rsidRPr="00D5368E">
        <w:rPr>
          <w:rFonts w:asciiTheme="majorHAnsi" w:eastAsia="Times New Roman" w:hAnsiTheme="majorHAnsi"/>
          <w:sz w:val="22"/>
          <w:szCs w:val="22"/>
        </w:rPr>
        <w:t xml:space="preserve"> </w:t>
      </w:r>
      <w:hyperlink w:anchor="_ENREF_35" w:tooltip="Imhof, 1961 #33" w:history="1">
        <w:r w:rsidRPr="00D5368E">
          <w:rPr>
            <w:rFonts w:asciiTheme="majorHAnsi" w:eastAsia="Times New Roman" w:hAnsiTheme="majorHAnsi"/>
            <w:sz w:val="22"/>
            <w:szCs w:val="22"/>
          </w:rPr>
          <w:fldChar w:fldCharType="begin"/>
        </w:r>
        <w:r w:rsidRPr="00D5368E">
          <w:rPr>
            <w:rFonts w:asciiTheme="majorHAnsi" w:eastAsia="Times New Roman" w:hAnsiTheme="majorHAnsi"/>
            <w:sz w:val="22"/>
            <w:szCs w:val="22"/>
          </w:rPr>
          <w:instrText xml:space="preserve"> ADDIN EN.CITE &lt;EndNote&gt;&lt;Cite&gt;&lt;Author&gt;Imhof&lt;/Author&gt;&lt;Year&gt;1961&lt;/Year&gt;&lt;RecNum&gt;33&lt;/RecNum&gt;&lt;DisplayText&gt;&lt;style face="superscript"&gt;35&lt;/style&gt;&lt;/DisplayText&gt;&lt;record&gt;&lt;rec-number&gt;33&lt;/rec-number&gt;&lt;foreign-keys&gt;&lt;key app="EN" db-id="sttfxszz15z09bepdtr5rwex0r25fzf5t0az" timestamp="1481496158"&gt;33&lt;/key&gt;&lt;/foreign-keys&gt;&lt;ref-type name="Journal Article"&gt;17&lt;/ref-type&gt;&lt;contributors&gt;&lt;authors&gt;&lt;author&gt;J. P. Imhof&lt;/author&gt;&lt;/authors&gt;&lt;/contributors&gt;&lt;titles&gt;&lt;title&gt;Computing the Distribution of Quadratic Forms in Normal Variables&lt;/title&gt;&lt;secondary-title&gt;Biometrika Trust&lt;/secondary-title&gt;&lt;/titles&gt;&lt;periodical&gt;&lt;full-title&gt;Biometrika Trust&lt;/full-title&gt;&lt;/periodical&gt;&lt;pages&gt;8&lt;/pages&gt;&lt;volume&gt;48&lt;/volume&gt;&lt;section&gt;419&lt;/section&gt;&lt;dates&gt;&lt;year&gt;1961&lt;/year&gt;&lt;/dates&gt;&lt;urls&gt;&lt;/urls&gt;&lt;/record&gt;&lt;/Cite&gt;&lt;/EndNote&gt;</w:instrText>
        </w:r>
        <w:r w:rsidRPr="00D5368E">
          <w:rPr>
            <w:rFonts w:asciiTheme="majorHAnsi" w:eastAsia="Times New Roman" w:hAnsiTheme="majorHAnsi"/>
            <w:sz w:val="22"/>
            <w:szCs w:val="22"/>
          </w:rPr>
          <w:fldChar w:fldCharType="separate"/>
        </w:r>
        <w:r w:rsidRPr="00D5368E">
          <w:rPr>
            <w:rFonts w:asciiTheme="majorHAnsi" w:eastAsia="Times New Roman" w:hAnsiTheme="majorHAnsi"/>
            <w:noProof/>
            <w:sz w:val="22"/>
            <w:szCs w:val="22"/>
            <w:vertAlign w:val="superscript"/>
          </w:rPr>
          <w:t>35</w:t>
        </w:r>
        <w:r w:rsidRPr="00D5368E">
          <w:rPr>
            <w:rFonts w:asciiTheme="majorHAnsi" w:eastAsia="Times New Roman" w:hAnsiTheme="majorHAnsi"/>
            <w:sz w:val="22"/>
            <w:szCs w:val="22"/>
          </w:rPr>
          <w:fldChar w:fldCharType="end"/>
        </w:r>
      </w:hyperlink>
      <w:r w:rsidRPr="00D5368E">
        <w:rPr>
          <w:rFonts w:asciiTheme="majorHAnsi" w:eastAsia="Times New Roman" w:hAnsiTheme="majorHAnsi"/>
          <w:sz w:val="22"/>
          <w:szCs w:val="22"/>
        </w:rPr>
        <w:t xml:space="preserve"> </w:t>
      </w:r>
      <w:hyperlink w:anchor="_ENREF_36" w:tooltip="Johnson &amp; Kotz, 1970 #34" w:history="1">
        <w:r w:rsidRPr="00D5368E">
          <w:rPr>
            <w:rFonts w:asciiTheme="majorHAnsi" w:eastAsia="Times New Roman" w:hAnsiTheme="majorHAnsi"/>
            <w:sz w:val="22"/>
            <w:szCs w:val="22"/>
          </w:rPr>
          <w:fldChar w:fldCharType="begin"/>
        </w:r>
        <w:r w:rsidRPr="00D5368E">
          <w:rPr>
            <w:rFonts w:asciiTheme="majorHAnsi" w:eastAsia="Times New Roman" w:hAnsiTheme="majorHAnsi"/>
            <w:sz w:val="22"/>
            <w:szCs w:val="22"/>
          </w:rPr>
          <w:instrText xml:space="preserve"> ADDIN EN.CITE &lt;EndNote&gt;&lt;Cite&gt;&lt;Author&gt;Johnson &amp;amp; Kotz&lt;/Author&gt;&lt;Year&gt;1970&lt;/Year&gt;&lt;RecNum&gt;34&lt;/RecNum&gt;&lt;DisplayText&gt;&lt;style face="superscript"&gt;36&lt;/style&gt;&lt;/DisplayText&gt;&lt;record&gt;&lt;rec-number&gt;34&lt;/rec-number&gt;&lt;foreign-keys&gt;&lt;key app="EN" db-id="sttfxszz15z09bepdtr5rwex0r25fzf5t0az" timestamp="1481496380"&gt;34&lt;/key&gt;&lt;/foreign-keys&gt;&lt;ref-type name="Book"&gt;6&lt;/ref-type&gt;&lt;contributors&gt;&lt;authors&gt;&lt;author&gt;Johnson &amp;amp; Kotz, 1970 p.152&lt;/author&gt;&lt;/authors&gt;&lt;/contributors&gt;&lt;titles&gt;&lt;title&gt;Distributions in Statistics: Continuous Univariate Distributions&lt;/title&gt;&lt;/titles&gt;&lt;volume&gt;2&lt;/volume&gt;&lt;dates&gt;&lt;year&gt;1970&lt;/year&gt;&lt;/dates&gt;&lt;pub-location&gt;New York&lt;/pub-location&gt;&lt;publisher&gt;Wiley&lt;/publisher&gt;&lt;urls&gt;&lt;/urls&gt;&lt;/record&gt;&lt;/Cite&gt;&lt;/EndNote&gt;</w:instrText>
        </w:r>
        <w:r w:rsidRPr="00D5368E">
          <w:rPr>
            <w:rFonts w:asciiTheme="majorHAnsi" w:eastAsia="Times New Roman" w:hAnsiTheme="majorHAnsi"/>
            <w:sz w:val="22"/>
            <w:szCs w:val="22"/>
          </w:rPr>
          <w:fldChar w:fldCharType="separate"/>
        </w:r>
        <w:r w:rsidRPr="00D5368E">
          <w:rPr>
            <w:rFonts w:asciiTheme="majorHAnsi" w:eastAsia="Times New Roman" w:hAnsiTheme="majorHAnsi"/>
            <w:noProof/>
            <w:sz w:val="22"/>
            <w:szCs w:val="22"/>
            <w:vertAlign w:val="superscript"/>
          </w:rPr>
          <w:t>36</w:t>
        </w:r>
        <w:r w:rsidRPr="00D5368E">
          <w:rPr>
            <w:rFonts w:asciiTheme="majorHAnsi" w:eastAsia="Times New Roman" w:hAnsiTheme="majorHAnsi"/>
            <w:sz w:val="22"/>
            <w:szCs w:val="22"/>
          </w:rPr>
          <w:fldChar w:fldCharType="end"/>
        </w:r>
      </w:hyperlink>
      <w:r w:rsidRPr="00D5368E">
        <w:rPr>
          <w:rFonts w:asciiTheme="majorHAnsi" w:eastAsia="Times New Roman" w:hAnsiTheme="majorHAnsi"/>
          <w:sz w:val="22"/>
          <w:szCs w:val="22"/>
        </w:rPr>
        <w:t xml:space="preserve">. </w:t>
      </w:r>
    </w:p>
    <w:p w14:paraId="7C253867" w14:textId="2EC02329" w:rsidR="00C533CD" w:rsidRPr="00D5368E" w:rsidRDefault="00C533CD" w:rsidP="00C533CD">
      <w:pPr>
        <w:jc w:val="center"/>
        <w:rPr>
          <w:rFonts w:asciiTheme="majorHAnsi" w:eastAsia="Times New Roman" w:hAnsiTheme="majorHAnsi"/>
          <w:sz w:val="22"/>
          <w:szCs w:val="22"/>
        </w:rPr>
      </w:pPr>
      <m:oMathPara>
        <m:oMath>
          <m:r>
            <w:rPr>
              <w:rFonts w:ascii="Cambria Math" w:eastAsia="Times New Roman" w:hAnsi="Cambria Math"/>
              <w:sz w:val="22"/>
              <w:szCs w:val="22"/>
            </w:rPr>
            <m:t>pr</m:t>
          </m:r>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T</m:t>
                  </m:r>
                </m:e>
                <m:sub>
                  <m:r>
                    <w:rPr>
                      <w:rFonts w:ascii="Cambria Math" w:eastAsia="Times New Roman" w:hAnsi="Cambria Math"/>
                      <w:sz w:val="22"/>
                      <w:szCs w:val="22"/>
                    </w:rPr>
                    <m:t>adj</m:t>
                  </m:r>
                </m:sub>
              </m:sSub>
              <m:r>
                <w:rPr>
                  <w:rFonts w:ascii="Cambria Math" w:eastAsia="Times New Roman" w:hAnsi="Cambria Math"/>
                  <w:sz w:val="22"/>
                  <w:szCs w:val="22"/>
                </w:rPr>
                <m:t>&lt; q</m:t>
              </m:r>
            </m:e>
          </m:d>
          <m:r>
            <w:rPr>
              <w:rFonts w:ascii="Cambria Math" w:eastAsia="Times New Roman" w:hAnsi="Cambria Math"/>
              <w:sz w:val="22"/>
              <w:szCs w:val="22"/>
            </w:rPr>
            <m:t>≃F</m:t>
          </m:r>
          <m:d>
            <m:dPr>
              <m:ctrlPr>
                <w:rPr>
                  <w:rFonts w:ascii="Cambria Math" w:eastAsia="Times New Roman" w:hAnsi="Cambria Math"/>
                  <w:i/>
                  <w:sz w:val="22"/>
                  <w:szCs w:val="22"/>
                </w:rPr>
              </m:ctrlPr>
            </m:dPr>
            <m:e>
              <m:r>
                <w:rPr>
                  <w:rFonts w:ascii="Cambria Math" w:eastAsia="Times New Roman" w:hAnsi="Cambria Math"/>
                  <w:sz w:val="22"/>
                  <w:szCs w:val="22"/>
                </w:rPr>
                <m:t>q</m:t>
              </m:r>
            </m:e>
          </m:d>
          <m:r>
            <w:rPr>
              <w:rFonts w:ascii="Cambria Math" w:eastAsia="Times New Roman" w:hAnsi="Cambria Math"/>
              <w:sz w:val="22"/>
              <w:szCs w:val="22"/>
            </w:rPr>
            <m:t xml:space="preserve">= </m:t>
          </m:r>
          <m:r>
            <m:rPr>
              <m:sty m:val="p"/>
            </m:rPr>
            <w:rPr>
              <w:rFonts w:ascii="Cambria Math" w:eastAsia="Times New Roman" w:hAnsi="Cambria Math"/>
              <w:sz w:val="22"/>
              <w:szCs w:val="22"/>
            </w:rPr>
            <m:t>Φ</m:t>
          </m:r>
          <m:d>
            <m:dPr>
              <m:begChr m:val="{"/>
              <m:endChr m:val="}"/>
              <m:ctrlPr>
                <w:rPr>
                  <w:rFonts w:ascii="Cambria Math" w:eastAsia="Times New Roman" w:hAnsi="Cambria Math"/>
                  <w:i/>
                  <w:sz w:val="22"/>
                  <w:szCs w:val="22"/>
                </w:rPr>
              </m:ctrlPr>
            </m:dPr>
            <m:e>
              <m:r>
                <w:rPr>
                  <w:rFonts w:ascii="Cambria Math" w:eastAsia="Times New Roman" w:hAnsi="Cambria Math"/>
                  <w:sz w:val="22"/>
                  <w:szCs w:val="22"/>
                </w:rPr>
                <m:t>w+</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w</m:t>
                  </m:r>
                </m:den>
              </m:f>
              <m:func>
                <m:funcPr>
                  <m:ctrlPr>
                    <w:rPr>
                      <w:rFonts w:ascii="Cambria Math" w:eastAsia="Times New Roman" w:hAnsi="Cambria Math"/>
                      <w:sz w:val="22"/>
                      <w:szCs w:val="22"/>
                    </w:rPr>
                  </m:ctrlPr>
                </m:funcPr>
                <m:fName>
                  <m:r>
                    <m:rPr>
                      <m:sty m:val="p"/>
                    </m:rPr>
                    <w:rPr>
                      <w:rFonts w:ascii="Cambria Math" w:eastAsia="Times New Roman" w:hAnsi="Cambria Math"/>
                      <w:sz w:val="22"/>
                      <w:szCs w:val="22"/>
                    </w:rPr>
                    <m:t>log</m:t>
                  </m:r>
                </m:fName>
                <m:e>
                  <m:d>
                    <m:dPr>
                      <m:ctrlPr>
                        <w:rPr>
                          <w:rFonts w:ascii="Cambria Math" w:eastAsia="Times New Roman" w:hAnsi="Cambria Math"/>
                          <w:i/>
                          <w:sz w:val="22"/>
                          <w:szCs w:val="22"/>
                        </w:rPr>
                      </m:ctrlPr>
                    </m:dPr>
                    <m:e>
                      <m:f>
                        <m:fPr>
                          <m:ctrlPr>
                            <w:rPr>
                              <w:rFonts w:ascii="Cambria Math" w:eastAsia="Times New Roman" w:hAnsi="Cambria Math"/>
                              <w:i/>
                              <w:sz w:val="22"/>
                              <w:szCs w:val="22"/>
                            </w:rPr>
                          </m:ctrlPr>
                        </m:fPr>
                        <m:num>
                          <m:r>
                            <w:rPr>
                              <w:rFonts w:ascii="Cambria Math" w:eastAsia="Times New Roman" w:hAnsi="Cambria Math"/>
                              <w:sz w:val="22"/>
                              <w:szCs w:val="22"/>
                            </w:rPr>
                            <m:t>v</m:t>
                          </m:r>
                        </m:num>
                        <m:den>
                          <m:r>
                            <w:rPr>
                              <w:rFonts w:ascii="Cambria Math" w:eastAsia="Times New Roman" w:hAnsi="Cambria Math"/>
                              <w:sz w:val="22"/>
                              <w:szCs w:val="22"/>
                            </w:rPr>
                            <m:t>w</m:t>
                          </m:r>
                        </m:den>
                      </m:f>
                    </m:e>
                  </m:d>
                </m:e>
              </m:func>
            </m:e>
          </m:d>
          <m:r>
            <w:rPr>
              <w:rFonts w:ascii="Cambria Math" w:eastAsia="Times New Roman" w:hAnsi="Cambria Math"/>
              <w:sz w:val="22"/>
              <w:szCs w:val="22"/>
            </w:rPr>
            <m:t xml:space="preserve">    </m:t>
          </m:r>
        </m:oMath>
      </m:oMathPara>
    </w:p>
    <w:p w14:paraId="3AF1C17A" w14:textId="45AE4CA1" w:rsidR="00C533CD" w:rsidRPr="00D5368E" w:rsidRDefault="003C75E2" w:rsidP="00C533CD">
      <w:pPr>
        <w:rPr>
          <w:rFonts w:asciiTheme="majorHAnsi" w:eastAsia="Times New Roman" w:hAnsiTheme="majorHAnsi"/>
          <w:sz w:val="22"/>
          <w:szCs w:val="22"/>
        </w:rPr>
      </w:pPr>
      <w:proofErr w:type="gramStart"/>
      <w:r w:rsidRPr="00D5368E">
        <w:rPr>
          <w:rFonts w:asciiTheme="majorHAnsi" w:eastAsia="Times New Roman" w:hAnsiTheme="majorHAnsi"/>
          <w:sz w:val="22"/>
          <w:szCs w:val="22"/>
        </w:rPr>
        <w:t>,</w:t>
      </w:r>
      <w:r w:rsidR="00C533CD" w:rsidRPr="00D5368E">
        <w:rPr>
          <w:rFonts w:asciiTheme="majorHAnsi" w:eastAsia="Times New Roman" w:hAnsiTheme="majorHAnsi"/>
          <w:sz w:val="22"/>
          <w:szCs w:val="22"/>
        </w:rPr>
        <w:t>where</w:t>
      </w:r>
      <w:proofErr w:type="gramEnd"/>
      <w:r w:rsidR="00C533CD" w:rsidRPr="00D5368E">
        <w:rPr>
          <w:rFonts w:asciiTheme="majorHAnsi" w:eastAsia="Times New Roman" w:hAnsiTheme="majorHAnsi"/>
          <w:sz w:val="22"/>
          <w:szCs w:val="22"/>
        </w:rPr>
        <w:t xml:space="preserve"> </w:t>
      </w:r>
      <m:oMath>
        <m:r>
          <w:rPr>
            <w:rFonts w:ascii="Cambria Math" w:eastAsia="Times New Roman" w:hAnsi="Cambria Math"/>
            <w:sz w:val="22"/>
            <w:szCs w:val="22"/>
          </w:rPr>
          <m:t>w=sign(</m:t>
        </m:r>
        <m:acc>
          <m:accPr>
            <m:ctrlPr>
              <w:rPr>
                <w:rFonts w:ascii="Cambria Math" w:eastAsia="Times New Roman" w:hAnsi="Cambria Math"/>
                <w:i/>
                <w:sz w:val="22"/>
                <w:szCs w:val="22"/>
              </w:rPr>
            </m:ctrlPr>
          </m:accPr>
          <m:e>
            <m:r>
              <w:rPr>
                <w:rFonts w:ascii="Cambria Math" w:eastAsia="Times New Roman" w:hAnsi="Cambria Math"/>
                <w:sz w:val="22"/>
                <w:szCs w:val="22"/>
              </w:rPr>
              <m:t>ζ</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d>
              <m:dPr>
                <m:begChr m:val="["/>
                <m:endChr m:val="]"/>
                <m:ctrlPr>
                  <w:rPr>
                    <w:rFonts w:ascii="Cambria Math" w:eastAsia="Times New Roman" w:hAnsi="Cambria Math"/>
                    <w:i/>
                    <w:sz w:val="22"/>
                    <w:szCs w:val="22"/>
                  </w:rPr>
                </m:ctrlPr>
              </m:dPr>
              <m:e>
                <m:r>
                  <w:rPr>
                    <w:rFonts w:ascii="Cambria Math" w:eastAsia="Times New Roman" w:hAnsi="Cambria Math"/>
                    <w:sz w:val="22"/>
                    <w:szCs w:val="22"/>
                  </w:rPr>
                  <m:t>2</m:t>
                </m:r>
                <m:d>
                  <m:dPr>
                    <m:begChr m:val="{"/>
                    <m:endChr m:val="}"/>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ζ</m:t>
                        </m:r>
                      </m:e>
                    </m:acc>
                    <m:r>
                      <w:rPr>
                        <w:rFonts w:ascii="Cambria Math" w:eastAsia="Times New Roman" w:hAnsi="Cambria Math"/>
                        <w:sz w:val="22"/>
                        <w:szCs w:val="22"/>
                      </w:rPr>
                      <m:t>q-K(</m:t>
                    </m:r>
                    <m:acc>
                      <m:accPr>
                        <m:ctrlPr>
                          <w:rPr>
                            <w:rFonts w:ascii="Cambria Math" w:eastAsia="Times New Roman" w:hAnsi="Cambria Math"/>
                            <w:i/>
                            <w:sz w:val="22"/>
                            <w:szCs w:val="22"/>
                          </w:rPr>
                        </m:ctrlPr>
                      </m:accPr>
                      <m:e>
                        <m:r>
                          <w:rPr>
                            <w:rFonts w:ascii="Cambria Math" w:eastAsia="Times New Roman" w:hAnsi="Cambria Math"/>
                            <w:sz w:val="22"/>
                            <w:szCs w:val="22"/>
                          </w:rPr>
                          <m:t>ζ</m:t>
                        </m:r>
                      </m:e>
                    </m:acc>
                    <m:r>
                      <w:rPr>
                        <w:rFonts w:ascii="Cambria Math" w:eastAsia="Times New Roman" w:hAnsi="Cambria Math"/>
                        <w:sz w:val="22"/>
                        <w:szCs w:val="22"/>
                      </w:rPr>
                      <m:t>)</m:t>
                    </m:r>
                  </m:e>
                </m:d>
              </m:e>
            </m:d>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oMath>
      <w:r w:rsidR="00C533CD" w:rsidRPr="00D5368E">
        <w:rPr>
          <w:rFonts w:asciiTheme="majorHAnsi" w:eastAsia="Times New Roman" w:hAnsiTheme="majorHAnsi"/>
          <w:sz w:val="22"/>
          <w:szCs w:val="22"/>
        </w:rPr>
        <w:t xml:space="preserve"> , </w:t>
      </w:r>
      <m:oMath>
        <m:r>
          <w:rPr>
            <w:rFonts w:ascii="Cambria Math" w:eastAsia="Times New Roman" w:hAnsi="Cambria Math"/>
            <w:sz w:val="22"/>
            <w:szCs w:val="22"/>
          </w:rPr>
          <m:t>v=</m:t>
        </m:r>
        <m:acc>
          <m:accPr>
            <m:ctrlPr>
              <w:rPr>
                <w:rFonts w:ascii="Cambria Math" w:eastAsia="Times New Roman" w:hAnsi="Cambria Math"/>
                <w:i/>
                <w:sz w:val="22"/>
                <w:szCs w:val="22"/>
              </w:rPr>
            </m:ctrlPr>
          </m:accPr>
          <m:e>
            <m:r>
              <w:rPr>
                <w:rFonts w:ascii="Cambria Math" w:eastAsia="Times New Roman" w:hAnsi="Cambria Math"/>
                <w:sz w:val="22"/>
                <w:szCs w:val="22"/>
              </w:rPr>
              <m:t>ζ</m:t>
            </m:r>
          </m:e>
        </m:acc>
        <m:sSup>
          <m:sSupPr>
            <m:ctrlPr>
              <w:rPr>
                <w:rFonts w:ascii="Cambria Math" w:eastAsia="Times New Roman" w:hAnsi="Cambria Math"/>
                <w:i/>
                <w:sz w:val="22"/>
                <w:szCs w:val="22"/>
              </w:rPr>
            </m:ctrlPr>
          </m:sSupPr>
          <m:e>
            <m:d>
              <m:dPr>
                <m:begChr m:val="{"/>
                <m:endChr m:val="}"/>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K</m:t>
                    </m:r>
                  </m:e>
                  <m:sup>
                    <m:r>
                      <w:rPr>
                        <w:rFonts w:ascii="Cambria Math" w:eastAsia="Times New Roman" w:hAnsi="Cambria Math"/>
                        <w:sz w:val="22"/>
                        <w:szCs w:val="22"/>
                      </w:rPr>
                      <m:t>''</m:t>
                    </m:r>
                  </m:sup>
                </m:sSup>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ζ</m:t>
                        </m:r>
                      </m:e>
                    </m:acc>
                  </m:e>
                </m:d>
              </m:e>
            </m:d>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oMath>
      <w:r w:rsidR="00C533CD" w:rsidRPr="00D5368E">
        <w:rPr>
          <w:rFonts w:asciiTheme="majorHAnsi" w:eastAsia="Times New Roman" w:hAnsiTheme="majorHAnsi"/>
          <w:sz w:val="22"/>
          <w:szCs w:val="22"/>
        </w:rPr>
        <w:t xml:space="preserve"> and </w:t>
      </w:r>
      <m:oMath>
        <m:acc>
          <m:accPr>
            <m:ctrlPr>
              <w:rPr>
                <w:rFonts w:ascii="Cambria Math" w:eastAsia="Times New Roman" w:hAnsi="Cambria Math"/>
                <w:i/>
                <w:sz w:val="22"/>
                <w:szCs w:val="22"/>
              </w:rPr>
            </m:ctrlPr>
          </m:accPr>
          <m:e>
            <m:r>
              <w:rPr>
                <w:rFonts w:ascii="Cambria Math" w:eastAsia="Times New Roman" w:hAnsi="Cambria Math"/>
                <w:sz w:val="22"/>
                <w:szCs w:val="22"/>
              </w:rPr>
              <m:t>ζ</m:t>
            </m:r>
          </m:e>
        </m:acc>
        <m:r>
          <w:rPr>
            <w:rFonts w:ascii="Cambria Math" w:eastAsia="Times New Roman" w:hAnsi="Cambria Math"/>
            <w:sz w:val="22"/>
            <w:szCs w:val="22"/>
          </w:rPr>
          <m:t xml:space="preserve">= </m:t>
        </m:r>
        <m:acc>
          <m:accPr>
            <m:ctrlPr>
              <w:rPr>
                <w:rFonts w:ascii="Cambria Math" w:eastAsia="Times New Roman" w:hAnsi="Cambria Math"/>
                <w:i/>
                <w:sz w:val="22"/>
                <w:szCs w:val="22"/>
              </w:rPr>
            </m:ctrlPr>
          </m:accPr>
          <m:e>
            <m:r>
              <w:rPr>
                <w:rFonts w:ascii="Cambria Math" w:eastAsia="Times New Roman" w:hAnsi="Cambria Math"/>
                <w:sz w:val="22"/>
                <w:szCs w:val="22"/>
              </w:rPr>
              <m:t>ζ</m:t>
            </m:r>
          </m:e>
        </m:acc>
        <m:d>
          <m:dPr>
            <m:ctrlPr>
              <w:rPr>
                <w:rFonts w:ascii="Cambria Math" w:eastAsia="Times New Roman" w:hAnsi="Cambria Math"/>
                <w:i/>
                <w:sz w:val="22"/>
                <w:szCs w:val="22"/>
              </w:rPr>
            </m:ctrlPr>
          </m:dPr>
          <m:e>
            <m:r>
              <w:rPr>
                <w:rFonts w:ascii="Cambria Math" w:eastAsia="Times New Roman" w:hAnsi="Cambria Math"/>
                <w:sz w:val="22"/>
                <w:szCs w:val="22"/>
              </w:rPr>
              <m:t>q</m:t>
            </m:r>
          </m:e>
        </m:d>
      </m:oMath>
      <w:r w:rsidR="00C533CD" w:rsidRPr="00D5368E">
        <w:rPr>
          <w:rFonts w:asciiTheme="majorHAnsi" w:eastAsia="Times New Roman" w:hAnsiTheme="majorHAnsi"/>
          <w:sz w:val="22"/>
          <w:szCs w:val="22"/>
        </w:rPr>
        <w:t xml:space="preserve"> is the solution of the equation </w:t>
      </w:r>
      <m:oMath>
        <m:sSup>
          <m:sSupPr>
            <m:ctrlPr>
              <w:rPr>
                <w:rFonts w:ascii="Cambria Math" w:eastAsia="Times New Roman" w:hAnsi="Cambria Math"/>
                <w:i/>
                <w:sz w:val="22"/>
                <w:szCs w:val="22"/>
              </w:rPr>
            </m:ctrlPr>
          </m:sSupPr>
          <m:e>
            <m:r>
              <w:rPr>
                <w:rFonts w:ascii="Cambria Math" w:eastAsia="Times New Roman" w:hAnsi="Cambria Math"/>
                <w:sz w:val="22"/>
                <w:szCs w:val="22"/>
              </w:rPr>
              <m:t>K</m:t>
            </m:r>
          </m:e>
          <m:sup>
            <m:r>
              <w:rPr>
                <w:rFonts w:ascii="Cambria Math" w:eastAsia="Times New Roman" w:hAnsi="Cambria Math"/>
                <w:sz w:val="22"/>
                <w:szCs w:val="22"/>
              </w:rPr>
              <m:t>'</m:t>
            </m:r>
          </m:sup>
        </m:sSup>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ζ</m:t>
                </m:r>
              </m:e>
            </m:acc>
          </m:e>
        </m:d>
        <m:r>
          <w:rPr>
            <w:rFonts w:ascii="Cambria Math" w:eastAsia="Times New Roman" w:hAnsi="Cambria Math"/>
            <w:sz w:val="22"/>
            <w:szCs w:val="22"/>
          </w:rPr>
          <m:t>=q</m:t>
        </m:r>
      </m:oMath>
      <w:r w:rsidR="00C533CD" w:rsidRPr="00D5368E">
        <w:rPr>
          <w:rFonts w:asciiTheme="majorHAnsi" w:eastAsia="Times New Roman" w:hAnsiTheme="majorHAnsi"/>
          <w:sz w:val="22"/>
          <w:szCs w:val="22"/>
        </w:rPr>
        <w:t>.  As the fastSPA</w:t>
      </w:r>
      <w:r w:rsidR="00A7248A" w:rsidRPr="00D5368E">
        <w:rPr>
          <w:rFonts w:asciiTheme="majorHAnsi" w:eastAsia="Times New Roman" w:hAnsiTheme="majorHAnsi"/>
          <w:sz w:val="22"/>
          <w:szCs w:val="22"/>
        </w:rPr>
        <w:fldChar w:fldCharType="begin" w:fldLock="1"/>
      </w:r>
      <w:r w:rsidR="00A74E56" w:rsidRPr="00D5368E">
        <w:rPr>
          <w:rFonts w:asciiTheme="majorHAnsi" w:eastAsia="Times New Roman" w:hAnsiTheme="majorHAnsi"/>
          <w:sz w:val="22"/>
          <w:szCs w:val="22"/>
        </w:rPr>
        <w:instrText>ADDIN CSL_CITATION { "citationItems" : [ { "id" : "ITEM-1", "itemData" : { "DOI" : "10.1101/109876", "author" : [ { "dropping-particle" : "", "family" : "Dey", "given" : "Rounak", "non-dropping-particle" : "", "parse-names" : false, "suffix" : "" }, { "dropping-particle" : "", "family" : "Schmidt", "given" : "Ellen M", "non-dropping-particle" : "", "parse-names" : false, "suffix" : "" }, { "dropping-particle" : "", "family" : "Abecasis", "given" : "Goncalo R", "non-dropping-particle" : "", "parse-names" : false, "suffix" : "" }, { "dropping-particle" : "", "family" : "Lee", "given" : "Seunggeun", "non-dropping-particle" : "", "parse-names" : false, "suffix" : "" } ], "container-title" : "bioRxiv", "id" : "ITEM-1", "issued" : { "date-parts" : [ [ "2017" ] ] }, "title" : "A fast and accurate algorithm to test for binary phenotypes and its application to PheWAS", "type" : "article-journal" }, "uris" : [ "http://www.mendeley.com/documents/?uuid=7901c83b-4725-4561-aa42-67fb514c6828" ] } ], "mendeley" : { "formattedCitation" : "&lt;sup&gt;9&lt;/sup&gt;", "plainTextFormattedCitation" : "9", "previouslyFormattedCitation" : "&lt;sup&gt;9&lt;/sup&gt;" }, "properties" : { "noteIndex" : 5 }, "schema" : "https://github.com/citation-style-language/schema/raw/master/csl-citation.json" }</w:instrText>
      </w:r>
      <w:r w:rsidR="00A7248A" w:rsidRPr="00D5368E">
        <w:rPr>
          <w:rFonts w:asciiTheme="majorHAnsi" w:eastAsia="Times New Roman" w:hAnsiTheme="majorHAnsi"/>
          <w:sz w:val="22"/>
          <w:szCs w:val="22"/>
        </w:rPr>
        <w:fldChar w:fldCharType="separate"/>
      </w:r>
      <w:r w:rsidR="00A74E56" w:rsidRPr="00D5368E">
        <w:rPr>
          <w:rFonts w:asciiTheme="majorHAnsi" w:eastAsia="Times New Roman" w:hAnsiTheme="majorHAnsi"/>
          <w:noProof/>
          <w:sz w:val="22"/>
          <w:szCs w:val="22"/>
          <w:vertAlign w:val="superscript"/>
        </w:rPr>
        <w:t>9</w:t>
      </w:r>
      <w:r w:rsidR="00A7248A" w:rsidRPr="00D5368E">
        <w:rPr>
          <w:rFonts w:asciiTheme="majorHAnsi" w:eastAsia="Times New Roman" w:hAnsiTheme="majorHAnsi"/>
          <w:sz w:val="22"/>
          <w:szCs w:val="22"/>
        </w:rPr>
        <w:fldChar w:fldCharType="end"/>
      </w:r>
      <w:r w:rsidR="00C533CD" w:rsidRPr="00D5368E">
        <w:rPr>
          <w:rFonts w:asciiTheme="majorHAnsi" w:eastAsia="Times New Roman" w:hAnsiTheme="majorHAnsi"/>
          <w:sz w:val="22"/>
          <w:szCs w:val="22"/>
        </w:rPr>
        <w:t>, we exploit the sparsity of genotype vector when MAF of variants are low. In addition, since normal approximation performs well when the test statistic is close to the mean, we use normal distribution when the test statistic is within two standard deviation</w:t>
      </w:r>
      <w:r w:rsidR="00055122" w:rsidRPr="00D5368E">
        <w:rPr>
          <w:rFonts w:asciiTheme="majorHAnsi" w:eastAsia="Times New Roman" w:hAnsiTheme="majorHAnsi"/>
          <w:sz w:val="22"/>
          <w:szCs w:val="22"/>
        </w:rPr>
        <w:t>s</w:t>
      </w:r>
      <w:r w:rsidR="00C533CD" w:rsidRPr="00D5368E">
        <w:rPr>
          <w:rFonts w:asciiTheme="majorHAnsi" w:eastAsia="Times New Roman" w:hAnsiTheme="majorHAnsi"/>
          <w:sz w:val="22"/>
          <w:szCs w:val="22"/>
        </w:rPr>
        <w:t xml:space="preserve"> of the mean. </w:t>
      </w:r>
    </w:p>
    <w:p w14:paraId="02676856" w14:textId="77777777" w:rsidR="00E80FFB" w:rsidRPr="00D5368E" w:rsidRDefault="00E80FFB" w:rsidP="00C533CD">
      <w:pPr>
        <w:rPr>
          <w:rFonts w:asciiTheme="majorHAnsi" w:eastAsia="Times New Roman" w:hAnsiTheme="majorHAnsi"/>
          <w:sz w:val="22"/>
          <w:szCs w:val="22"/>
        </w:rPr>
      </w:pPr>
    </w:p>
    <w:p w14:paraId="0DBF02C8" w14:textId="05418A45" w:rsidR="006806B9" w:rsidRPr="00D5368E" w:rsidRDefault="00D5368E" w:rsidP="00E80FFB">
      <w:pPr>
        <w:jc w:val="both"/>
        <w:rPr>
          <w:rFonts w:asciiTheme="majorHAnsi" w:eastAsia="Times New Roman" w:hAnsiTheme="majorHAnsi"/>
          <w:b/>
        </w:rPr>
      </w:pPr>
      <w:r w:rsidRPr="00D5368E">
        <w:rPr>
          <w:rFonts w:asciiTheme="majorHAnsi" w:eastAsia="Times New Roman" w:hAnsiTheme="majorHAnsi"/>
          <w:b/>
        </w:rPr>
        <w:t>1.2.4</w:t>
      </w:r>
      <w:r w:rsidRPr="00D5368E">
        <w:rPr>
          <w:rFonts w:asciiTheme="majorHAnsi" w:eastAsia="Times New Roman" w:hAnsiTheme="majorHAnsi"/>
          <w:b/>
        </w:rPr>
        <w:tab/>
      </w:r>
      <w:r w:rsidR="0010402A" w:rsidRPr="00D5368E">
        <w:rPr>
          <w:rFonts w:asciiTheme="majorHAnsi" w:eastAsia="Times New Roman" w:hAnsiTheme="majorHAnsi"/>
          <w:b/>
        </w:rPr>
        <w:t>Effect size</w:t>
      </w:r>
      <w:r w:rsidR="002864A4" w:rsidRPr="00D5368E">
        <w:rPr>
          <w:rFonts w:asciiTheme="majorHAnsi" w:eastAsia="Times New Roman" w:hAnsiTheme="majorHAnsi"/>
          <w:b/>
        </w:rPr>
        <w:t xml:space="preserve"> </w:t>
      </w:r>
      <w:r w:rsidR="00E80FFB" w:rsidRPr="00D5368E">
        <w:rPr>
          <w:rFonts w:asciiTheme="majorHAnsi" w:eastAsia="Times New Roman" w:hAnsiTheme="majorHAnsi"/>
          <w:b/>
        </w:rPr>
        <w:t xml:space="preserve">estimation </w:t>
      </w:r>
    </w:p>
    <w:p w14:paraId="39A3ADCD" w14:textId="2CFD3DD4" w:rsidR="003C75E2" w:rsidRPr="00D5368E" w:rsidRDefault="00626321" w:rsidP="00123ED1">
      <w:pPr>
        <w:jc w:val="both"/>
        <w:rPr>
          <w:rFonts w:asciiTheme="majorHAnsi" w:eastAsia="Times New Roman" w:hAnsiTheme="majorHAnsi"/>
          <w:sz w:val="22"/>
          <w:szCs w:val="22"/>
        </w:rPr>
      </w:pPr>
      <w:r w:rsidRPr="00D5368E">
        <w:rPr>
          <w:rFonts w:asciiTheme="majorHAnsi" w:eastAsia="Times New Roman" w:hAnsiTheme="majorHAnsi"/>
          <w:sz w:val="22"/>
          <w:szCs w:val="22"/>
        </w:rPr>
        <w:t>To rapidly estimate the effect size</w:t>
      </w:r>
      <w:r w:rsidR="007D0BC9" w:rsidRPr="00D5368E">
        <w:rPr>
          <w:rFonts w:asciiTheme="majorHAnsi" w:eastAsia="Times New Roman" w:hAnsiTheme="majorHAnsi"/>
          <w:sz w:val="22"/>
          <w:szCs w:val="22"/>
        </w:rPr>
        <w:t xml:space="preserve"> </w:t>
      </w:r>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oMath>
      <w:r w:rsidR="004716F7" w:rsidRPr="00D5368E">
        <w:rPr>
          <w:rFonts w:asciiTheme="majorHAnsi" w:eastAsia="Times New Roman" w:hAnsiTheme="majorHAnsi"/>
          <w:sz w:val="22"/>
          <w:szCs w:val="22"/>
        </w:rPr>
        <w:t xml:space="preserve">, which equals to the natural logarithm of the odds ratio, </w:t>
      </w:r>
      <w:r w:rsidRPr="00D5368E">
        <w:rPr>
          <w:rFonts w:asciiTheme="majorHAnsi" w:eastAsia="Times New Roman" w:hAnsiTheme="majorHAnsi"/>
          <w:sz w:val="22"/>
          <w:szCs w:val="22"/>
        </w:rPr>
        <w:t>we use the variance component estimate under the null hypothesis. Note that a similar approach has been used in EMMAX</w:t>
      </w:r>
      <w:r w:rsidR="00123ED1" w:rsidRPr="00D5368E">
        <w:rPr>
          <w:rFonts w:asciiTheme="majorHAnsi" w:eastAsia="Times New Roman" w:hAnsiTheme="majorHAnsi"/>
          <w:sz w:val="22"/>
          <w:szCs w:val="22"/>
        </w:rPr>
        <w:fldChar w:fldCharType="begin" w:fldLock="1"/>
      </w:r>
      <w:r w:rsidR="00123ED1" w:rsidRPr="00D5368E">
        <w:rPr>
          <w:rFonts w:asciiTheme="majorHAnsi" w:eastAsia="Times New Roman" w:hAnsiTheme="majorHAnsi"/>
          <w:sz w:val="22"/>
          <w:szCs w:val="22"/>
        </w:rPr>
        <w:instrText>ADDIN CSL_CITATION { "citationItems" : [ { "id" : "ITEM-1", "itemData" : { "DOI" : "http://www.nature.com/ng/journal/v42/n4/suppinfo/ng.548_S1.html", "ISBN" : "1061-4036", "author" : [ { "dropping-particle" : "", "family" : "Kang", "given" : "Hyun Min", "non-dropping-particle" : "", "parse-names" : false, "suffix" : "" }, { "dropping-particle" : "", "family" : "Sul", "given" : "Jae Hoon", "non-dropping-particle" : "", "parse-names" : false, "suffix" : "" }, { "dropping-particle" : "", "family" : "Service", "given" : "Susan K", "non-dropping-particle" : "", "parse-names" : false, "suffix" : "" }, { "dropping-particle" : "", "family" : "Zaitlen", "given" : "Noah A", "non-dropping-particle" : "", "parse-names" : false, "suffix" : "" }, { "dropping-particle" : "", "family" : "Kong", "given" : "Sit-yee", "non-dropping-particle" : "", "parse-names" : false, "suffix" : "" }, { "dropping-particle" : "", "family" : "Freimer", "given" : "Nelson B", "non-dropping-particle" : "", "parse-names" : false, "suffix" : "" }, { "dropping-particle" : "", "family" : "Sabatti", "given" : "Chiara", "non-dropping-particle" : "", "parse-names" : false, "suffix" : "" }, { "dropping-particle" : "", "family" : "Eskin", "given" : "Eleazar", "non-dropping-particle" : "", "parse-names" : false, "suffix" : "" } ], "container-title" : "Nat Genet", "id" : "ITEM-1", "issue" : "4", "issued" : { "date-parts" : [ [ "2010" ] ] }, "page" : "348-354", "publisher" : "Nature Publishing Group", "title" : "Variance component model to account for sample structure in genome-wide association studies", "type" : "article-journal", "volume" : "42" }, "uris" : [ "http://www.mendeley.com/documents/?uuid=c117d239-ec05-4327-8c60-033425487d54" ] } ], "mendeley" : { "formattedCitation" : "&lt;sup&gt;11&lt;/sup&gt;", "plainTextFormattedCitation" : "11", "previouslyFormattedCitation" : "&lt;sup&gt;11&lt;/sup&gt;" }, "properties" : { "noteIndex" : 5 }, "schema" : "https://github.com/citation-style-language/schema/raw/master/csl-citation.json" }</w:instrText>
      </w:r>
      <w:r w:rsidR="00123ED1" w:rsidRPr="00D5368E">
        <w:rPr>
          <w:rFonts w:asciiTheme="majorHAnsi" w:eastAsia="Times New Roman" w:hAnsiTheme="majorHAnsi"/>
          <w:sz w:val="22"/>
          <w:szCs w:val="22"/>
        </w:rPr>
        <w:fldChar w:fldCharType="separate"/>
      </w:r>
      <w:r w:rsidR="00123ED1" w:rsidRPr="00D5368E">
        <w:rPr>
          <w:rFonts w:asciiTheme="majorHAnsi" w:eastAsia="Times New Roman" w:hAnsiTheme="majorHAnsi"/>
          <w:noProof/>
          <w:sz w:val="22"/>
          <w:szCs w:val="22"/>
          <w:vertAlign w:val="superscript"/>
        </w:rPr>
        <w:t>11</w:t>
      </w:r>
      <w:r w:rsidR="00123ED1"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and GRAMMAR-Gamma</w:t>
      </w:r>
      <w:r w:rsidR="00123ED1" w:rsidRPr="00D5368E">
        <w:rPr>
          <w:rFonts w:asciiTheme="majorHAnsi" w:eastAsia="Times New Roman" w:hAnsiTheme="majorHAnsi"/>
          <w:sz w:val="22"/>
          <w:szCs w:val="22"/>
        </w:rPr>
        <w:fldChar w:fldCharType="begin" w:fldLock="1"/>
      </w:r>
      <w:r w:rsidR="00123ED1" w:rsidRPr="00D5368E">
        <w:rPr>
          <w:rFonts w:asciiTheme="majorHAnsi" w:eastAsia="Times New Roman" w:hAnsiTheme="majorHAnsi"/>
          <w:sz w:val="22"/>
          <w:szCs w:val="22"/>
        </w:rPr>
        <w:instrText>ADDIN CSL_CITATION { "citationItems" : [ { "id" : "ITEM-1", "itemData" : { "DOI" : "10.1038/ng.2410", "PMID" : "22983301", "abstract" : "The variance component tests used in genome-wide association studies (GWAS) including large sample sizes become computationally exhaustive when the number of genetic markers is over a few hundred thousand. We present an extremely fast variance components-based two-step method, GRAMMAR-Gamma, developed as an analytical approximation within a framework of the score test approach. Using simulated and real human GWAS data sets, we show that this method provides unbiased estimates of the SNP effect and has a power close to that of the likelihood ratio test-based method. The computational complexity of our method is close to its theoretical minimum, that is, to the complexity of the analysis that ignores genetic structure. The running time of our method linearly depends on sample size, whereas this dependency is quadratic for other existing methods. Simulations suggest that GRAMMAR-Gamma may be used for association testing in whole-genome resequencing studies of large human cohorts.", "author" : [ { "dropping-particle" : "", "family" : "Svishcheva", "given" : "Gulnara R", "non-dropping-particle" : "", "parse-names" : false, "suffix" : "" }, { "dropping-particle" : "", "family" : "Axenovich", "given" : "Tatiana I", "non-dropping-particle" : "", "parse-names" : false, "suffix" : "" }, { "dropping-particle" : "", "family" : "Belonogova", "given" : "Nadezhda M", "non-dropping-particle" : "", "parse-names" : false, "suffix" : "" }, { "dropping-particle" : "", "family" : "Duijn", "given" : "Cornelia M", "non-dropping-particle" : "van", "parse-names" : false, "suffix" : "" }, { "dropping-particle" : "", "family" : "Aulchenko", "given" : "Yurii S", "non-dropping-particle" : "", "parse-names" : false, "suffix" : "" } ], "container-title" : "Nature Genetics", "id" : "ITEM-1", "issue" : "10", "issued" : { "date-parts" : [ [ "2012", "9", "16" ] ] }, "page" : "1166-1170", "title" : "Rapid variance components\u2013based method for whole-genome association analysis", "type" : "article-journal", "volume" : "44" }, "uris" : [ "http://www.mendeley.com/documents/?uuid=0ad37c8c-2955-3037-b87a-32c9525c355e" ] } ], "mendeley" : { "formattedCitation" : "&lt;sup&gt;10&lt;/sup&gt;", "plainTextFormattedCitation" : "10", "previouslyFormattedCitation" : "&lt;sup&gt;10&lt;/sup&gt;" }, "properties" : { "noteIndex" : 5 }, "schema" : "https://github.com/citation-style-language/schema/raw/master/csl-citation.json" }</w:instrText>
      </w:r>
      <w:r w:rsidR="00123ED1" w:rsidRPr="00D5368E">
        <w:rPr>
          <w:rFonts w:asciiTheme="majorHAnsi" w:eastAsia="Times New Roman" w:hAnsiTheme="majorHAnsi"/>
          <w:sz w:val="22"/>
          <w:szCs w:val="22"/>
        </w:rPr>
        <w:fldChar w:fldCharType="separate"/>
      </w:r>
      <w:r w:rsidR="00123ED1" w:rsidRPr="00D5368E">
        <w:rPr>
          <w:rFonts w:asciiTheme="majorHAnsi" w:eastAsia="Times New Roman" w:hAnsiTheme="majorHAnsi"/>
          <w:noProof/>
          <w:sz w:val="22"/>
          <w:szCs w:val="22"/>
          <w:vertAlign w:val="superscript"/>
        </w:rPr>
        <w:t>10</w:t>
      </w:r>
      <w:r w:rsidR="00123ED1"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Our </w:t>
      </w:r>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oMath>
      <w:r w:rsidRPr="00D5368E">
        <w:rPr>
          <w:rFonts w:asciiTheme="majorHAnsi" w:eastAsia="Times New Roman" w:hAnsiTheme="majorHAnsi"/>
          <w:sz w:val="22"/>
          <w:szCs w:val="22"/>
        </w:rPr>
        <w:t xml:space="preserve"> estimate is</w:t>
      </w:r>
    </w:p>
    <w:p w14:paraId="073F2E17" w14:textId="5BFABF11" w:rsidR="004716F7" w:rsidRPr="00D5368E" w:rsidRDefault="00453C9D" w:rsidP="00123ED1">
      <w:pPr>
        <w:jc w:val="center"/>
        <w:rPr>
          <w:rFonts w:asciiTheme="majorHAnsi" w:eastAsia="Times New Roman" w:hAnsiTheme="majorHAnsi"/>
          <w:sz w:val="22"/>
          <w:szCs w:val="22"/>
        </w:rPr>
      </w:pPr>
      <m:oMathPara>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oMath>
      </m:oMathPara>
    </w:p>
    <w:p w14:paraId="0E207040" w14:textId="02515FAA" w:rsidR="00CB1AA4" w:rsidRPr="00D5368E" w:rsidRDefault="00626321" w:rsidP="00123ED1">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Since </w:t>
      </w:r>
      <m:oMath>
        <m:sSup>
          <m:sSupPr>
            <m:ctrlPr>
              <w:rPr>
                <w:rFonts w:ascii="Cambria Math" w:eastAsia="Times New Roman" w:hAnsi="Cambria Math"/>
                <w:i/>
                <w:sz w:val="22"/>
                <w:szCs w:val="22"/>
              </w:rPr>
            </m:ctrlPr>
          </m:sSupPr>
          <m:e>
            <m:r>
              <w:rPr>
                <w:rFonts w:ascii="Cambria Math" w:eastAsia="Times New Roman" w:hAnsi="Cambria Math"/>
                <w:sz w:val="22"/>
                <w:szCs w:val="22"/>
              </w:rPr>
              <m:t>T=</m:t>
            </m:r>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oMath>
      <w:r w:rsidR="00817E0C" w:rsidRPr="00D5368E">
        <w:rPr>
          <w:rFonts w:asciiTheme="majorHAnsi" w:eastAsia="Times New Roman" w:hAnsiTheme="majorHAnsi"/>
          <w:sz w:val="22"/>
          <w:szCs w:val="22"/>
        </w:rPr>
        <w:t xml:space="preserve"> and </w:t>
      </w:r>
      <m:oMath>
        <m:r>
          <m:rPr>
            <m:sty m:val="p"/>
          </m:rPr>
          <w:rPr>
            <w:rFonts w:ascii="Cambria Math" w:eastAsia="Times New Roman" w:hAnsi="Cambria Math"/>
            <w:sz w:val="22"/>
            <w:szCs w:val="22"/>
          </w:rPr>
          <m:t>Var</m:t>
        </m:r>
        <m:d>
          <m:dPr>
            <m:ctrlPr>
              <w:rPr>
                <w:rFonts w:ascii="Cambria Math" w:eastAsia="Times New Roman" w:hAnsi="Cambria Math"/>
                <w:i/>
                <w:sz w:val="22"/>
                <w:szCs w:val="22"/>
              </w:rPr>
            </m:ctrlPr>
          </m:dPr>
          <m:e>
            <m:r>
              <w:rPr>
                <w:rFonts w:ascii="Cambria Math" w:eastAsia="Times New Roman" w:hAnsi="Cambria Math"/>
                <w:sz w:val="22"/>
                <w:szCs w:val="22"/>
              </w:rPr>
              <m:t>T</m:t>
            </m:r>
          </m:e>
        </m:d>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00817E0C" w:rsidRPr="00D5368E">
        <w:rPr>
          <w:rFonts w:asciiTheme="majorHAnsi" w:eastAsia="Times New Roman" w:hAnsiTheme="majorHAnsi"/>
          <w:sz w:val="22"/>
          <w:szCs w:val="22"/>
        </w:rPr>
        <w:t xml:space="preserve">, </w:t>
      </w:r>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oMath>
      <w:r w:rsidR="00817E0C" w:rsidRPr="00D5368E">
        <w:rPr>
          <w:rFonts w:asciiTheme="majorHAnsi" w:eastAsia="Times New Roman" w:hAnsiTheme="majorHAnsi"/>
          <w:sz w:val="22"/>
          <w:szCs w:val="22"/>
        </w:rPr>
        <w:t xml:space="preserve"> can be written as </w:t>
      </w:r>
      <m:oMath>
        <m:r>
          <w:rPr>
            <w:rFonts w:ascii="Cambria Math" w:eastAsia="Times New Roman" w:hAnsi="Cambria Math"/>
            <w:sz w:val="22"/>
            <w:szCs w:val="22"/>
          </w:rPr>
          <m:t>T/</m:t>
        </m:r>
        <m:r>
          <m:rPr>
            <m:sty m:val="p"/>
          </m:rPr>
          <w:rPr>
            <w:rFonts w:ascii="Cambria Math" w:eastAsia="Times New Roman" w:hAnsi="Cambria Math"/>
            <w:sz w:val="22"/>
            <w:szCs w:val="22"/>
          </w:rPr>
          <m:t>Var</m:t>
        </m:r>
        <m:d>
          <m:dPr>
            <m:ctrlPr>
              <w:rPr>
                <w:rFonts w:ascii="Cambria Math" w:eastAsia="Times New Roman" w:hAnsi="Cambria Math"/>
                <w:i/>
                <w:sz w:val="22"/>
                <w:szCs w:val="22"/>
              </w:rPr>
            </m:ctrlPr>
          </m:dPr>
          <m:e>
            <m:r>
              <w:rPr>
                <w:rFonts w:ascii="Cambria Math" w:eastAsia="Times New Roman" w:hAnsi="Cambria Math"/>
                <w:sz w:val="22"/>
                <w:szCs w:val="22"/>
              </w:rPr>
              <m:t>T</m:t>
            </m:r>
          </m:e>
        </m:d>
      </m:oMath>
      <w:r w:rsidR="00A514E0" w:rsidRPr="00D5368E">
        <w:rPr>
          <w:rFonts w:asciiTheme="majorHAnsi" w:eastAsia="Times New Roman" w:hAnsiTheme="majorHAnsi"/>
          <w:sz w:val="22"/>
          <w:szCs w:val="22"/>
        </w:rPr>
        <w:t xml:space="preserve">. </w:t>
      </w:r>
      <w:r w:rsidR="00F864C5" w:rsidRPr="00D5368E">
        <w:rPr>
          <w:rFonts w:asciiTheme="majorHAnsi" w:eastAsia="Times New Roman" w:hAnsiTheme="majorHAnsi"/>
          <w:sz w:val="22"/>
          <w:szCs w:val="22"/>
        </w:rPr>
        <w:t xml:space="preserve">In the section </w:t>
      </w:r>
      <w:r w:rsidR="00817E0C" w:rsidRPr="00D5368E">
        <w:rPr>
          <w:rFonts w:asciiTheme="majorHAnsi" w:eastAsia="Times New Roman" w:hAnsiTheme="majorHAnsi"/>
          <w:sz w:val="22"/>
          <w:szCs w:val="22"/>
        </w:rPr>
        <w:t>1.2.2</w:t>
      </w:r>
      <w:r w:rsidR="00A514E0" w:rsidRPr="00D5368E">
        <w:rPr>
          <w:rFonts w:asciiTheme="majorHAnsi" w:eastAsia="Times New Roman" w:hAnsiTheme="majorHAnsi"/>
          <w:sz w:val="22"/>
          <w:szCs w:val="22"/>
        </w:rPr>
        <w:t xml:space="preserve">, </w:t>
      </w:r>
      <w:r w:rsidR="00817E0C" w:rsidRPr="00D5368E">
        <w:rPr>
          <w:rFonts w:asciiTheme="majorHAnsi" w:eastAsia="Times New Roman" w:hAnsiTheme="majorHAnsi"/>
          <w:sz w:val="22"/>
          <w:szCs w:val="22"/>
        </w:rPr>
        <w:t>we have shown that</w:t>
      </w:r>
      <w:r w:rsidR="00E24F99" w:rsidRPr="00D5368E">
        <w:rPr>
          <w:rFonts w:asciiTheme="majorHAnsi" w:eastAsia="Times New Roman" w:hAnsiTheme="majorHAnsi"/>
          <w:sz w:val="22"/>
          <w:szCs w:val="22"/>
        </w:rPr>
        <w:t xml:space="preserve"> </w:t>
      </w:r>
      <m:oMath>
        <m:r>
          <m:rPr>
            <m:sty m:val="p"/>
          </m:rPr>
          <w:rPr>
            <w:rFonts w:ascii="Cambria Math" w:eastAsia="Times New Roman" w:hAnsi="Cambria Math"/>
            <w:sz w:val="22"/>
            <w:szCs w:val="22"/>
          </w:rPr>
          <m:t>Var</m:t>
        </m:r>
        <m:d>
          <m:dPr>
            <m:ctrlPr>
              <w:rPr>
                <w:rFonts w:ascii="Cambria Math" w:eastAsia="Times New Roman" w:hAnsi="Cambria Math"/>
                <w:i/>
                <w:sz w:val="22"/>
                <w:szCs w:val="22"/>
              </w:rPr>
            </m:ctrlPr>
          </m:dPr>
          <m:e>
            <m:r>
              <w:rPr>
                <w:rFonts w:ascii="Cambria Math" w:eastAsia="Times New Roman" w:hAnsi="Cambria Math"/>
                <w:sz w:val="22"/>
                <w:szCs w:val="22"/>
              </w:rPr>
              <m:t>T</m:t>
            </m:r>
          </m:e>
        </m:d>
      </m:oMath>
      <w:r w:rsidR="00E24F99" w:rsidRPr="00D5368E">
        <w:rPr>
          <w:rFonts w:asciiTheme="majorHAnsi" w:eastAsia="Times New Roman" w:hAnsiTheme="majorHAnsi"/>
          <w:sz w:val="22"/>
          <w:szCs w:val="22"/>
        </w:rPr>
        <w:t>=</w:t>
      </w:r>
      <m:oMath>
        <m:acc>
          <m:accPr>
            <m:ctrlPr>
              <w:rPr>
                <w:rFonts w:ascii="Cambria Math" w:eastAsia="Times New Roman" w:hAnsi="Cambria Math"/>
                <w:i/>
                <w:sz w:val="22"/>
                <w:szCs w:val="22"/>
              </w:rPr>
            </m:ctrlPr>
          </m:accPr>
          <m:e>
            <m:r>
              <w:rPr>
                <w:rFonts w:ascii="Cambria Math" w:eastAsia="Times New Roman" w:hAnsi="Cambria Math"/>
                <w:sz w:val="22"/>
                <w:szCs w:val="22"/>
              </w:rPr>
              <m:t>r</m:t>
            </m:r>
          </m:e>
        </m:acc>
        <m:r>
          <m:rPr>
            <m:sty m:val="p"/>
          </m:rPr>
          <w:rPr>
            <w:rFonts w:ascii="Cambria Math" w:eastAsia="Times New Roman" w:hAnsi="Cambria Math"/>
            <w:sz w:val="22"/>
            <w:szCs w:val="22"/>
          </w:rPr>
          <m:t>Var</m:t>
        </m:r>
        <m:sSup>
          <m:sSupPr>
            <m:ctrlPr>
              <w:rPr>
                <w:rFonts w:ascii="Cambria Math" w:eastAsia="Times New Roman" w:hAnsi="Cambria Math"/>
                <w:sz w:val="22"/>
                <w:szCs w:val="22"/>
              </w:rPr>
            </m:ctrlPr>
          </m:sSupPr>
          <m:e>
            <m:d>
              <m:dPr>
                <m:ctrlPr>
                  <w:rPr>
                    <w:rFonts w:ascii="Cambria Math" w:eastAsia="Times New Roman" w:hAnsi="Cambria Math"/>
                    <w:sz w:val="22"/>
                    <w:szCs w:val="22"/>
                  </w:rPr>
                </m:ctrlPr>
              </m:dPr>
              <m:e>
                <m:r>
                  <w:rPr>
                    <w:rFonts w:ascii="Cambria Math" w:eastAsia="Times New Roman" w:hAnsi="Cambria Math"/>
                    <w:sz w:val="22"/>
                    <w:szCs w:val="22"/>
                  </w:rPr>
                  <m:t>T</m:t>
                </m:r>
              </m:e>
            </m:d>
          </m:e>
          <m:sup>
            <m:r>
              <m:rPr>
                <m:sty m:val="p"/>
              </m:rPr>
              <w:rPr>
                <w:rFonts w:ascii="Cambria Math" w:eastAsia="Times New Roman" w:hAnsi="Cambria Math"/>
                <w:sz w:val="22"/>
                <w:szCs w:val="22"/>
              </w:rPr>
              <m:t>*</m:t>
            </m:r>
          </m:sup>
        </m:sSup>
        <m:r>
          <w:rPr>
            <w:rFonts w:ascii="Cambria Math" w:eastAsia="Times New Roman" w:hAnsi="Cambria Math"/>
            <w:sz w:val="22"/>
            <w:szCs w:val="22"/>
          </w:rPr>
          <m:t xml:space="preserve"> = </m:t>
        </m:r>
        <m:acc>
          <m:accPr>
            <m:ctrlPr>
              <w:rPr>
                <w:rFonts w:ascii="Cambria Math" w:eastAsia="Times New Roman" w:hAnsi="Cambria Math"/>
                <w:i/>
                <w:sz w:val="22"/>
                <w:szCs w:val="22"/>
              </w:rPr>
            </m:ctrlPr>
          </m:accPr>
          <m:e>
            <m:r>
              <w:rPr>
                <w:rFonts w:ascii="Cambria Math" w:eastAsia="Times New Roman" w:hAnsi="Cambria Math"/>
                <w:sz w:val="22"/>
                <w:szCs w:val="22"/>
              </w:rPr>
              <m:t>r</m:t>
            </m:r>
          </m:e>
        </m:acc>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W</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00F864C5" w:rsidRPr="00D5368E">
        <w:rPr>
          <w:rFonts w:asciiTheme="majorHAnsi" w:eastAsia="Times New Roman" w:hAnsiTheme="majorHAnsi"/>
          <w:sz w:val="22"/>
          <w:szCs w:val="22"/>
        </w:rPr>
        <w:t xml:space="preserve">. Therefore, </w:t>
      </w:r>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oMath>
      <w:r w:rsidR="00F864C5" w:rsidRPr="00D5368E">
        <w:rPr>
          <w:rFonts w:asciiTheme="majorHAnsi" w:eastAsia="Times New Roman" w:hAnsiTheme="majorHAnsi"/>
          <w:sz w:val="22"/>
          <w:szCs w:val="22"/>
        </w:rPr>
        <w:t xml:space="preserve"> can </w:t>
      </w:r>
      <w:r w:rsidR="00AC22D4" w:rsidRPr="00D5368E">
        <w:rPr>
          <w:rFonts w:asciiTheme="majorHAnsi" w:eastAsia="Times New Roman" w:hAnsiTheme="majorHAnsi"/>
          <w:sz w:val="22"/>
          <w:szCs w:val="22"/>
        </w:rPr>
        <w:t xml:space="preserve">estimated using </w:t>
      </w:r>
      <m:oMath>
        <m:r>
          <w:rPr>
            <w:rFonts w:ascii="Cambria Math" w:eastAsia="Times New Roman" w:hAnsi="Cambria Math"/>
            <w:sz w:val="22"/>
            <w:szCs w:val="22"/>
          </w:rPr>
          <m:t xml:space="preserve">T, </m:t>
        </m:r>
        <m:r>
          <m:rPr>
            <m:sty m:val="p"/>
          </m:rPr>
          <w:rPr>
            <w:rFonts w:ascii="Cambria Math" w:eastAsia="Times New Roman" w:hAnsi="Cambria Math"/>
            <w:sz w:val="22"/>
            <w:szCs w:val="22"/>
          </w:rPr>
          <m:t>Var</m:t>
        </m:r>
        <m:sSup>
          <m:sSupPr>
            <m:ctrlPr>
              <w:rPr>
                <w:rFonts w:ascii="Cambria Math" w:eastAsia="Times New Roman" w:hAnsi="Cambria Math"/>
                <w:sz w:val="22"/>
                <w:szCs w:val="22"/>
              </w:rPr>
            </m:ctrlPr>
          </m:sSupPr>
          <m:e>
            <m:d>
              <m:dPr>
                <m:ctrlPr>
                  <w:rPr>
                    <w:rFonts w:ascii="Cambria Math" w:eastAsia="Times New Roman" w:hAnsi="Cambria Math"/>
                    <w:sz w:val="22"/>
                    <w:szCs w:val="22"/>
                  </w:rPr>
                </m:ctrlPr>
              </m:dPr>
              <m:e>
                <m:r>
                  <w:rPr>
                    <w:rFonts w:ascii="Cambria Math" w:eastAsia="Times New Roman" w:hAnsi="Cambria Math"/>
                    <w:sz w:val="22"/>
                    <w:szCs w:val="22"/>
                  </w:rPr>
                  <m:t>T</m:t>
                </m:r>
              </m:e>
            </m:d>
          </m:e>
          <m:sup>
            <m:r>
              <m:rPr>
                <m:sty m:val="p"/>
              </m:rPr>
              <w:rPr>
                <w:rFonts w:ascii="Cambria Math" w:eastAsia="Times New Roman" w:hAnsi="Cambria Math"/>
                <w:sz w:val="22"/>
                <w:szCs w:val="22"/>
              </w:rPr>
              <m:t>*</m:t>
            </m:r>
          </m:sup>
        </m:sSup>
        <m:r>
          <w:rPr>
            <w:rFonts w:ascii="Cambria Math" w:eastAsia="Times New Roman" w:hAnsi="Cambria Math"/>
            <w:sz w:val="22"/>
            <w:szCs w:val="22"/>
          </w:rPr>
          <m:t xml:space="preserve">, </m:t>
        </m:r>
      </m:oMath>
      <w:r w:rsidR="00AC22D4" w:rsidRPr="00D5368E">
        <w:rPr>
          <w:rFonts w:asciiTheme="majorHAnsi" w:eastAsia="Times New Roman" w:hAnsiTheme="majorHAnsi"/>
          <w:sz w:val="22"/>
          <w:szCs w:val="22"/>
        </w:rPr>
        <w:t xml:space="preserve">and </w:t>
      </w:r>
      <m:oMath>
        <m:acc>
          <m:accPr>
            <m:ctrlPr>
              <w:rPr>
                <w:rFonts w:ascii="Cambria Math" w:eastAsia="Times New Roman" w:hAnsi="Cambria Math"/>
                <w:i/>
                <w:sz w:val="22"/>
                <w:szCs w:val="22"/>
              </w:rPr>
            </m:ctrlPr>
          </m:accPr>
          <m:e>
            <m:r>
              <w:rPr>
                <w:rFonts w:ascii="Cambria Math" w:eastAsia="Times New Roman" w:hAnsi="Cambria Math"/>
                <w:sz w:val="22"/>
                <w:szCs w:val="22"/>
              </w:rPr>
              <m:t>r</m:t>
            </m:r>
          </m:e>
        </m:acc>
      </m:oMath>
      <w:r w:rsidR="00AC22D4" w:rsidRPr="00D5368E">
        <w:rPr>
          <w:rFonts w:asciiTheme="majorHAnsi" w:eastAsia="Times New Roman" w:hAnsiTheme="majorHAnsi"/>
          <w:sz w:val="22"/>
          <w:szCs w:val="22"/>
        </w:rPr>
        <w:t>, whic</w:t>
      </w:r>
      <w:r w:rsidR="00CC79CA" w:rsidRPr="00D5368E">
        <w:rPr>
          <w:rFonts w:asciiTheme="majorHAnsi" w:eastAsia="Times New Roman" w:hAnsiTheme="majorHAnsi"/>
          <w:sz w:val="22"/>
          <w:szCs w:val="22"/>
        </w:rPr>
        <w:t xml:space="preserve">h have already been calculated </w:t>
      </w:r>
      <w:r w:rsidR="00007B16" w:rsidRPr="00D5368E">
        <w:rPr>
          <w:rFonts w:asciiTheme="majorHAnsi" w:eastAsia="Times New Roman" w:hAnsiTheme="majorHAnsi"/>
          <w:sz w:val="22"/>
          <w:szCs w:val="22"/>
        </w:rPr>
        <w:t>for</w:t>
      </w:r>
      <w:r w:rsidR="00CC79CA" w:rsidRPr="00D5368E">
        <w:rPr>
          <w:rFonts w:asciiTheme="majorHAnsi" w:eastAsia="Times New Roman" w:hAnsiTheme="majorHAnsi"/>
          <w:sz w:val="22"/>
          <w:szCs w:val="22"/>
        </w:rPr>
        <w:t xml:space="preserve"> </w:t>
      </w:r>
      <w:r w:rsidR="00007B16" w:rsidRPr="00D5368E">
        <w:rPr>
          <w:rFonts w:asciiTheme="majorHAnsi" w:eastAsia="Times New Roman" w:hAnsiTheme="majorHAnsi"/>
          <w:sz w:val="22"/>
          <w:szCs w:val="22"/>
        </w:rPr>
        <w:t>association p-value estimation</w:t>
      </w:r>
      <w:r w:rsidR="00AC22D4"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To estimate the standard error and confidence interval, we use p-values. </w:t>
      </w:r>
      <w:r w:rsidR="00477039" w:rsidRPr="00D5368E">
        <w:rPr>
          <w:rFonts w:asciiTheme="majorHAnsi" w:eastAsia="Times New Roman" w:hAnsiTheme="majorHAnsi"/>
          <w:sz w:val="22"/>
          <w:szCs w:val="22"/>
        </w:rPr>
        <w:t xml:space="preserve">The standard error of </w:t>
      </w:r>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oMath>
      <w:r w:rsidR="00CB1AA4" w:rsidRPr="00D5368E">
        <w:rPr>
          <w:rFonts w:asciiTheme="majorHAnsi" w:eastAsia="Times New Roman" w:hAnsiTheme="majorHAnsi"/>
          <w:sz w:val="22"/>
          <w:szCs w:val="22"/>
        </w:rPr>
        <w:t xml:space="preserve">, </w:t>
      </w:r>
      <m:oMath>
        <m:r>
          <w:rPr>
            <w:rFonts w:ascii="Cambria Math" w:eastAsia="Times New Roman" w:hAnsi="Cambria Math"/>
            <w:sz w:val="22"/>
            <w:szCs w:val="22"/>
          </w:rPr>
          <m:t>SE(</m:t>
        </m:r>
        <m:acc>
          <m:accPr>
            <m:ctrlPr>
              <w:rPr>
                <w:rFonts w:ascii="Cambria Math" w:eastAsia="Times New Roman" w:hAnsi="Cambria Math"/>
                <w:i/>
                <w:sz w:val="22"/>
                <w:szCs w:val="22"/>
              </w:rPr>
            </m:ctrlPr>
          </m:accPr>
          <m:e>
            <m:r>
              <w:rPr>
                <w:rFonts w:ascii="Cambria Math" w:eastAsia="Times New Roman" w:hAnsi="Cambria Math"/>
                <w:sz w:val="22"/>
                <w:szCs w:val="22"/>
              </w:rPr>
              <m:t>β</m:t>
            </m:r>
          </m:e>
        </m:acc>
        <m:r>
          <w:rPr>
            <w:rFonts w:ascii="Cambria Math" w:eastAsia="Times New Roman" w:hAnsi="Cambria Math"/>
            <w:sz w:val="22"/>
            <w:szCs w:val="22"/>
          </w:rPr>
          <m:t>)=</m:t>
        </m:r>
        <m:d>
          <m:dPr>
            <m:begChr m:val="|"/>
            <m:endChr m:val="|"/>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β</m:t>
                </m:r>
              </m:e>
            </m:acc>
            <m:r>
              <w:rPr>
                <w:rFonts w:ascii="Cambria Math" w:eastAsia="Times New Roman" w:hAnsi="Cambria Math"/>
                <w:sz w:val="22"/>
                <w:szCs w:val="22"/>
              </w:rPr>
              <m:t>/z</m:t>
            </m:r>
          </m:e>
        </m:d>
      </m:oMath>
      <w:r w:rsidR="00CB1AA4" w:rsidRPr="00D5368E">
        <w:rPr>
          <w:rFonts w:asciiTheme="majorHAnsi" w:eastAsia="Times New Roman" w:hAnsiTheme="majorHAnsi"/>
          <w:sz w:val="22"/>
          <w:szCs w:val="22"/>
        </w:rPr>
        <w:t>, where</w:t>
      </w:r>
      <w:r w:rsidR="00BE3CA3" w:rsidRPr="00D5368E">
        <w:rPr>
          <w:rFonts w:asciiTheme="majorHAnsi" w:eastAsia="Times New Roman" w:hAnsiTheme="majorHAnsi"/>
          <w:sz w:val="22"/>
          <w:szCs w:val="22"/>
        </w:rPr>
        <w:t xml:space="preserve"> z-score</w:t>
      </w:r>
      <w:r w:rsidR="004662AC" w:rsidRPr="00D5368E">
        <w:rPr>
          <w:rFonts w:asciiTheme="majorHAnsi" w:eastAsia="Times New Roman" w:hAnsiTheme="majorHAnsi"/>
          <w:sz w:val="22"/>
          <w:szCs w:val="22"/>
        </w:rPr>
        <w:t xml:space="preserve"> corresponds</w:t>
      </w:r>
      <w:r w:rsidR="00CB1AA4" w:rsidRPr="00D5368E">
        <w:rPr>
          <w:rFonts w:asciiTheme="majorHAnsi" w:eastAsia="Times New Roman" w:hAnsiTheme="majorHAnsi"/>
          <w:sz w:val="22"/>
          <w:szCs w:val="22"/>
        </w:rPr>
        <w:t xml:space="preserve"> to</w:t>
      </w:r>
      <w:r w:rsidR="004662AC" w:rsidRPr="00D5368E">
        <w:rPr>
          <w:rFonts w:asciiTheme="majorHAnsi" w:eastAsia="Times New Roman" w:hAnsiTheme="majorHAnsi"/>
          <w:sz w:val="22"/>
          <w:szCs w:val="22"/>
        </w:rPr>
        <w:t xml:space="preserve"> </w:t>
      </w:r>
      <w:r w:rsidR="00BE3CA3" w:rsidRPr="00D5368E">
        <w:rPr>
          <w:rFonts w:asciiTheme="majorHAnsi" w:eastAsia="Times New Roman" w:hAnsiTheme="majorHAnsi"/>
          <w:sz w:val="22"/>
          <w:szCs w:val="22"/>
        </w:rPr>
        <w:t>the association p</w:t>
      </w:r>
      <w:r w:rsidR="00007B16" w:rsidRPr="00D5368E">
        <w:rPr>
          <w:rFonts w:asciiTheme="majorHAnsi" w:eastAsia="Times New Roman" w:hAnsiTheme="majorHAnsi"/>
          <w:sz w:val="22"/>
          <w:szCs w:val="22"/>
        </w:rPr>
        <w:t>-value</w:t>
      </w:r>
      <w:r w:rsidR="00BE3CA3" w:rsidRPr="00D5368E">
        <w:rPr>
          <w:rFonts w:asciiTheme="majorHAnsi" w:eastAsia="Times New Roman" w:hAnsiTheme="majorHAnsi"/>
          <w:sz w:val="22"/>
          <w:szCs w:val="22"/>
        </w:rPr>
        <w:t>/2</w:t>
      </w:r>
      <w:r w:rsidR="004662AC" w:rsidRPr="00D5368E">
        <w:rPr>
          <w:rFonts w:asciiTheme="majorHAnsi" w:eastAsia="Times New Roman" w:hAnsiTheme="majorHAnsi"/>
          <w:sz w:val="22"/>
          <w:szCs w:val="22"/>
        </w:rPr>
        <w:t xml:space="preserve">. </w:t>
      </w:r>
    </w:p>
    <w:p w14:paraId="2D790324" w14:textId="70CF0B05" w:rsidR="00477039" w:rsidRPr="00D5368E" w:rsidRDefault="00477039" w:rsidP="00E80FFB">
      <w:pPr>
        <w:jc w:val="both"/>
        <w:rPr>
          <w:rFonts w:asciiTheme="majorHAnsi" w:eastAsia="Times New Roman" w:hAnsiTheme="majorHAnsi"/>
          <w:sz w:val="22"/>
          <w:szCs w:val="22"/>
        </w:rPr>
      </w:pPr>
    </w:p>
    <w:p w14:paraId="5890C7B5" w14:textId="724A7FE0" w:rsidR="00297300" w:rsidRPr="00C3352C" w:rsidRDefault="00297300" w:rsidP="00297300">
      <w:pPr>
        <w:jc w:val="both"/>
        <w:rPr>
          <w:rFonts w:ascii="Calibri" w:eastAsia="Times New Roman" w:hAnsi="Calibri"/>
          <w:b/>
          <w:sz w:val="32"/>
          <w:szCs w:val="32"/>
        </w:rPr>
      </w:pPr>
      <w:r>
        <w:rPr>
          <w:rFonts w:ascii="Calibri" w:eastAsia="Times New Roman" w:hAnsi="Calibri"/>
          <w:b/>
          <w:sz w:val="32"/>
          <w:szCs w:val="32"/>
        </w:rPr>
        <w:lastRenderedPageBreak/>
        <w:t>2</w:t>
      </w:r>
      <w:r w:rsidRPr="00C3352C">
        <w:rPr>
          <w:rFonts w:ascii="Calibri" w:eastAsia="Times New Roman" w:hAnsi="Calibri"/>
          <w:b/>
          <w:sz w:val="32"/>
          <w:szCs w:val="32"/>
        </w:rPr>
        <w:t xml:space="preserve">. </w:t>
      </w:r>
      <w:r>
        <w:rPr>
          <w:rFonts w:ascii="Calibri" w:eastAsia="Times New Roman" w:hAnsi="Calibri"/>
          <w:b/>
          <w:sz w:val="32"/>
          <w:szCs w:val="32"/>
        </w:rPr>
        <w:t>Supplementary figures</w:t>
      </w:r>
    </w:p>
    <w:p w14:paraId="53693D80" w14:textId="77777777" w:rsidR="00E77472" w:rsidRDefault="00E77472" w:rsidP="00E77472">
      <w:pPr>
        <w:jc w:val="both"/>
        <w:rPr>
          <w:rFonts w:ascii="Calibri" w:eastAsia="Times New Roman" w:hAnsi="Calibri"/>
          <w:b/>
        </w:rPr>
      </w:pPr>
    </w:p>
    <w:p w14:paraId="07692D26" w14:textId="77777777" w:rsidR="00E77472" w:rsidRDefault="00E77472" w:rsidP="00E77472">
      <w:pPr>
        <w:jc w:val="both"/>
        <w:rPr>
          <w:rFonts w:ascii="Calibri" w:eastAsia="Times New Roman" w:hAnsi="Calibri"/>
          <w:b/>
        </w:rPr>
      </w:pPr>
    </w:p>
    <w:p w14:paraId="70C41079" w14:textId="6D0BC231" w:rsidR="00E77472" w:rsidRPr="001E1B98" w:rsidRDefault="00E77472" w:rsidP="00E77472">
      <w:pPr>
        <w:jc w:val="both"/>
        <w:rPr>
          <w:rFonts w:ascii="Calibri" w:eastAsia="Times New Roman" w:hAnsi="Calibri"/>
          <w:sz w:val="22"/>
          <w:szCs w:val="22"/>
        </w:rPr>
      </w:pPr>
      <w:r w:rsidRPr="001E1B98">
        <w:rPr>
          <w:rFonts w:ascii="Calibri" w:eastAsia="Times New Roman" w:hAnsi="Calibri"/>
          <w:b/>
          <w:sz w:val="22"/>
          <w:szCs w:val="22"/>
        </w:rPr>
        <w:t>Supplementary Figure 1.</w:t>
      </w:r>
      <w:r w:rsidRPr="001E1B98">
        <w:rPr>
          <w:rFonts w:ascii="Calibri" w:eastAsia="Times New Roman" w:hAnsi="Calibri"/>
          <w:sz w:val="22"/>
          <w:szCs w:val="22"/>
        </w:rPr>
        <w:t xml:space="preserve">  Plot of the ratio of the variances of the score statistics with and without incorporating the variance components for the random effects for </w:t>
      </w:r>
      <w:r w:rsidR="00323EEA" w:rsidRPr="001E1B98">
        <w:rPr>
          <w:rFonts w:ascii="Calibri" w:eastAsia="Times New Roman" w:hAnsi="Calibri"/>
          <w:sz w:val="22"/>
          <w:szCs w:val="22"/>
        </w:rPr>
        <w:t xml:space="preserve">A. </w:t>
      </w:r>
      <w:r w:rsidRPr="001E1B98">
        <w:rPr>
          <w:rFonts w:ascii="Calibri" w:eastAsia="Times New Roman" w:hAnsi="Calibri"/>
          <w:sz w:val="22"/>
          <w:szCs w:val="22"/>
        </w:rPr>
        <w:t xml:space="preserve">1,000 simulated markers with MAF spectrum shown in </w:t>
      </w:r>
      <w:r w:rsidRPr="001E1B98">
        <w:rPr>
          <w:rFonts w:ascii="Calibri" w:eastAsia="Times New Roman" w:hAnsi="Calibri"/>
          <w:b/>
          <w:sz w:val="22"/>
          <w:szCs w:val="22"/>
        </w:rPr>
        <w:t xml:space="preserve">Supplementary Figure </w:t>
      </w:r>
      <w:r w:rsidR="00612A66" w:rsidRPr="001E1B98">
        <w:rPr>
          <w:rFonts w:ascii="Calibri" w:eastAsia="Times New Roman" w:hAnsi="Calibri"/>
          <w:b/>
          <w:sz w:val="22"/>
          <w:szCs w:val="22"/>
        </w:rPr>
        <w:t>8</w:t>
      </w:r>
      <w:r w:rsidR="00323EEA" w:rsidRPr="001E1B98">
        <w:rPr>
          <w:rFonts w:ascii="Calibri" w:eastAsia="Times New Roman" w:hAnsi="Calibri"/>
          <w:b/>
          <w:sz w:val="22"/>
          <w:szCs w:val="22"/>
        </w:rPr>
        <w:t xml:space="preserve"> </w:t>
      </w:r>
      <w:r w:rsidR="00323EEA" w:rsidRPr="001E1B98">
        <w:rPr>
          <w:rFonts w:ascii="Calibri" w:eastAsia="Times New Roman" w:hAnsi="Calibri"/>
          <w:sz w:val="22"/>
          <w:szCs w:val="22"/>
        </w:rPr>
        <w:t xml:space="preserve">and B. 669 out </w:t>
      </w:r>
      <w:r w:rsidR="00201193" w:rsidRPr="001E1B98">
        <w:rPr>
          <w:rFonts w:ascii="Calibri" w:eastAsia="Times New Roman" w:hAnsi="Calibri"/>
          <w:sz w:val="22"/>
          <w:szCs w:val="22"/>
        </w:rPr>
        <w:t>of 1,000 markers that have MAC &lt;</w:t>
      </w:r>
      <w:r w:rsidR="00323EEA" w:rsidRPr="001E1B98">
        <w:rPr>
          <w:rFonts w:ascii="Calibri" w:eastAsia="Times New Roman" w:hAnsi="Calibri"/>
          <w:sz w:val="22"/>
          <w:szCs w:val="22"/>
        </w:rPr>
        <w:t xml:space="preserve"> 200</w:t>
      </w:r>
      <w:r w:rsidRPr="001E1B98">
        <w:rPr>
          <w:rFonts w:ascii="Calibri" w:eastAsia="Times New Roman" w:hAnsi="Calibri"/>
          <w:sz w:val="22"/>
          <w:szCs w:val="22"/>
        </w:rPr>
        <w:t xml:space="preserve">. 1,000 families were simulated based on the pedigree structure shown in </w:t>
      </w:r>
      <w:r w:rsidR="00612A66" w:rsidRPr="001E1B98">
        <w:rPr>
          <w:rFonts w:ascii="Calibri" w:eastAsia="Times New Roman" w:hAnsi="Calibri"/>
          <w:b/>
          <w:sz w:val="22"/>
          <w:szCs w:val="22"/>
        </w:rPr>
        <w:t>Supplementary Figure 4</w:t>
      </w:r>
      <w:r w:rsidRPr="001E1B98">
        <w:rPr>
          <w:rFonts w:ascii="Calibri" w:eastAsia="Times New Roman" w:hAnsi="Calibri"/>
          <w:b/>
          <w:sz w:val="22"/>
          <w:szCs w:val="22"/>
        </w:rPr>
        <w:t xml:space="preserve"> </w:t>
      </w:r>
      <w:r w:rsidRPr="001E1B98">
        <w:rPr>
          <w:rFonts w:ascii="Calibri" w:eastAsia="Times New Roman" w:hAnsi="Calibri"/>
          <w:sz w:val="22"/>
          <w:szCs w:val="22"/>
        </w:rPr>
        <w:t xml:space="preserve">with case control ratio 1:9. </w:t>
      </w:r>
      <w:r w:rsidRPr="001E1B98">
        <w:rPr>
          <w:rFonts w:ascii="Calibri" w:eastAsia="Times New Roman" w:hAnsi="Calibri"/>
          <w:b/>
          <w:sz w:val="22"/>
          <w:szCs w:val="22"/>
        </w:rPr>
        <w:t xml:space="preserve"> </w:t>
      </w:r>
    </w:p>
    <w:p w14:paraId="2CB8E832" w14:textId="2BE46440" w:rsidR="00E77472" w:rsidRDefault="00E77472" w:rsidP="00E77472">
      <w:pPr>
        <w:jc w:val="both"/>
        <w:rPr>
          <w:rFonts w:ascii="Calibri" w:eastAsia="Times New Roman" w:hAnsi="Calibri"/>
        </w:rPr>
      </w:pPr>
    </w:p>
    <w:p w14:paraId="154B3736" w14:textId="2274400A" w:rsidR="00ED211C" w:rsidRDefault="00323EEA" w:rsidP="00340CA3">
      <w:pPr>
        <w:jc w:val="both"/>
        <w:rPr>
          <w:rFonts w:ascii="Calibri" w:eastAsia="Times New Roman" w:hAnsi="Calibri"/>
          <w:b/>
        </w:rPr>
      </w:pPr>
      <w:r w:rsidRPr="00323EEA">
        <w:rPr>
          <w:rFonts w:ascii="Calibri" w:eastAsia="Times New Roman" w:hAnsi="Calibri"/>
          <w:b/>
          <w:noProof/>
        </w:rPr>
        <w:drawing>
          <wp:inline distT="0" distB="0" distL="0" distR="0" wp14:anchorId="7EC15E96" wp14:editId="01A286FF">
            <wp:extent cx="6098559" cy="284143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5465" cy="2844651"/>
                    </a:xfrm>
                    <a:prstGeom prst="rect">
                      <a:avLst/>
                    </a:prstGeom>
                  </pic:spPr>
                </pic:pic>
              </a:graphicData>
            </a:graphic>
          </wp:inline>
        </w:drawing>
      </w:r>
      <w:r w:rsidRPr="00323EEA">
        <w:rPr>
          <w:rFonts w:ascii="Calibri" w:eastAsia="Times New Roman" w:hAnsi="Calibri"/>
          <w:b/>
        </w:rPr>
        <w:t xml:space="preserve"> </w:t>
      </w:r>
      <w:r w:rsidR="00ED211C">
        <w:rPr>
          <w:rFonts w:ascii="Calibri" w:eastAsia="Times New Roman" w:hAnsi="Calibri"/>
          <w:b/>
        </w:rPr>
        <w:br w:type="page"/>
      </w:r>
    </w:p>
    <w:p w14:paraId="58236455" w14:textId="77777777" w:rsidR="00E77472" w:rsidRDefault="00E77472" w:rsidP="00340CA3">
      <w:pPr>
        <w:jc w:val="both"/>
        <w:rPr>
          <w:rFonts w:ascii="Calibri" w:eastAsia="Times New Roman" w:hAnsi="Calibri"/>
          <w:b/>
        </w:rPr>
      </w:pPr>
    </w:p>
    <w:p w14:paraId="60CD0803" w14:textId="77777777" w:rsidR="00E77472" w:rsidRDefault="00E77472" w:rsidP="00340CA3">
      <w:pPr>
        <w:jc w:val="both"/>
        <w:rPr>
          <w:rFonts w:ascii="Calibri" w:eastAsia="Times New Roman" w:hAnsi="Calibri"/>
          <w:b/>
        </w:rPr>
      </w:pPr>
    </w:p>
    <w:p w14:paraId="59C80C64" w14:textId="448EFE6C" w:rsidR="00CE6739" w:rsidRPr="001E1B98" w:rsidRDefault="00467808" w:rsidP="00DD74F3">
      <w:pPr>
        <w:jc w:val="both"/>
        <w:rPr>
          <w:rFonts w:asciiTheme="majorHAnsi" w:eastAsia="Times New Roman" w:hAnsiTheme="majorHAnsi" w:cs="Arial"/>
          <w:color w:val="333333"/>
          <w:sz w:val="22"/>
          <w:szCs w:val="22"/>
          <w:shd w:val="clear" w:color="auto" w:fill="FFFFFF"/>
        </w:rPr>
      </w:pPr>
      <w:r w:rsidRPr="001E1B98">
        <w:rPr>
          <w:rFonts w:asciiTheme="majorHAnsi" w:eastAsia="Times New Roman" w:hAnsiTheme="majorHAnsi"/>
          <w:b/>
          <w:sz w:val="22"/>
          <w:szCs w:val="22"/>
        </w:rPr>
        <w:t>Supple</w:t>
      </w:r>
      <w:r w:rsidR="00E76C2F" w:rsidRPr="001E1B98">
        <w:rPr>
          <w:rFonts w:asciiTheme="majorHAnsi" w:eastAsia="Times New Roman" w:hAnsiTheme="majorHAnsi"/>
          <w:b/>
          <w:sz w:val="22"/>
          <w:szCs w:val="22"/>
        </w:rPr>
        <w:t>mentary Figure 2</w:t>
      </w:r>
      <w:r w:rsidRPr="001E1B98">
        <w:rPr>
          <w:rFonts w:asciiTheme="majorHAnsi" w:eastAsia="Times New Roman" w:hAnsiTheme="majorHAnsi"/>
          <w:b/>
          <w:sz w:val="22"/>
          <w:szCs w:val="22"/>
        </w:rPr>
        <w:t xml:space="preserve">. </w:t>
      </w:r>
      <w:r w:rsidR="00CE6739" w:rsidRPr="001E1B98">
        <w:rPr>
          <w:rFonts w:asciiTheme="majorHAnsi" w:eastAsia="Times New Roman" w:hAnsiTheme="majorHAnsi" w:cs="Arial"/>
          <w:color w:val="333333"/>
          <w:sz w:val="22"/>
          <w:szCs w:val="22"/>
          <w:shd w:val="clear" w:color="auto" w:fill="FFFFFF"/>
        </w:rPr>
        <w:t xml:space="preserve">Log-log plots of </w:t>
      </w:r>
      <w:r w:rsidR="00C62793" w:rsidRPr="001E1B98">
        <w:rPr>
          <w:rFonts w:asciiTheme="majorHAnsi" w:eastAsia="Times New Roman" w:hAnsiTheme="majorHAnsi" w:cs="Arial"/>
          <w:color w:val="333333"/>
          <w:sz w:val="22"/>
          <w:szCs w:val="22"/>
          <w:shd w:val="clear" w:color="auto" w:fill="FFFFFF"/>
        </w:rPr>
        <w:t xml:space="preserve">the estimated </w:t>
      </w:r>
      <w:r w:rsidR="00CE6739" w:rsidRPr="001E1B98">
        <w:rPr>
          <w:rFonts w:asciiTheme="majorHAnsi" w:eastAsia="Times New Roman" w:hAnsiTheme="majorHAnsi" w:cs="Arial"/>
          <w:color w:val="333333"/>
          <w:sz w:val="22"/>
          <w:szCs w:val="22"/>
          <w:shd w:val="clear" w:color="auto" w:fill="FFFFFF"/>
        </w:rPr>
        <w:t>run time (A) and memory use (B) as a function of sample size (N). </w:t>
      </w:r>
      <w:r w:rsidR="00F822D3" w:rsidRPr="001E1B98">
        <w:rPr>
          <w:rFonts w:asciiTheme="majorHAnsi" w:eastAsia="Times New Roman" w:hAnsiTheme="majorHAnsi" w:cs="Arial"/>
          <w:color w:val="333333"/>
          <w:sz w:val="22"/>
          <w:szCs w:val="22"/>
          <w:shd w:val="clear" w:color="auto" w:fill="FFFFFF"/>
        </w:rPr>
        <w:t xml:space="preserve">Numerical data are provided in </w:t>
      </w:r>
      <w:r w:rsidR="00F822D3" w:rsidRPr="001E1B98">
        <w:rPr>
          <w:rFonts w:asciiTheme="majorHAnsi" w:eastAsia="Times New Roman" w:hAnsiTheme="majorHAnsi" w:cs="Arial"/>
          <w:b/>
          <w:color w:val="333333"/>
          <w:sz w:val="22"/>
          <w:szCs w:val="22"/>
          <w:shd w:val="clear" w:color="auto" w:fill="FFFFFF"/>
        </w:rPr>
        <w:t xml:space="preserve">Supplementary Table 1. </w:t>
      </w:r>
      <w:r w:rsidR="00CE6739" w:rsidRPr="001E1B98">
        <w:rPr>
          <w:rFonts w:asciiTheme="majorHAnsi" w:eastAsia="Times New Roman" w:hAnsiTheme="majorHAnsi" w:cs="Arial"/>
          <w:color w:val="333333"/>
          <w:sz w:val="22"/>
          <w:szCs w:val="22"/>
          <w:shd w:val="clear" w:color="auto" w:fill="FFFFFF"/>
        </w:rPr>
        <w:t xml:space="preserve">Benchmarking was performed </w:t>
      </w:r>
      <w:r w:rsidR="00C62793" w:rsidRPr="001E1B98">
        <w:rPr>
          <w:rFonts w:asciiTheme="majorHAnsi" w:eastAsia="Times New Roman" w:hAnsiTheme="majorHAnsi" w:cs="Arial"/>
          <w:color w:val="333333"/>
          <w:sz w:val="22"/>
          <w:szCs w:val="22"/>
          <w:shd w:val="clear" w:color="auto" w:fill="FFFFFF"/>
        </w:rPr>
        <w:t xml:space="preserve">on randomly sub-sampled </w:t>
      </w:r>
      <w:r w:rsidR="00F95D3C" w:rsidRPr="001E1B98">
        <w:rPr>
          <w:rFonts w:asciiTheme="majorHAnsi" w:eastAsia="Times New Roman" w:hAnsiTheme="majorHAnsi" w:cs="Arial"/>
          <w:color w:val="333333"/>
          <w:sz w:val="22"/>
          <w:szCs w:val="22"/>
          <w:shd w:val="clear" w:color="auto" w:fill="FFFFFF"/>
        </w:rPr>
        <w:t xml:space="preserve">UK Biobank data with </w:t>
      </w:r>
      <w:r w:rsidR="00E6669D" w:rsidRPr="001E1B98">
        <w:rPr>
          <w:rFonts w:asciiTheme="majorHAnsi" w:eastAsia="Times New Roman" w:hAnsiTheme="majorHAnsi" w:cs="Arial"/>
          <w:color w:val="333333"/>
          <w:sz w:val="22"/>
          <w:szCs w:val="22"/>
          <w:shd w:val="clear" w:color="auto" w:fill="FFFFFF"/>
        </w:rPr>
        <w:t>408,</w:t>
      </w:r>
      <w:r w:rsidR="00D85AF7" w:rsidRPr="001E1B98">
        <w:rPr>
          <w:rFonts w:asciiTheme="majorHAnsi" w:eastAsia="Times New Roman" w:hAnsiTheme="majorHAnsi" w:cs="Arial"/>
          <w:color w:val="333333"/>
          <w:sz w:val="22"/>
          <w:szCs w:val="22"/>
          <w:shd w:val="clear" w:color="auto" w:fill="FFFFFF"/>
        </w:rPr>
        <w:t>458</w:t>
      </w:r>
      <w:r w:rsidR="00E6669D" w:rsidRPr="001E1B98">
        <w:rPr>
          <w:rFonts w:asciiTheme="majorHAnsi" w:eastAsia="Times New Roman" w:hAnsiTheme="majorHAnsi" w:cs="Arial"/>
          <w:color w:val="333333"/>
          <w:sz w:val="22"/>
          <w:szCs w:val="22"/>
          <w:shd w:val="clear" w:color="auto" w:fill="FFFFFF"/>
        </w:rPr>
        <w:t xml:space="preserve"> </w:t>
      </w:r>
      <w:r w:rsidR="00DF2C6C" w:rsidRPr="001E1B98">
        <w:rPr>
          <w:rFonts w:asciiTheme="majorHAnsi" w:eastAsia="Times New Roman" w:hAnsiTheme="majorHAnsi" w:cs="Arial"/>
          <w:color w:val="333333"/>
          <w:sz w:val="22"/>
          <w:szCs w:val="22"/>
          <w:shd w:val="clear" w:color="auto" w:fill="FFFFFF"/>
        </w:rPr>
        <w:t xml:space="preserve">white British </w:t>
      </w:r>
      <w:r w:rsidR="00E6669D" w:rsidRPr="001E1B98">
        <w:rPr>
          <w:rFonts w:asciiTheme="majorHAnsi" w:eastAsia="Times New Roman" w:hAnsiTheme="majorHAnsi" w:cs="Arial"/>
          <w:color w:val="333333"/>
          <w:sz w:val="22"/>
          <w:szCs w:val="22"/>
          <w:shd w:val="clear" w:color="auto" w:fill="FFFFFF"/>
        </w:rPr>
        <w:t>participants and</w:t>
      </w:r>
      <w:r w:rsidR="00C62793" w:rsidRPr="001E1B98">
        <w:rPr>
          <w:rFonts w:asciiTheme="majorHAnsi" w:eastAsia="Times New Roman" w:hAnsiTheme="majorHAnsi" w:cs="Arial"/>
          <w:color w:val="333333"/>
          <w:sz w:val="22"/>
          <w:szCs w:val="22"/>
          <w:shd w:val="clear" w:color="auto" w:fill="FFFFFF"/>
        </w:rPr>
        <w:t xml:space="preserve"> </w:t>
      </w:r>
      <w:r w:rsidR="007205FF" w:rsidRPr="001E1B98">
        <w:rPr>
          <w:rFonts w:asciiTheme="majorHAnsi" w:eastAsia="Times New Roman" w:hAnsiTheme="majorHAnsi" w:cs="Arial"/>
          <w:color w:val="333333"/>
          <w:sz w:val="22"/>
          <w:szCs w:val="22"/>
          <w:shd w:val="clear" w:color="auto" w:fill="FFFFFF"/>
        </w:rPr>
        <w:t>2</w:t>
      </w:r>
      <w:r w:rsidR="00C62793" w:rsidRPr="001E1B98">
        <w:rPr>
          <w:rFonts w:asciiTheme="majorHAnsi" w:eastAsia="Times New Roman" w:hAnsiTheme="majorHAnsi" w:cs="Arial"/>
          <w:color w:val="333333"/>
          <w:sz w:val="22"/>
          <w:szCs w:val="22"/>
          <w:shd w:val="clear" w:color="auto" w:fill="FFFFFF"/>
        </w:rPr>
        <w:t>00,000 markers fo</w:t>
      </w:r>
      <w:r w:rsidR="003F0983" w:rsidRPr="001E1B98">
        <w:rPr>
          <w:rFonts w:asciiTheme="majorHAnsi" w:eastAsia="Times New Roman" w:hAnsiTheme="majorHAnsi" w:cs="Arial"/>
          <w:color w:val="333333"/>
          <w:sz w:val="22"/>
          <w:szCs w:val="22"/>
          <w:shd w:val="clear" w:color="auto" w:fill="FFFFFF"/>
        </w:rPr>
        <w:t>r the cardiovascular diseases (</w:t>
      </w:r>
      <w:proofErr w:type="spellStart"/>
      <w:r w:rsidR="003F0983" w:rsidRPr="001E1B98">
        <w:rPr>
          <w:rFonts w:asciiTheme="majorHAnsi" w:eastAsia="Times New Roman" w:hAnsiTheme="majorHAnsi" w:cs="Arial"/>
          <w:color w:val="333333"/>
          <w:sz w:val="22"/>
          <w:szCs w:val="22"/>
          <w:shd w:val="clear" w:color="auto" w:fill="FFFFFF"/>
        </w:rPr>
        <w:t>P</w:t>
      </w:r>
      <w:r w:rsidR="00C62793" w:rsidRPr="001E1B98">
        <w:rPr>
          <w:rFonts w:asciiTheme="majorHAnsi" w:eastAsia="Times New Roman" w:hAnsiTheme="majorHAnsi" w:cs="Arial"/>
          <w:color w:val="333333"/>
          <w:sz w:val="22"/>
          <w:szCs w:val="22"/>
          <w:shd w:val="clear" w:color="auto" w:fill="FFFFFF"/>
        </w:rPr>
        <w:t>heCode</w:t>
      </w:r>
      <w:proofErr w:type="spellEnd"/>
      <w:r w:rsidR="00C62793" w:rsidRPr="001E1B98">
        <w:rPr>
          <w:rFonts w:asciiTheme="majorHAnsi" w:eastAsia="Times New Roman" w:hAnsiTheme="majorHAnsi" w:cs="Arial"/>
          <w:color w:val="333333"/>
          <w:sz w:val="22"/>
          <w:szCs w:val="22"/>
          <w:shd w:val="clear" w:color="auto" w:fill="FFFFFF"/>
        </w:rPr>
        <w:t xml:space="preserve"> = 411). The plotted run time is the projected computation time for testing 71 million markers with info ≥ 0.3. The reported run times are medians of five runs with samples randomly selected from the full sample set using different sampling seeds. Software versions: BOLT-LMM, v2.3; GEMMA, v0.96. </w:t>
      </w:r>
      <w:r w:rsidR="00B37B4E" w:rsidRPr="001E1B98">
        <w:rPr>
          <w:rFonts w:asciiTheme="majorHAnsi" w:eastAsia="Times New Roman" w:hAnsiTheme="majorHAnsi" w:cs="Arial"/>
          <w:color w:val="333333"/>
          <w:sz w:val="22"/>
          <w:szCs w:val="22"/>
          <w:shd w:val="clear" w:color="auto" w:fill="FFFFFF"/>
        </w:rPr>
        <w:t>BOLT</w:t>
      </w:r>
      <w:r w:rsidR="008926CF" w:rsidRPr="001E1B98">
        <w:rPr>
          <w:rFonts w:asciiTheme="majorHAnsi" w:eastAsia="Times New Roman" w:hAnsiTheme="majorHAnsi" w:cs="Arial"/>
          <w:color w:val="333333"/>
          <w:sz w:val="22"/>
          <w:szCs w:val="22"/>
          <w:shd w:val="clear" w:color="auto" w:fill="FFFFFF"/>
        </w:rPr>
        <w:t>-</w:t>
      </w:r>
      <w:r w:rsidR="00B37B4E" w:rsidRPr="001E1B98">
        <w:rPr>
          <w:rFonts w:asciiTheme="majorHAnsi" w:eastAsia="Times New Roman" w:hAnsiTheme="majorHAnsi" w:cs="Arial"/>
          <w:color w:val="333333"/>
          <w:sz w:val="22"/>
          <w:szCs w:val="22"/>
          <w:shd w:val="clear" w:color="auto" w:fill="FFFFFF"/>
        </w:rPr>
        <w:t xml:space="preserve">LMM: </w:t>
      </w:r>
      <w:r w:rsidR="00F05B10" w:rsidRPr="001E1B98">
        <w:rPr>
          <w:rFonts w:asciiTheme="majorHAnsi" w:eastAsia="Times New Roman" w:hAnsiTheme="majorHAnsi" w:cs="Arial"/>
          <w:color w:val="333333"/>
          <w:sz w:val="22"/>
          <w:szCs w:val="22"/>
          <w:shd w:val="clear" w:color="auto" w:fill="FFFFFF"/>
        </w:rPr>
        <w:t>compute association statistics</w:t>
      </w:r>
      <w:r w:rsidR="00043B8B" w:rsidRPr="001E1B98">
        <w:rPr>
          <w:rFonts w:asciiTheme="majorHAnsi" w:eastAsia="Times New Roman" w:hAnsiTheme="majorHAnsi" w:cs="Arial"/>
          <w:color w:val="333333"/>
          <w:sz w:val="22"/>
          <w:szCs w:val="22"/>
          <w:shd w:val="clear" w:color="auto" w:fill="FFFFFF"/>
        </w:rPr>
        <w:t xml:space="preserve"> under the non-infinitesimal model</w:t>
      </w:r>
      <w:r w:rsidR="00F05B10" w:rsidRPr="001E1B98">
        <w:rPr>
          <w:rFonts w:asciiTheme="majorHAnsi" w:eastAsia="Times New Roman" w:hAnsiTheme="majorHAnsi" w:cs="Arial"/>
          <w:color w:val="333333"/>
          <w:sz w:val="22"/>
          <w:szCs w:val="22"/>
          <w:shd w:val="clear" w:color="auto" w:fill="FFFFFF"/>
        </w:rPr>
        <w:t>; BOLT</w:t>
      </w:r>
      <w:r w:rsidR="008926CF" w:rsidRPr="001E1B98">
        <w:rPr>
          <w:rFonts w:asciiTheme="majorHAnsi" w:eastAsia="Times New Roman" w:hAnsiTheme="majorHAnsi" w:cs="Arial"/>
          <w:color w:val="333333"/>
          <w:sz w:val="22"/>
          <w:szCs w:val="22"/>
          <w:shd w:val="clear" w:color="auto" w:fill="FFFFFF"/>
        </w:rPr>
        <w:t>-</w:t>
      </w:r>
      <w:proofErr w:type="spellStart"/>
      <w:r w:rsidR="00F05B10" w:rsidRPr="001E1B98">
        <w:rPr>
          <w:rFonts w:asciiTheme="majorHAnsi" w:eastAsia="Times New Roman" w:hAnsiTheme="majorHAnsi" w:cs="Arial"/>
          <w:color w:val="333333"/>
          <w:sz w:val="22"/>
          <w:szCs w:val="22"/>
          <w:shd w:val="clear" w:color="auto" w:fill="FFFFFF"/>
        </w:rPr>
        <w:t>LMM_lmmInfOnly</w:t>
      </w:r>
      <w:proofErr w:type="spellEnd"/>
      <w:r w:rsidR="00F05B10" w:rsidRPr="001E1B98">
        <w:rPr>
          <w:rFonts w:asciiTheme="majorHAnsi" w:eastAsia="Times New Roman" w:hAnsiTheme="majorHAnsi" w:cs="Arial"/>
          <w:color w:val="333333"/>
          <w:sz w:val="22"/>
          <w:szCs w:val="22"/>
          <w:shd w:val="clear" w:color="auto" w:fill="FFFFFF"/>
        </w:rPr>
        <w:t>: compute mixed model association statistics under the infinitesimal model</w:t>
      </w:r>
      <w:r w:rsidR="00F822D3" w:rsidRPr="001E1B98">
        <w:rPr>
          <w:rFonts w:asciiTheme="majorHAnsi" w:eastAsia="Times New Roman" w:hAnsiTheme="majorHAnsi" w:cs="Arial"/>
          <w:color w:val="333333"/>
          <w:sz w:val="22"/>
          <w:szCs w:val="22"/>
          <w:shd w:val="clear" w:color="auto" w:fill="FFFFFF"/>
        </w:rPr>
        <w:t xml:space="preserve"> </w:t>
      </w:r>
    </w:p>
    <w:p w14:paraId="7A14AAA2" w14:textId="25CC2400" w:rsidR="00467808" w:rsidRDefault="0009272E" w:rsidP="000D2B3B">
      <w:pPr>
        <w:jc w:val="both"/>
        <w:rPr>
          <w:rFonts w:ascii="Calibri" w:eastAsia="Times New Roman" w:hAnsi="Calibri"/>
          <w:b/>
        </w:rPr>
      </w:pPr>
      <w:r w:rsidRPr="0009272E">
        <w:rPr>
          <w:noProof/>
        </w:rPr>
        <w:t xml:space="preserve"> </w:t>
      </w:r>
    </w:p>
    <w:p w14:paraId="48D7DB96" w14:textId="77777777" w:rsidR="002533D7" w:rsidRDefault="002533D7">
      <w:pPr>
        <w:rPr>
          <w:rFonts w:ascii="Calibri" w:eastAsia="Times New Roman" w:hAnsi="Calibri"/>
          <w:b/>
        </w:rPr>
      </w:pPr>
    </w:p>
    <w:p w14:paraId="71C4BA60" w14:textId="63919898" w:rsidR="00265E32" w:rsidRDefault="00405789">
      <w:pPr>
        <w:rPr>
          <w:rFonts w:ascii="Calibri" w:eastAsia="Times New Roman" w:hAnsi="Calibri"/>
          <w:b/>
        </w:rPr>
      </w:pPr>
      <w:r w:rsidRPr="00405789">
        <w:rPr>
          <w:noProof/>
        </w:rPr>
        <w:t xml:space="preserve"> </w:t>
      </w:r>
      <w:r w:rsidR="001768F1" w:rsidRPr="001768F1">
        <w:rPr>
          <w:noProof/>
        </w:rPr>
        <w:t xml:space="preserve"> </w:t>
      </w:r>
      <w:r w:rsidR="00D16288" w:rsidRPr="00D16288">
        <w:rPr>
          <w:noProof/>
        </w:rPr>
        <w:t xml:space="preserve"> </w:t>
      </w:r>
      <w:r w:rsidR="00D16288" w:rsidRPr="00D16288">
        <w:rPr>
          <w:noProof/>
        </w:rPr>
        <w:drawing>
          <wp:inline distT="0" distB="0" distL="0" distR="0" wp14:anchorId="55C68BAC" wp14:editId="2AC7E97B">
            <wp:extent cx="5943600" cy="2552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52065"/>
                    </a:xfrm>
                    <a:prstGeom prst="rect">
                      <a:avLst/>
                    </a:prstGeom>
                  </pic:spPr>
                </pic:pic>
              </a:graphicData>
            </a:graphic>
          </wp:inline>
        </w:drawing>
      </w:r>
      <w:r w:rsidR="009C46EF" w:rsidRPr="009C46EF">
        <w:rPr>
          <w:rFonts w:ascii="Calibri" w:eastAsia="Times New Roman" w:hAnsi="Calibri"/>
          <w:b/>
        </w:rPr>
        <w:t xml:space="preserve"> </w:t>
      </w:r>
      <w:r w:rsidR="00265E32">
        <w:rPr>
          <w:rFonts w:ascii="Calibri" w:eastAsia="Times New Roman" w:hAnsi="Calibri"/>
          <w:b/>
        </w:rPr>
        <w:br w:type="page"/>
      </w:r>
    </w:p>
    <w:p w14:paraId="178CDC35" w14:textId="77777777" w:rsidR="00147C10" w:rsidRDefault="00147C10" w:rsidP="000D2B3B">
      <w:pPr>
        <w:jc w:val="both"/>
        <w:rPr>
          <w:rFonts w:ascii="Calibri" w:eastAsia="Times New Roman" w:hAnsi="Calibri"/>
          <w:b/>
        </w:rPr>
      </w:pPr>
    </w:p>
    <w:p w14:paraId="36BF0BD7" w14:textId="204180EC" w:rsidR="005426B2" w:rsidRPr="001E1B98" w:rsidRDefault="005426B2" w:rsidP="005426B2">
      <w:pPr>
        <w:keepNext/>
        <w:keepLines/>
        <w:jc w:val="both"/>
        <w:outlineLvl w:val="0"/>
        <w:rPr>
          <w:rFonts w:ascii="Calibri" w:eastAsia="Times New Roman" w:hAnsi="Calibri"/>
          <w:b/>
          <w:sz w:val="22"/>
          <w:szCs w:val="22"/>
        </w:rPr>
      </w:pPr>
      <w:r w:rsidRPr="001E1B98">
        <w:rPr>
          <w:rFonts w:ascii="Calibri" w:eastAsia="Times New Roman" w:hAnsi="Calibri"/>
          <w:b/>
          <w:sz w:val="22"/>
          <w:szCs w:val="22"/>
        </w:rPr>
        <w:t xml:space="preserve">Supplementary Figure 3. </w:t>
      </w:r>
      <w:r w:rsidRPr="001E1B98">
        <w:rPr>
          <w:rFonts w:ascii="Calibri" w:eastAsia="Times New Roman" w:hAnsi="Calibri"/>
          <w:sz w:val="22"/>
          <w:szCs w:val="22"/>
        </w:rPr>
        <w:t>Histogram of case-control ratios of 1,663 disease-specific binary phenotypes in the UK Biobank data. Phenotypes were constructed based on ICD-9 and ICD-10 codes using a previously described scheme</w:t>
      </w:r>
      <w:r w:rsidRPr="001E1B98">
        <w:rPr>
          <w:rFonts w:ascii="Calibri" w:eastAsia="Times New Roman" w:hAnsi="Calibri"/>
          <w:sz w:val="22"/>
          <w:szCs w:val="22"/>
        </w:rPr>
        <w:fldChar w:fldCharType="begin" w:fldLock="1"/>
      </w:r>
      <w:r w:rsidRPr="001E1B98">
        <w:rPr>
          <w:rFonts w:ascii="Calibri" w:eastAsia="Times New Roman" w:hAnsi="Calibri"/>
          <w:sz w:val="22"/>
          <w:szCs w:val="22"/>
        </w:rPr>
        <w:instrText>ADDIN CSL_CITATION { "citationItems" : [ { "id" : "ITEM-1", "itemData" : { "DOI" : "10.1038/nbt.2749", "ISBN" : "1087-0156", "PMID" : "24270849", "author" : [ { "dropping-particle" : "", "family" : "Denny", "given" : "J C", "non-dropping-particle" : "", "parse-names" : false, "suffix" : "" }, { "dropping-particle" : "", "family" : "Bastarache", "given" : "L", "non-dropping-particle" : "", "parse-names" : false, "suffix" : "" }, { "dropping-particle" : "", "family" : "Ritchie", "given" : "M D", "non-dropping-particle" : "", "parse-names" : false, "suffix" : "" }, { "dropping-particle" : "", "family" : "Carroll", "given" : "R J", "non-dropping-particle" : "", "parse-names" : false, "suffix" : "" }, { "dropping-particle" : "", "family" : "Zink", "given" : "R", "non-dropping-particle" : "", "parse-names" : false, "suffix" : "" }, { "dropping-particle" : "", "family" : "Mosley", "given" : "J D", "non-dropping-particle" : "", "parse-names" : false, "suffix" : "" }, { "dropping-particle" : "", "family" : "Field", "given" : "J R", "non-dropping-particle" : "", "parse-names" : false, "suffix" : "" }, { "dropping-particle" : "", "family" : "Pulley", "given" : "J M", "non-dropping-particle" : "", "parse-names" : false, "suffix" : "" }, { "dropping-particle" : "", "family" : "Ramirez", "given" : "A H", "non-dropping-particle" : "", "parse-names" : false, "suffix" : "" }, { "dropping-particle" : "", "family" : "Bowton", "given" : "E", "non-dropping-particle" : "", "parse-names" : false, "suffix" : "" }, { "dropping-particle" : "", "family" : "Basford", "given" : "M A", "non-dropping-particle" : "", "parse-names" : false, "suffix" : "" }, { "dropping-particle" : "", "family" : "Carrell", "given" : "D S", "non-dropping-particle" : "", "parse-names" : false, "suffix" : "" }, { "dropping-particle" : "", "family" : "Peissig", "given" : "P L", "non-dropping-particle" : "", "parse-names" : false, "suffix" : "" }, { "dropping-particle" : "", "family" : "Kho", "given" : "A N", "non-dropping-particle" : "", "parse-names" : false, "suffix" : "" }, { "dropping-particle" : "", "family" : "Pacheco", "given" : "J A", "non-dropping-particle" : "", "parse-names" : false, "suffix" : "" }, { "dropping-particle" : "V", "family" : "Rasmussen", "given" : "L", "non-dropping-particle" : "", "parse-names" : false, "suffix" : "" }, { "dropping-particle" : "", "family" : "Crosslin", "given" : "D R", "non-dropping-particle" : "", "parse-names" : false, "suffix" : "" }, { "dropping-particle" : "", "family" : "Crane", "given" : "P K", "non-dropping-particle" : "", "parse-names" : false, "suffix" : "" }, { "dropping-particle" : "", "family" : "Pathak", "given" : "J", "non-dropping-particle" : "", "parse-names" : false, "suffix" : "" }, { "dropping-particle" : "", "family" : "Bielinski", "given" : "S J", "non-dropping-particle" : "", "parse-names" : false, "suffix" : "" }, { "dropping-particle" : "", "family" : "Pendergrass", "given" : "S A", "non-dropping-particle" : "", "parse-names" : false, "suffix" : "" }, { "dropping-particle" : "", "family" : "Xu", "given" : "H", "non-dropping-particle" : "", "parse-names" : false, "suffix" : "" }, { "dropping-particle" : "", "family" : "Hindorff", "given" : "L A", "non-dropping-particle" : "", "parse-names" : false, "suffix" : "" }, { "dropping-particle" : "", "family" : "Li", "given" : "R", "non-dropping-particle" : "", "parse-names" : false, "suffix" : "" }, { "dropping-particle" : "", "family" : "Manolio", "given" : "T A", "non-dropping-particle" : "", "parse-names" : false, "suffix" : "" }, { "dropping-particle" : "", "family" : "Chute", "given" : "C G", "non-dropping-particle" : "", "parse-names" : false, "suffix" : "" }, { "dropping-particle" : "", "family" : "Chisholm", "given" : "R L", "non-dropping-particle" : "", "parse-names" : false, "suffix" : "" }, { "dropping-particle" : "", "family" : "Larson", "given" : "E B", "non-dropping-particle" : "", "parse-names" : false, "suffix" : "" }, { "dropping-particle" : "", "family" : "Jarvik", "given" : "G P", "non-dropping-particle" : "", "parse-names" : false, "suffix" : "" }, { "dropping-particle" : "", "family" : "Brilliant", "given" : "M H", "non-dropping-particle" : "", "parse-names" : false, "suffix" : "" }, { "dropping-particle" : "", "family" : "McCarty", "given" : "C A", "non-dropping-particle" : "", "parse-names" : false, "suffix" : "" }, { "dropping-particle" : "", "family" : "Kullo", "given" : "I J", "non-dropping-particle" : "", "parse-names" : false, "suffix" : "" }, { "dropping-particle" : "", "family" : "Haines", "given" : "J L", "non-dropping-particle" : "", "parse-names" : false, "suffix" : "" }, { "dropping-particle" : "", "family" : "Crawford", "given" : "D C", "non-dropping-particle" : "", "parse-names" : false, "suffix" : "" }, { "dropping-particle" : "", "family" : "Masys", "given" : "D R", "non-dropping-particle" : "", "parse-names" : false, "suffix" : "" }, { "dropping-particle" : "", "family" : "Roden", "given" : "D M", "non-dropping-particle" : "", "parse-names" : false, "suffix" : "" } ], "container-title" : "Nat Biotechnol", "edition" : "2013/11/26", "id" : "ITEM-1", "issue" : "12", "issued" : { "date-parts" : [ [ "2013" ] ] }, "language" : "eng", "page" : "1102-1110", "title" : "Systematic comparison of phenome-wide association study of electronic medical record data and genome-wide association study data", "type" : "article-journal", "volume" : "31" }, "uris" : [ "http://www.mendeley.com/documents/?uuid=92027c65-1db4-468e-924b-57609b1a7f12" ] } ], "mendeley" : { "formattedCitation" : "&lt;sup&gt;12&lt;/sup&gt;", "plainTextFormattedCitation" : "12", "previouslyFormattedCitation" : "&lt;sup&gt;12&lt;/sup&gt;" }, "properties" : { "noteIndex" : 8 }, "schema" : "https://github.com/citation-style-language/schema/raw/master/csl-citation.json" }</w:instrText>
      </w:r>
      <w:r w:rsidRPr="001E1B98">
        <w:rPr>
          <w:rFonts w:ascii="Calibri" w:eastAsia="Times New Roman" w:hAnsi="Calibri"/>
          <w:sz w:val="22"/>
          <w:szCs w:val="22"/>
        </w:rPr>
        <w:fldChar w:fldCharType="separate"/>
      </w:r>
      <w:r w:rsidRPr="001E1B98">
        <w:rPr>
          <w:rFonts w:ascii="Calibri" w:eastAsia="Times New Roman" w:hAnsi="Calibri"/>
          <w:noProof/>
          <w:sz w:val="22"/>
          <w:szCs w:val="22"/>
          <w:vertAlign w:val="superscript"/>
        </w:rPr>
        <w:t>12</w:t>
      </w:r>
      <w:r w:rsidRPr="001E1B98">
        <w:rPr>
          <w:rFonts w:ascii="Calibri" w:eastAsia="Times New Roman" w:hAnsi="Calibri"/>
          <w:sz w:val="22"/>
          <w:szCs w:val="22"/>
        </w:rPr>
        <w:fldChar w:fldCharType="end"/>
      </w:r>
      <w:r w:rsidRPr="001E1B98">
        <w:rPr>
          <w:rFonts w:ascii="Calibri" w:eastAsia="Times New Roman" w:hAnsi="Calibri"/>
          <w:sz w:val="22"/>
          <w:szCs w:val="22"/>
        </w:rPr>
        <w:t xml:space="preserve">. </w:t>
      </w:r>
    </w:p>
    <w:p w14:paraId="20AFF0BE" w14:textId="77777777" w:rsidR="005426B2" w:rsidRDefault="005426B2" w:rsidP="00265E32">
      <w:pPr>
        <w:jc w:val="both"/>
        <w:rPr>
          <w:rFonts w:ascii="Calibri" w:eastAsia="Times New Roman" w:hAnsi="Calibri"/>
          <w:b/>
        </w:rPr>
      </w:pPr>
    </w:p>
    <w:p w14:paraId="18B36F3C" w14:textId="77777777" w:rsidR="005426B2" w:rsidRDefault="005426B2" w:rsidP="00265E32">
      <w:pPr>
        <w:jc w:val="both"/>
        <w:rPr>
          <w:rFonts w:ascii="Calibri" w:eastAsia="Times New Roman" w:hAnsi="Calibri"/>
          <w:b/>
        </w:rPr>
      </w:pPr>
    </w:p>
    <w:p w14:paraId="24CC4D1D" w14:textId="39817A8D" w:rsidR="00265E32" w:rsidRDefault="00C44A0D" w:rsidP="00265E32">
      <w:pPr>
        <w:rPr>
          <w:rFonts w:ascii="Calibri" w:eastAsia="Times New Roman" w:hAnsi="Calibri"/>
          <w:b/>
        </w:rPr>
      </w:pPr>
      <w:r w:rsidRPr="00C44A0D">
        <w:rPr>
          <w:noProof/>
        </w:rPr>
        <w:t xml:space="preserve"> </w:t>
      </w:r>
      <w:r w:rsidRPr="00C44A0D">
        <w:rPr>
          <w:rFonts w:ascii="Calibri" w:eastAsia="Times New Roman" w:hAnsi="Calibri"/>
          <w:b/>
          <w:noProof/>
        </w:rPr>
        <w:drawing>
          <wp:inline distT="0" distB="0" distL="0" distR="0" wp14:anchorId="0F847DA9" wp14:editId="47936522">
            <wp:extent cx="4432935" cy="4432935"/>
            <wp:effectExtent l="0" t="0" r="1206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2935" cy="4432935"/>
                    </a:xfrm>
                    <a:prstGeom prst="rect">
                      <a:avLst/>
                    </a:prstGeom>
                  </pic:spPr>
                </pic:pic>
              </a:graphicData>
            </a:graphic>
          </wp:inline>
        </w:drawing>
      </w:r>
    </w:p>
    <w:p w14:paraId="4CB705D6" w14:textId="77777777" w:rsidR="00265E32" w:rsidRDefault="00265E32" w:rsidP="00265E32">
      <w:pPr>
        <w:jc w:val="both"/>
        <w:rPr>
          <w:rFonts w:ascii="Calibri" w:eastAsia="Times New Roman" w:hAnsi="Calibri"/>
          <w:b/>
        </w:rPr>
      </w:pPr>
    </w:p>
    <w:p w14:paraId="2D8C4A8C" w14:textId="77777777" w:rsidR="00467808" w:rsidRDefault="00467808" w:rsidP="000D2B3B">
      <w:pPr>
        <w:jc w:val="both"/>
        <w:rPr>
          <w:rFonts w:ascii="Calibri" w:eastAsia="Times New Roman" w:hAnsi="Calibri"/>
          <w:b/>
        </w:rPr>
      </w:pPr>
    </w:p>
    <w:p w14:paraId="43B21FD9" w14:textId="77777777" w:rsidR="00C62793" w:rsidRDefault="00C62793">
      <w:pPr>
        <w:rPr>
          <w:rFonts w:ascii="Calibri" w:eastAsia="Times New Roman" w:hAnsi="Calibri"/>
          <w:b/>
        </w:rPr>
      </w:pPr>
      <w:r>
        <w:rPr>
          <w:rFonts w:ascii="Calibri" w:eastAsia="Times New Roman" w:hAnsi="Calibri"/>
          <w:b/>
        </w:rPr>
        <w:br w:type="page"/>
      </w:r>
    </w:p>
    <w:p w14:paraId="713EA550" w14:textId="6E9F4B77" w:rsidR="000D2B3B" w:rsidRPr="001E1B98" w:rsidRDefault="004762DB" w:rsidP="000D2B3B">
      <w:pPr>
        <w:jc w:val="both"/>
        <w:rPr>
          <w:rFonts w:ascii="Calibri" w:eastAsia="Times New Roman" w:hAnsi="Calibri"/>
          <w:sz w:val="22"/>
          <w:szCs w:val="22"/>
        </w:rPr>
      </w:pPr>
      <w:r w:rsidRPr="001E1B98">
        <w:rPr>
          <w:rFonts w:ascii="Calibri" w:eastAsia="Times New Roman" w:hAnsi="Calibri"/>
          <w:b/>
          <w:sz w:val="22"/>
          <w:szCs w:val="22"/>
        </w:rPr>
        <w:lastRenderedPageBreak/>
        <w:t xml:space="preserve">Supplementary Figure </w:t>
      </w:r>
      <w:r w:rsidR="0092644B" w:rsidRPr="001E1B98">
        <w:rPr>
          <w:rFonts w:ascii="Calibri" w:eastAsia="Times New Roman" w:hAnsi="Calibri"/>
          <w:b/>
          <w:sz w:val="22"/>
          <w:szCs w:val="22"/>
        </w:rPr>
        <w:t>4</w:t>
      </w:r>
      <w:r w:rsidR="000D2B3B" w:rsidRPr="001E1B98">
        <w:rPr>
          <w:rFonts w:ascii="Calibri" w:eastAsia="Times New Roman" w:hAnsi="Calibri"/>
          <w:b/>
          <w:sz w:val="22"/>
          <w:szCs w:val="22"/>
        </w:rPr>
        <w:t>.</w:t>
      </w:r>
      <w:r w:rsidR="000D2B3B" w:rsidRPr="001E1B98">
        <w:rPr>
          <w:rFonts w:ascii="Calibri" w:eastAsia="Times New Roman" w:hAnsi="Calibri"/>
          <w:sz w:val="22"/>
          <w:szCs w:val="22"/>
        </w:rPr>
        <w:t xml:space="preserve"> Pedigree of families</w:t>
      </w:r>
      <w:r w:rsidR="00FB722B" w:rsidRPr="001E1B98">
        <w:rPr>
          <w:rFonts w:ascii="Calibri" w:eastAsia="Times New Roman" w:hAnsi="Calibri"/>
          <w:sz w:val="22"/>
          <w:szCs w:val="22"/>
        </w:rPr>
        <w:t xml:space="preserve">, each with 10 members, </w:t>
      </w:r>
      <w:r w:rsidR="000D2B3B" w:rsidRPr="001E1B98">
        <w:rPr>
          <w:rFonts w:ascii="Calibri" w:eastAsia="Times New Roman" w:hAnsi="Calibri"/>
          <w:sz w:val="22"/>
          <w:szCs w:val="22"/>
        </w:rPr>
        <w:t xml:space="preserve">in the simulation study. </w:t>
      </w:r>
    </w:p>
    <w:p w14:paraId="0B58CFD9" w14:textId="77777777" w:rsidR="000D2B3B" w:rsidRDefault="000D2B3B" w:rsidP="000D2B3B">
      <w:pPr>
        <w:jc w:val="both"/>
        <w:rPr>
          <w:rFonts w:ascii="Calibri" w:eastAsia="Times New Roman" w:hAnsi="Calibri"/>
        </w:rPr>
      </w:pPr>
      <w:r w:rsidRPr="00181AFC">
        <w:rPr>
          <w:rFonts w:ascii="Calibri" w:eastAsia="Times New Roman" w:hAnsi="Calibri"/>
          <w:noProof/>
        </w:rPr>
        <w:drawing>
          <wp:inline distT="0" distB="0" distL="0" distR="0" wp14:anchorId="2FFEF477" wp14:editId="4AE9E62A">
            <wp:extent cx="2054120" cy="1529663"/>
            <wp:effectExtent l="0" t="0" r="3810" b="0"/>
            <wp:docPr id="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346" cy="1538767"/>
                    </a:xfrm>
                    <a:prstGeom prst="rect">
                      <a:avLst/>
                    </a:prstGeom>
                    <a:noFill/>
                    <a:ln>
                      <a:noFill/>
                    </a:ln>
                  </pic:spPr>
                </pic:pic>
              </a:graphicData>
            </a:graphic>
          </wp:inline>
        </w:drawing>
      </w:r>
    </w:p>
    <w:p w14:paraId="692A6CF4" w14:textId="77777777" w:rsidR="000D2B3B" w:rsidRDefault="000D2B3B" w:rsidP="000D2B3B">
      <w:pPr>
        <w:jc w:val="both"/>
        <w:rPr>
          <w:rFonts w:ascii="Calibri" w:eastAsia="Times New Roman" w:hAnsi="Calibri"/>
        </w:rPr>
      </w:pPr>
    </w:p>
    <w:p w14:paraId="4A82196B" w14:textId="77777777" w:rsidR="0021090A" w:rsidRDefault="0021090A" w:rsidP="000D2B3B">
      <w:pPr>
        <w:jc w:val="both"/>
        <w:rPr>
          <w:rFonts w:ascii="Calibri" w:eastAsia="Times New Roman" w:hAnsi="Calibri"/>
          <w:b/>
        </w:rPr>
        <w:sectPr w:rsidR="0021090A" w:rsidSect="000D2B3B">
          <w:pgSz w:w="12240" w:h="15840"/>
          <w:pgMar w:top="1440" w:right="1440" w:bottom="1440" w:left="1440" w:header="720" w:footer="720" w:gutter="0"/>
          <w:cols w:space="720"/>
          <w:docGrid w:linePitch="360"/>
        </w:sectPr>
      </w:pPr>
    </w:p>
    <w:p w14:paraId="2FFE163B" w14:textId="43ADF7F8" w:rsidR="000D2B3B" w:rsidRPr="001E1B98" w:rsidRDefault="0092644B" w:rsidP="000D2B3B">
      <w:pPr>
        <w:jc w:val="both"/>
        <w:rPr>
          <w:rFonts w:ascii="Calibri" w:eastAsia="Times New Roman" w:hAnsi="Calibri"/>
          <w:b/>
          <w:sz w:val="22"/>
          <w:szCs w:val="22"/>
        </w:rPr>
      </w:pPr>
      <w:r w:rsidRPr="001E1B98">
        <w:rPr>
          <w:rFonts w:ascii="Calibri" w:eastAsia="Times New Roman" w:hAnsi="Calibri"/>
          <w:b/>
          <w:sz w:val="22"/>
          <w:szCs w:val="22"/>
        </w:rPr>
        <w:lastRenderedPageBreak/>
        <w:t>Supplementary Figure 5</w:t>
      </w:r>
      <w:r w:rsidR="000D2B3B" w:rsidRPr="001E1B98">
        <w:rPr>
          <w:rFonts w:ascii="Calibri" w:eastAsia="Times New Roman" w:hAnsi="Calibri"/>
          <w:b/>
          <w:sz w:val="22"/>
          <w:szCs w:val="22"/>
        </w:rPr>
        <w:t xml:space="preserve">. </w:t>
      </w:r>
      <w:r w:rsidR="000D2B3B" w:rsidRPr="001E1B98">
        <w:rPr>
          <w:rFonts w:ascii="Calibri" w:eastAsia="Times New Roman" w:hAnsi="Calibri"/>
          <w:sz w:val="22"/>
          <w:szCs w:val="22"/>
        </w:rPr>
        <w:t>Quantile-quantile plots of association p-values for 1</w:t>
      </w:r>
      <w:r w:rsidR="00585CD7" w:rsidRPr="001E1B98">
        <w:rPr>
          <w:rFonts w:ascii="Calibri" w:eastAsia="Times New Roman" w:hAnsi="Calibri"/>
          <w:sz w:val="22"/>
          <w:szCs w:val="22"/>
        </w:rPr>
        <w:t>,</w:t>
      </w:r>
      <w:r w:rsidR="000D2B3B" w:rsidRPr="001E1B98">
        <w:rPr>
          <w:rFonts w:ascii="Calibri" w:eastAsia="Times New Roman" w:hAnsi="Calibri"/>
          <w:sz w:val="22"/>
          <w:szCs w:val="22"/>
        </w:rPr>
        <w:t>000,000 variants having MAF = 0.005 from the simulation study. The first column is p-values from</w:t>
      </w:r>
      <w:r w:rsidR="00BF39F5" w:rsidRPr="001E1B98">
        <w:rPr>
          <w:rFonts w:ascii="Calibri" w:eastAsia="Times New Roman" w:hAnsi="Calibri"/>
          <w:sz w:val="22"/>
          <w:szCs w:val="22"/>
        </w:rPr>
        <w:t xml:space="preserve"> SAIGE</w:t>
      </w:r>
      <w:r w:rsidR="000D2B3B" w:rsidRPr="001E1B98">
        <w:rPr>
          <w:rFonts w:ascii="Calibri" w:eastAsia="Times New Roman" w:hAnsi="Calibri"/>
          <w:sz w:val="22"/>
          <w:szCs w:val="22"/>
        </w:rPr>
        <w:t xml:space="preserve">. </w:t>
      </w:r>
      <w:r w:rsidR="00BF39F5" w:rsidRPr="001E1B98">
        <w:rPr>
          <w:rFonts w:ascii="Calibri" w:eastAsia="Times New Roman" w:hAnsi="Calibri"/>
          <w:sz w:val="22"/>
          <w:szCs w:val="22"/>
        </w:rPr>
        <w:t>The second column is for p-values from SAIGE-</w:t>
      </w:r>
      <w:proofErr w:type="spellStart"/>
      <w:r w:rsidR="00BF39F5" w:rsidRPr="001E1B98">
        <w:rPr>
          <w:rFonts w:ascii="Calibri" w:eastAsia="Times New Roman" w:hAnsi="Calibri"/>
          <w:sz w:val="22"/>
          <w:szCs w:val="22"/>
        </w:rPr>
        <w:t>NoSPA</w:t>
      </w:r>
      <w:proofErr w:type="spellEnd"/>
      <w:r w:rsidR="00BF39F5" w:rsidRPr="001E1B98">
        <w:rPr>
          <w:rFonts w:ascii="Calibri" w:eastAsia="Times New Roman" w:hAnsi="Calibri"/>
          <w:sz w:val="22"/>
          <w:szCs w:val="22"/>
        </w:rPr>
        <w:t xml:space="preserve">. </w:t>
      </w:r>
      <w:r w:rsidR="000D2B3B" w:rsidRPr="001E1B98">
        <w:rPr>
          <w:rFonts w:ascii="Calibri" w:eastAsia="Times New Roman" w:hAnsi="Calibri"/>
          <w:sz w:val="22"/>
          <w:szCs w:val="22"/>
        </w:rPr>
        <w:t xml:space="preserve">The </w:t>
      </w:r>
      <w:r w:rsidR="00BF39F5" w:rsidRPr="001E1B98">
        <w:rPr>
          <w:rFonts w:ascii="Calibri" w:eastAsia="Times New Roman" w:hAnsi="Calibri"/>
          <w:sz w:val="22"/>
          <w:szCs w:val="22"/>
        </w:rPr>
        <w:t>third</w:t>
      </w:r>
      <w:r w:rsidR="000D2B3B" w:rsidRPr="001E1B98">
        <w:rPr>
          <w:rFonts w:ascii="Calibri" w:eastAsia="Times New Roman" w:hAnsi="Calibri"/>
          <w:sz w:val="22"/>
          <w:szCs w:val="22"/>
        </w:rPr>
        <w:t xml:space="preserve"> column is for p-values from the </w:t>
      </w:r>
      <w:r w:rsidR="00BF39F5" w:rsidRPr="001E1B98">
        <w:rPr>
          <w:rFonts w:ascii="Calibri" w:eastAsia="Times New Roman" w:hAnsi="Calibri"/>
          <w:sz w:val="22"/>
          <w:szCs w:val="22"/>
        </w:rPr>
        <w:t>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BF39F5" w:rsidRPr="001E1B98">
        <w:rPr>
          <w:rFonts w:ascii="Calibri" w:eastAsia="Times New Roman" w:hAnsi="Calibri"/>
          <w:sz w:val="22"/>
          <w:szCs w:val="22"/>
        </w:rPr>
        <w:t xml:space="preserve"> </w:t>
      </w:r>
      <w:r w:rsidR="000D2B3B" w:rsidRPr="001E1B98">
        <w:rPr>
          <w:rFonts w:ascii="Calibri" w:eastAsia="Times New Roman" w:hAnsi="Calibri"/>
          <w:sz w:val="22"/>
          <w:szCs w:val="22"/>
        </w:rPr>
        <w:t xml:space="preserve">program. </w:t>
      </w:r>
      <w:r w:rsidR="00BF39F5" w:rsidRPr="001E1B98">
        <w:rPr>
          <w:rFonts w:ascii="Calibri" w:eastAsia="Times New Roman" w:hAnsi="Calibri"/>
          <w:sz w:val="22"/>
          <w:szCs w:val="22"/>
        </w:rPr>
        <w:t xml:space="preserve">The fourth column </w:t>
      </w:r>
      <w:r w:rsidR="000D2B3B" w:rsidRPr="001E1B98">
        <w:rPr>
          <w:rFonts w:ascii="Calibri" w:eastAsia="Times New Roman" w:hAnsi="Calibri"/>
          <w:sz w:val="22"/>
          <w:szCs w:val="22"/>
        </w:rPr>
        <w:t>is comparing the p-values</w:t>
      </w:r>
      <w:r w:rsidR="00BF39F5" w:rsidRPr="001E1B98">
        <w:rPr>
          <w:rFonts w:ascii="Calibri" w:eastAsia="Times New Roman" w:hAnsi="Calibri"/>
          <w:sz w:val="22"/>
          <w:szCs w:val="22"/>
        </w:rPr>
        <w:t xml:space="preserve"> from SAIGE and from 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0D2B3B" w:rsidRPr="001E1B98">
        <w:rPr>
          <w:rFonts w:ascii="Calibri" w:eastAsia="Times New Roman" w:hAnsi="Calibri"/>
          <w:sz w:val="22"/>
          <w:szCs w:val="22"/>
        </w:rPr>
        <w:t>.</w:t>
      </w:r>
      <w:r w:rsidR="00BF39F5" w:rsidRPr="001E1B98">
        <w:rPr>
          <w:rFonts w:ascii="Calibri" w:eastAsia="Times New Roman" w:hAnsi="Calibri"/>
          <w:sz w:val="22"/>
          <w:szCs w:val="22"/>
        </w:rPr>
        <w:t xml:space="preserve"> The fifth column is comparing the p-values from SAIGE-</w:t>
      </w:r>
      <w:proofErr w:type="spellStart"/>
      <w:r w:rsidR="00BF39F5" w:rsidRPr="001E1B98">
        <w:rPr>
          <w:rFonts w:ascii="Calibri" w:eastAsia="Times New Roman" w:hAnsi="Calibri"/>
          <w:sz w:val="22"/>
          <w:szCs w:val="22"/>
        </w:rPr>
        <w:t>NoSPA</w:t>
      </w:r>
      <w:proofErr w:type="spellEnd"/>
      <w:r w:rsidR="00BF39F5" w:rsidRPr="001E1B98">
        <w:rPr>
          <w:rFonts w:ascii="Calibri" w:eastAsia="Times New Roman" w:hAnsi="Calibri"/>
          <w:sz w:val="22"/>
          <w:szCs w:val="22"/>
        </w:rPr>
        <w:t xml:space="preserve"> and from 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BF39F5" w:rsidRPr="001E1B98">
        <w:rPr>
          <w:rFonts w:ascii="Calibri" w:eastAsia="Times New Roman" w:hAnsi="Calibri"/>
          <w:sz w:val="22"/>
          <w:szCs w:val="22"/>
        </w:rPr>
        <w:t xml:space="preserve">. </w:t>
      </w:r>
      <w:r w:rsidR="000D2B3B" w:rsidRPr="001E1B98">
        <w:rPr>
          <w:rFonts w:ascii="Calibri" w:eastAsia="Times New Roman" w:hAnsi="Calibri"/>
          <w:sz w:val="22"/>
          <w:szCs w:val="22"/>
        </w:rPr>
        <w:t xml:space="preserve"> The black lines indicate x = y. </w:t>
      </w:r>
    </w:p>
    <w:p w14:paraId="41A7A216" w14:textId="69C1F4D6" w:rsidR="000D2B3B" w:rsidRDefault="009F59E0" w:rsidP="000D2B3B">
      <w:pPr>
        <w:rPr>
          <w:rFonts w:ascii="Calibri" w:eastAsia="Times New Roman" w:hAnsi="Calibri"/>
        </w:rPr>
      </w:pPr>
      <w:r w:rsidRPr="009F59E0">
        <w:rPr>
          <w:rFonts w:ascii="Calibri" w:eastAsia="Times New Roman" w:hAnsi="Calibri"/>
          <w:noProof/>
        </w:rPr>
        <w:drawing>
          <wp:inline distT="0" distB="0" distL="0" distR="0" wp14:anchorId="50DA92F4" wp14:editId="71F415B0">
            <wp:extent cx="5943600" cy="34740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74085"/>
                    </a:xfrm>
                    <a:prstGeom prst="rect">
                      <a:avLst/>
                    </a:prstGeom>
                  </pic:spPr>
                </pic:pic>
              </a:graphicData>
            </a:graphic>
          </wp:inline>
        </w:drawing>
      </w:r>
    </w:p>
    <w:p w14:paraId="0332225F" w14:textId="77777777" w:rsidR="006F2690" w:rsidRDefault="006F2690">
      <w:pPr>
        <w:rPr>
          <w:rFonts w:ascii="Calibri" w:eastAsia="Times New Roman" w:hAnsi="Calibri"/>
          <w:b/>
        </w:rPr>
      </w:pPr>
      <w:r>
        <w:rPr>
          <w:rFonts w:ascii="Calibri" w:eastAsia="Times New Roman" w:hAnsi="Calibri"/>
          <w:b/>
        </w:rPr>
        <w:br w:type="page"/>
      </w:r>
    </w:p>
    <w:p w14:paraId="3EEB7FE8" w14:textId="59B9E2C0" w:rsidR="000D2B3B" w:rsidRPr="001E1B98" w:rsidRDefault="000D2B3B" w:rsidP="000D2B3B">
      <w:pPr>
        <w:jc w:val="both"/>
        <w:rPr>
          <w:rFonts w:ascii="Calibri" w:eastAsia="Times New Roman" w:hAnsi="Calibri"/>
          <w:sz w:val="22"/>
          <w:szCs w:val="22"/>
        </w:rPr>
      </w:pPr>
      <w:r w:rsidRPr="001E1B98">
        <w:rPr>
          <w:rFonts w:ascii="Calibri" w:eastAsia="Times New Roman" w:hAnsi="Calibri"/>
          <w:b/>
          <w:sz w:val="22"/>
          <w:szCs w:val="22"/>
        </w:rPr>
        <w:lastRenderedPageBreak/>
        <w:t xml:space="preserve">Supplementary Figure </w:t>
      </w:r>
      <w:r w:rsidR="0092644B" w:rsidRPr="001E1B98">
        <w:rPr>
          <w:rFonts w:ascii="Calibri" w:eastAsia="Times New Roman" w:hAnsi="Calibri"/>
          <w:b/>
          <w:sz w:val="22"/>
          <w:szCs w:val="22"/>
        </w:rPr>
        <w:t>6</w:t>
      </w:r>
      <w:r w:rsidRPr="001E1B98">
        <w:rPr>
          <w:rFonts w:ascii="Calibri" w:eastAsia="Times New Roman" w:hAnsi="Calibri"/>
          <w:b/>
          <w:sz w:val="22"/>
          <w:szCs w:val="22"/>
        </w:rPr>
        <w:t xml:space="preserve">. </w:t>
      </w:r>
      <w:r w:rsidRPr="001E1B98">
        <w:rPr>
          <w:rFonts w:ascii="Calibri" w:eastAsia="Times New Roman" w:hAnsi="Calibri"/>
          <w:sz w:val="22"/>
          <w:szCs w:val="22"/>
        </w:rPr>
        <w:t xml:space="preserve">Quantile-quantile plots of association p-values for 1000,000 variants with 10,000 samples with very unbalanced case-control ratio 1:99 from the simulation study. </w:t>
      </w:r>
      <w:r w:rsidR="00BF39F5" w:rsidRPr="001E1B98">
        <w:rPr>
          <w:rFonts w:ascii="Calibri" w:eastAsia="Times New Roman" w:hAnsi="Calibri"/>
          <w:sz w:val="22"/>
          <w:szCs w:val="22"/>
        </w:rPr>
        <w:t>The first column is p-values from SAIGE. The second column is for p-values from SAIGE-</w:t>
      </w:r>
      <w:proofErr w:type="spellStart"/>
      <w:r w:rsidR="00BF39F5" w:rsidRPr="001E1B98">
        <w:rPr>
          <w:rFonts w:ascii="Calibri" w:eastAsia="Times New Roman" w:hAnsi="Calibri"/>
          <w:sz w:val="22"/>
          <w:szCs w:val="22"/>
        </w:rPr>
        <w:t>NoSPA</w:t>
      </w:r>
      <w:proofErr w:type="spellEnd"/>
      <w:r w:rsidR="00BF39F5" w:rsidRPr="001E1B98">
        <w:rPr>
          <w:rFonts w:ascii="Calibri" w:eastAsia="Times New Roman" w:hAnsi="Calibri"/>
          <w:sz w:val="22"/>
          <w:szCs w:val="22"/>
        </w:rPr>
        <w:t>. The third column is for p -values from the 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BF39F5" w:rsidRPr="001E1B98">
        <w:rPr>
          <w:rFonts w:ascii="Calibri" w:eastAsia="Times New Roman" w:hAnsi="Calibri"/>
          <w:sz w:val="22"/>
          <w:szCs w:val="22"/>
        </w:rPr>
        <w:t xml:space="preserve"> program. The fourth column is comparing the p-values from SAIGE and from 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BF39F5" w:rsidRPr="001E1B98">
        <w:rPr>
          <w:rFonts w:ascii="Calibri" w:eastAsia="Times New Roman" w:hAnsi="Calibri"/>
          <w:sz w:val="22"/>
          <w:szCs w:val="22"/>
        </w:rPr>
        <w:t>. The fifth column is comparing the p-values from SAIGE-</w:t>
      </w:r>
      <w:proofErr w:type="spellStart"/>
      <w:r w:rsidR="00BF39F5" w:rsidRPr="001E1B98">
        <w:rPr>
          <w:rFonts w:ascii="Calibri" w:eastAsia="Times New Roman" w:hAnsi="Calibri"/>
          <w:sz w:val="22"/>
          <w:szCs w:val="22"/>
        </w:rPr>
        <w:t>NoSPA</w:t>
      </w:r>
      <w:proofErr w:type="spellEnd"/>
      <w:r w:rsidR="00BF39F5" w:rsidRPr="001E1B98">
        <w:rPr>
          <w:rFonts w:ascii="Calibri" w:eastAsia="Times New Roman" w:hAnsi="Calibri"/>
          <w:sz w:val="22"/>
          <w:szCs w:val="22"/>
        </w:rPr>
        <w:t xml:space="preserve"> and from 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BF39F5" w:rsidRPr="001E1B98">
        <w:rPr>
          <w:rFonts w:ascii="Calibri" w:eastAsia="Times New Roman" w:hAnsi="Calibri"/>
          <w:sz w:val="22"/>
          <w:szCs w:val="22"/>
        </w:rPr>
        <w:t xml:space="preserve">. </w:t>
      </w:r>
      <w:r w:rsidRPr="001E1B98">
        <w:rPr>
          <w:rFonts w:ascii="Calibri" w:eastAsia="Times New Roman" w:hAnsi="Calibri"/>
          <w:sz w:val="22"/>
          <w:szCs w:val="22"/>
        </w:rPr>
        <w:t>The black lines indicate x = y.</w:t>
      </w:r>
    </w:p>
    <w:p w14:paraId="4038DA19" w14:textId="6D013DAE" w:rsidR="00544607" w:rsidRDefault="00544607" w:rsidP="00720097">
      <w:pPr>
        <w:rPr>
          <w:rFonts w:ascii="Calibri" w:eastAsia="Times New Roman" w:hAnsi="Calibri"/>
          <w:b/>
        </w:rPr>
      </w:pPr>
    </w:p>
    <w:p w14:paraId="7A86719C" w14:textId="77777777" w:rsidR="001C1C9B" w:rsidRDefault="001C1C9B" w:rsidP="00D912FC">
      <w:pPr>
        <w:keepNext/>
        <w:keepLines/>
        <w:jc w:val="both"/>
        <w:outlineLvl w:val="0"/>
        <w:rPr>
          <w:rFonts w:ascii="Calibri" w:eastAsia="Times New Roman" w:hAnsi="Calibri"/>
          <w:b/>
        </w:rPr>
      </w:pPr>
    </w:p>
    <w:p w14:paraId="153209C8" w14:textId="77777777" w:rsidR="007F7EC5" w:rsidRDefault="007F7EC5" w:rsidP="000D2B3B">
      <w:pPr>
        <w:jc w:val="both"/>
        <w:rPr>
          <w:rFonts w:ascii="Calibri" w:eastAsia="Times New Roman" w:hAnsi="Calibri"/>
          <w:b/>
        </w:rPr>
      </w:pPr>
    </w:p>
    <w:p w14:paraId="3BADF388" w14:textId="2BAF25C6" w:rsidR="007F7EC5" w:rsidRDefault="009F59E0" w:rsidP="000D2B3B">
      <w:pPr>
        <w:jc w:val="both"/>
        <w:rPr>
          <w:rFonts w:ascii="Calibri" w:eastAsia="Times New Roman" w:hAnsi="Calibri"/>
          <w:b/>
        </w:rPr>
      </w:pPr>
      <w:r w:rsidRPr="009F59E0">
        <w:rPr>
          <w:rFonts w:ascii="Calibri" w:eastAsia="Times New Roman" w:hAnsi="Calibri"/>
          <w:b/>
          <w:noProof/>
        </w:rPr>
        <w:drawing>
          <wp:inline distT="0" distB="0" distL="0" distR="0" wp14:anchorId="7948D4E6" wp14:editId="5BE27965">
            <wp:extent cx="5943600" cy="4488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88815"/>
                    </a:xfrm>
                    <a:prstGeom prst="rect">
                      <a:avLst/>
                    </a:prstGeom>
                  </pic:spPr>
                </pic:pic>
              </a:graphicData>
            </a:graphic>
          </wp:inline>
        </w:drawing>
      </w:r>
    </w:p>
    <w:p w14:paraId="2A7D0FAA" w14:textId="040EBA24" w:rsidR="00A25C60" w:rsidRPr="001E1B98" w:rsidRDefault="006F2690" w:rsidP="0013488E">
      <w:pPr>
        <w:jc w:val="both"/>
        <w:rPr>
          <w:rFonts w:asciiTheme="majorHAnsi" w:eastAsia="Times New Roman" w:hAnsiTheme="majorHAnsi"/>
          <w:b/>
          <w:sz w:val="22"/>
          <w:szCs w:val="22"/>
        </w:rPr>
      </w:pPr>
      <w:r>
        <w:rPr>
          <w:rFonts w:ascii="Calibri" w:eastAsia="Times New Roman" w:hAnsi="Calibri"/>
          <w:b/>
        </w:rPr>
        <w:br w:type="page"/>
      </w:r>
      <w:r w:rsidR="00A25C60" w:rsidRPr="001E1B98">
        <w:rPr>
          <w:rFonts w:asciiTheme="majorHAnsi" w:eastAsia="Times New Roman" w:hAnsiTheme="majorHAnsi"/>
          <w:b/>
          <w:sz w:val="22"/>
          <w:szCs w:val="22"/>
        </w:rPr>
        <w:lastRenderedPageBreak/>
        <w:t>Supplementary Figure</w:t>
      </w:r>
      <w:r w:rsidR="0092644B" w:rsidRPr="001E1B98">
        <w:rPr>
          <w:rFonts w:asciiTheme="majorHAnsi" w:eastAsia="Times New Roman" w:hAnsiTheme="majorHAnsi"/>
          <w:b/>
          <w:sz w:val="22"/>
          <w:szCs w:val="22"/>
        </w:rPr>
        <w:t xml:space="preserve"> 7</w:t>
      </w:r>
      <w:r w:rsidR="00CC0736" w:rsidRPr="001E1B98">
        <w:rPr>
          <w:rFonts w:asciiTheme="majorHAnsi" w:eastAsia="Times New Roman" w:hAnsiTheme="majorHAnsi"/>
          <w:b/>
          <w:sz w:val="22"/>
          <w:szCs w:val="22"/>
        </w:rPr>
        <w:t xml:space="preserve">. </w:t>
      </w:r>
      <w:r w:rsidR="00CC0736" w:rsidRPr="001E1B98">
        <w:rPr>
          <w:rFonts w:asciiTheme="majorHAnsi" w:eastAsia="Times New Roman" w:hAnsiTheme="majorHAnsi"/>
          <w:sz w:val="22"/>
          <w:szCs w:val="22"/>
        </w:rPr>
        <w:t xml:space="preserve">Empirical power </w:t>
      </w:r>
      <w:r w:rsidR="00C177AB" w:rsidRPr="001E1B98">
        <w:rPr>
          <w:rFonts w:asciiTheme="majorHAnsi" w:eastAsia="Times New Roman" w:hAnsiTheme="majorHAnsi"/>
          <w:sz w:val="22"/>
          <w:szCs w:val="22"/>
        </w:rPr>
        <w:t xml:space="preserve">of </w:t>
      </w:r>
      <w:r w:rsidR="00303613" w:rsidRPr="001E1B98">
        <w:rPr>
          <w:rFonts w:asciiTheme="majorHAnsi" w:eastAsia="Times New Roman" w:hAnsiTheme="majorHAnsi"/>
          <w:sz w:val="22"/>
          <w:szCs w:val="22"/>
        </w:rPr>
        <w:t>SAIGE</w:t>
      </w:r>
      <w:r w:rsidR="005B67ED" w:rsidRPr="001E1B98">
        <w:rPr>
          <w:rFonts w:asciiTheme="majorHAnsi" w:eastAsia="Times New Roman" w:hAnsiTheme="majorHAnsi"/>
          <w:sz w:val="22"/>
          <w:szCs w:val="22"/>
        </w:rPr>
        <w:t>,</w:t>
      </w:r>
      <w:r w:rsidR="00CC0736" w:rsidRPr="001E1B98">
        <w:rPr>
          <w:rFonts w:asciiTheme="majorHAnsi" w:eastAsia="Times New Roman" w:hAnsiTheme="majorHAnsi"/>
          <w:sz w:val="22"/>
          <w:szCs w:val="22"/>
        </w:rPr>
        <w:t xml:space="preserve"> </w:t>
      </w:r>
      <w:r w:rsidR="00F4664E" w:rsidRPr="001E1B98">
        <w:rPr>
          <w:rFonts w:asciiTheme="majorHAnsi" w:eastAsia="Times New Roman" w:hAnsiTheme="majorHAnsi"/>
          <w:sz w:val="22"/>
          <w:szCs w:val="22"/>
        </w:rPr>
        <w:t>SAIGE-</w:t>
      </w:r>
      <w:proofErr w:type="spellStart"/>
      <w:r w:rsidR="0018570F" w:rsidRPr="001E1B98">
        <w:rPr>
          <w:rFonts w:asciiTheme="majorHAnsi" w:eastAsia="Times New Roman" w:hAnsiTheme="majorHAnsi"/>
          <w:sz w:val="22"/>
          <w:szCs w:val="22"/>
        </w:rPr>
        <w:t>N</w:t>
      </w:r>
      <w:r w:rsidR="00F4664E" w:rsidRPr="001E1B98">
        <w:rPr>
          <w:rFonts w:asciiTheme="majorHAnsi" w:eastAsia="Times New Roman" w:hAnsiTheme="majorHAnsi"/>
          <w:sz w:val="22"/>
          <w:szCs w:val="22"/>
        </w:rPr>
        <w:t>oSPA</w:t>
      </w:r>
      <w:proofErr w:type="spellEnd"/>
      <w:r w:rsidR="00A14CCC" w:rsidRPr="001E1B98">
        <w:rPr>
          <w:rFonts w:asciiTheme="majorHAnsi" w:eastAsia="Times New Roman" w:hAnsiTheme="majorHAnsi"/>
          <w:sz w:val="22"/>
          <w:szCs w:val="22"/>
        </w:rPr>
        <w:t xml:space="preserve"> (asymptotically equivalent to GMMAT)</w:t>
      </w:r>
      <w:r w:rsidR="004F65BF" w:rsidRPr="001E1B98">
        <w:rPr>
          <w:rFonts w:asciiTheme="majorHAnsi" w:eastAsia="Times New Roman" w:hAnsiTheme="majorHAnsi"/>
          <w:sz w:val="22"/>
          <w:szCs w:val="22"/>
        </w:rPr>
        <w:t>, BOLT-</w:t>
      </w:r>
      <w:proofErr w:type="spellStart"/>
      <w:r w:rsidR="004F65BF" w:rsidRPr="001E1B98">
        <w:rPr>
          <w:rFonts w:asciiTheme="majorHAnsi" w:eastAsia="Times New Roman" w:hAnsiTheme="majorHAnsi"/>
          <w:sz w:val="22"/>
          <w:szCs w:val="22"/>
        </w:rPr>
        <w:t>LMM_lmmInfOnly</w:t>
      </w:r>
      <w:proofErr w:type="spellEnd"/>
      <w:r w:rsidR="005B67ED" w:rsidRPr="001E1B98">
        <w:rPr>
          <w:rFonts w:asciiTheme="majorHAnsi" w:eastAsia="Times New Roman" w:hAnsiTheme="majorHAnsi"/>
          <w:sz w:val="22"/>
          <w:szCs w:val="22"/>
        </w:rPr>
        <w:t xml:space="preserve"> </w:t>
      </w:r>
      <w:r w:rsidR="0013488E" w:rsidRPr="001E1B98">
        <w:rPr>
          <w:rFonts w:asciiTheme="majorHAnsi" w:eastAsia="Times New Roman" w:hAnsiTheme="majorHAnsi"/>
          <w:sz w:val="22"/>
          <w:szCs w:val="22"/>
        </w:rPr>
        <w:t>(</w:t>
      </w:r>
      <w:r w:rsidR="0013488E" w:rsidRPr="001E1B98">
        <w:rPr>
          <w:rFonts w:asciiTheme="majorHAnsi" w:eastAsia="Times New Roman" w:hAnsiTheme="majorHAnsi" w:cs="Arial"/>
          <w:color w:val="333333"/>
          <w:sz w:val="22"/>
          <w:szCs w:val="22"/>
          <w:shd w:val="clear" w:color="auto" w:fill="FFFFFF"/>
        </w:rPr>
        <w:t>compute mixed model association statistics under the infinitesimal model</w:t>
      </w:r>
      <w:r w:rsidR="0013488E" w:rsidRPr="001E1B98">
        <w:rPr>
          <w:rFonts w:asciiTheme="majorHAnsi" w:eastAsia="Times New Roman" w:hAnsiTheme="majorHAnsi"/>
          <w:sz w:val="22"/>
          <w:szCs w:val="22"/>
        </w:rPr>
        <w:t>)</w:t>
      </w:r>
      <w:r w:rsidR="004F65BF" w:rsidRPr="001E1B98">
        <w:rPr>
          <w:rFonts w:asciiTheme="majorHAnsi" w:eastAsia="Times New Roman" w:hAnsiTheme="majorHAnsi"/>
          <w:sz w:val="22"/>
          <w:szCs w:val="22"/>
        </w:rPr>
        <w:t>, and BOLT-LMM</w:t>
      </w:r>
      <w:r w:rsidR="005B67ED" w:rsidRPr="001E1B98">
        <w:rPr>
          <w:rFonts w:asciiTheme="majorHAnsi" w:eastAsia="Times New Roman" w:hAnsiTheme="majorHAnsi"/>
          <w:sz w:val="22"/>
          <w:szCs w:val="22"/>
        </w:rPr>
        <w:t xml:space="preserve"> </w:t>
      </w:r>
      <w:r w:rsidR="0013488E" w:rsidRPr="001E1B98">
        <w:rPr>
          <w:rFonts w:asciiTheme="majorHAnsi" w:eastAsia="Times New Roman" w:hAnsiTheme="majorHAnsi"/>
          <w:sz w:val="22"/>
          <w:szCs w:val="22"/>
        </w:rPr>
        <w:t>(</w:t>
      </w:r>
      <w:r w:rsidR="00043B8B" w:rsidRPr="001E1B98">
        <w:rPr>
          <w:rFonts w:asciiTheme="majorHAnsi" w:eastAsia="Times New Roman" w:hAnsiTheme="majorHAnsi" w:cs="Arial"/>
          <w:color w:val="333333"/>
          <w:sz w:val="22"/>
          <w:szCs w:val="22"/>
          <w:shd w:val="clear" w:color="auto" w:fill="FFFFFF"/>
        </w:rPr>
        <w:t>compute mixed model association statistics under the</w:t>
      </w:r>
      <w:r w:rsidR="0013488E" w:rsidRPr="001E1B98">
        <w:rPr>
          <w:rFonts w:asciiTheme="majorHAnsi" w:eastAsia="Times New Roman" w:hAnsiTheme="majorHAnsi" w:cs="Arial"/>
          <w:color w:val="333333"/>
          <w:sz w:val="22"/>
          <w:szCs w:val="22"/>
          <w:shd w:val="clear" w:color="auto" w:fill="FFFFFF"/>
        </w:rPr>
        <w:t xml:space="preserve"> non-infinitesimal</w:t>
      </w:r>
      <w:r w:rsidR="00043B8B" w:rsidRPr="001E1B98">
        <w:rPr>
          <w:rFonts w:asciiTheme="majorHAnsi" w:eastAsia="Times New Roman" w:hAnsiTheme="majorHAnsi" w:cs="Arial"/>
          <w:color w:val="333333"/>
          <w:sz w:val="22"/>
          <w:szCs w:val="22"/>
          <w:shd w:val="clear" w:color="auto" w:fill="FFFFFF"/>
        </w:rPr>
        <w:t xml:space="preserve"> model</w:t>
      </w:r>
      <w:r w:rsidR="0013488E" w:rsidRPr="001E1B98">
        <w:rPr>
          <w:rFonts w:asciiTheme="majorHAnsi" w:eastAsia="Times New Roman" w:hAnsiTheme="majorHAnsi"/>
          <w:sz w:val="22"/>
          <w:szCs w:val="22"/>
        </w:rPr>
        <w:t>)</w:t>
      </w:r>
      <w:r w:rsidR="004F65BF" w:rsidRPr="001E1B98">
        <w:rPr>
          <w:rFonts w:asciiTheme="majorHAnsi" w:eastAsia="Times New Roman" w:hAnsiTheme="majorHAnsi"/>
          <w:sz w:val="22"/>
          <w:szCs w:val="22"/>
        </w:rPr>
        <w:t xml:space="preserve"> </w:t>
      </w:r>
      <w:r w:rsidR="00C177AB" w:rsidRPr="001E1B98">
        <w:rPr>
          <w:rFonts w:asciiTheme="majorHAnsi" w:eastAsia="Times New Roman" w:hAnsiTheme="majorHAnsi"/>
          <w:sz w:val="22"/>
          <w:szCs w:val="22"/>
        </w:rPr>
        <w:t xml:space="preserve">at the test-specific empirical </w:t>
      </w:r>
      <m:oMath>
        <m:r>
          <m:rPr>
            <m:sty m:val="p"/>
          </m:rPr>
          <w:rPr>
            <w:rFonts w:ascii="Cambria Math" w:eastAsia="Times New Roman" w:hAnsi="Cambria Math"/>
            <w:sz w:val="22"/>
            <w:szCs w:val="22"/>
          </w:rPr>
          <m:t>α</m:t>
        </m:r>
      </m:oMath>
      <w:r w:rsidR="00C177AB" w:rsidRPr="001E1B98">
        <w:rPr>
          <w:rFonts w:asciiTheme="majorHAnsi" w:eastAsia="Times New Roman" w:hAnsiTheme="majorHAnsi"/>
          <w:sz w:val="22"/>
          <w:szCs w:val="22"/>
        </w:rPr>
        <w:t xml:space="preserve"> levels that yield type I error rate </w:t>
      </w:r>
      <w:r w:rsidR="00C177AB" w:rsidRPr="001E1B98">
        <w:rPr>
          <w:rFonts w:asciiTheme="majorHAnsi" w:eastAsia="Times New Roman" w:hAnsiTheme="majorHAnsi"/>
          <w:sz w:val="22"/>
          <w:szCs w:val="22"/>
        </w:rPr>
        <w:sym w:font="Symbol" w:char="F061"/>
      </w:r>
      <w:r w:rsidR="00C177AB" w:rsidRPr="001E1B98">
        <w:rPr>
          <w:rFonts w:asciiTheme="majorHAnsi" w:eastAsia="Times New Roman" w:hAnsiTheme="majorHAnsi"/>
          <w:sz w:val="22"/>
          <w:szCs w:val="22"/>
        </w:rPr>
        <w:t xml:space="preserve"> = 5x10</w:t>
      </w:r>
      <w:r w:rsidR="00C177AB" w:rsidRPr="001E1B98">
        <w:rPr>
          <w:rFonts w:asciiTheme="majorHAnsi" w:eastAsia="Times New Roman" w:hAnsiTheme="majorHAnsi"/>
          <w:sz w:val="22"/>
          <w:szCs w:val="22"/>
          <w:vertAlign w:val="superscript"/>
        </w:rPr>
        <w:t>-8</w:t>
      </w:r>
    </w:p>
    <w:p w14:paraId="0B4B8B4C" w14:textId="754B536E" w:rsidR="00E26BFA" w:rsidRPr="00E26BFA" w:rsidRDefault="00C07EDE" w:rsidP="00E26BFA">
      <w:pPr>
        <w:rPr>
          <w:rFonts w:asciiTheme="majorHAnsi" w:eastAsia="Times New Roman" w:hAnsiTheme="majorHAnsi"/>
          <w:b/>
        </w:rPr>
      </w:pPr>
      <w:r w:rsidRPr="00C07EDE">
        <w:rPr>
          <w:noProof/>
        </w:rPr>
        <w:t xml:space="preserve"> </w:t>
      </w:r>
      <w:r w:rsidRPr="00C07EDE">
        <w:rPr>
          <w:rFonts w:asciiTheme="majorHAnsi" w:eastAsia="Times New Roman" w:hAnsiTheme="majorHAnsi"/>
          <w:b/>
          <w:noProof/>
        </w:rPr>
        <w:drawing>
          <wp:inline distT="0" distB="0" distL="0" distR="0" wp14:anchorId="46BBF1B0" wp14:editId="7F708F0C">
            <wp:extent cx="6624610" cy="4671907"/>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29729" cy="4675517"/>
                    </a:xfrm>
                    <a:prstGeom prst="rect">
                      <a:avLst/>
                    </a:prstGeom>
                  </pic:spPr>
                </pic:pic>
              </a:graphicData>
            </a:graphic>
          </wp:inline>
        </w:drawing>
      </w:r>
    </w:p>
    <w:p w14:paraId="057B3D3D" w14:textId="4FF51275" w:rsidR="00CC0736" w:rsidRDefault="00B833EC" w:rsidP="000D2B3B">
      <w:pPr>
        <w:jc w:val="both"/>
        <w:rPr>
          <w:rFonts w:ascii="Calibri" w:eastAsia="Times New Roman" w:hAnsi="Calibri"/>
          <w:b/>
        </w:rPr>
      </w:pPr>
      <w:r w:rsidRPr="00B833EC">
        <w:rPr>
          <w:noProof/>
        </w:rPr>
        <w:t xml:space="preserve"> </w:t>
      </w:r>
    </w:p>
    <w:p w14:paraId="5E73D23A" w14:textId="77777777" w:rsidR="00825538" w:rsidRDefault="00825538" w:rsidP="00825538">
      <w:pPr>
        <w:jc w:val="both"/>
        <w:rPr>
          <w:rFonts w:ascii="Calibri" w:eastAsia="Times New Roman" w:hAnsi="Calibri"/>
          <w:b/>
        </w:rPr>
      </w:pPr>
    </w:p>
    <w:p w14:paraId="7419FDBE" w14:textId="77777777" w:rsidR="0013488E" w:rsidRDefault="0013488E" w:rsidP="00825538">
      <w:pPr>
        <w:jc w:val="both"/>
        <w:rPr>
          <w:rFonts w:ascii="Calibri" w:eastAsia="Times New Roman" w:hAnsi="Calibri"/>
          <w:b/>
        </w:rPr>
      </w:pPr>
    </w:p>
    <w:p w14:paraId="24285F3B" w14:textId="77777777" w:rsidR="0013488E" w:rsidRDefault="0013488E" w:rsidP="00825538">
      <w:pPr>
        <w:jc w:val="both"/>
        <w:rPr>
          <w:rFonts w:ascii="Calibri" w:eastAsia="Times New Roman" w:hAnsi="Calibri"/>
          <w:b/>
        </w:rPr>
      </w:pPr>
    </w:p>
    <w:p w14:paraId="3BDA21FE" w14:textId="77777777" w:rsidR="0013488E" w:rsidRDefault="0013488E" w:rsidP="00825538">
      <w:pPr>
        <w:jc w:val="both"/>
        <w:rPr>
          <w:rFonts w:ascii="Calibri" w:eastAsia="Times New Roman" w:hAnsi="Calibri"/>
          <w:b/>
        </w:rPr>
      </w:pPr>
    </w:p>
    <w:p w14:paraId="3A56D2A8" w14:textId="77777777" w:rsidR="0013488E" w:rsidRDefault="0013488E" w:rsidP="00825538">
      <w:pPr>
        <w:jc w:val="both"/>
        <w:rPr>
          <w:rFonts w:ascii="Calibri" w:eastAsia="Times New Roman" w:hAnsi="Calibri"/>
          <w:b/>
        </w:rPr>
      </w:pPr>
    </w:p>
    <w:p w14:paraId="2FDC5884" w14:textId="77777777" w:rsidR="0013488E" w:rsidRDefault="0013488E" w:rsidP="00825538">
      <w:pPr>
        <w:jc w:val="both"/>
        <w:rPr>
          <w:rFonts w:ascii="Calibri" w:eastAsia="Times New Roman" w:hAnsi="Calibri"/>
          <w:b/>
        </w:rPr>
      </w:pPr>
    </w:p>
    <w:p w14:paraId="333C7F7E" w14:textId="77777777" w:rsidR="0013488E" w:rsidRDefault="0013488E" w:rsidP="00825538">
      <w:pPr>
        <w:jc w:val="both"/>
        <w:rPr>
          <w:rFonts w:ascii="Calibri" w:eastAsia="Times New Roman" w:hAnsi="Calibri"/>
          <w:b/>
        </w:rPr>
      </w:pPr>
    </w:p>
    <w:p w14:paraId="32F3DFD0" w14:textId="77777777" w:rsidR="0013488E" w:rsidRDefault="0013488E" w:rsidP="00825538">
      <w:pPr>
        <w:jc w:val="both"/>
        <w:rPr>
          <w:rFonts w:ascii="Calibri" w:eastAsia="Times New Roman" w:hAnsi="Calibri"/>
          <w:b/>
        </w:rPr>
      </w:pPr>
    </w:p>
    <w:p w14:paraId="50DDFCA3" w14:textId="77777777" w:rsidR="0013488E" w:rsidRDefault="0013488E" w:rsidP="00825538">
      <w:pPr>
        <w:jc w:val="both"/>
        <w:rPr>
          <w:rFonts w:ascii="Calibri" w:eastAsia="Times New Roman" w:hAnsi="Calibri"/>
          <w:b/>
        </w:rPr>
      </w:pPr>
    </w:p>
    <w:p w14:paraId="6F31DD64" w14:textId="77777777" w:rsidR="0013488E" w:rsidRDefault="0013488E" w:rsidP="00825538">
      <w:pPr>
        <w:jc w:val="both"/>
        <w:rPr>
          <w:rFonts w:ascii="Calibri" w:eastAsia="Times New Roman" w:hAnsi="Calibri"/>
          <w:b/>
        </w:rPr>
      </w:pPr>
    </w:p>
    <w:p w14:paraId="67073FE9" w14:textId="77777777" w:rsidR="0013488E" w:rsidRDefault="0013488E" w:rsidP="00825538">
      <w:pPr>
        <w:jc w:val="both"/>
        <w:rPr>
          <w:rFonts w:ascii="Calibri" w:eastAsia="Times New Roman" w:hAnsi="Calibri"/>
          <w:b/>
        </w:rPr>
      </w:pPr>
    </w:p>
    <w:p w14:paraId="1C2BADC8" w14:textId="77777777" w:rsidR="0013488E" w:rsidRDefault="0013488E" w:rsidP="00825538">
      <w:pPr>
        <w:jc w:val="both"/>
        <w:rPr>
          <w:rFonts w:ascii="Calibri" w:eastAsia="Times New Roman" w:hAnsi="Calibri"/>
          <w:b/>
        </w:rPr>
      </w:pPr>
    </w:p>
    <w:p w14:paraId="52B686DB" w14:textId="77777777" w:rsidR="0013488E" w:rsidRDefault="0013488E" w:rsidP="00825538">
      <w:pPr>
        <w:jc w:val="both"/>
        <w:rPr>
          <w:rFonts w:ascii="Calibri" w:eastAsia="Times New Roman" w:hAnsi="Calibri"/>
          <w:b/>
        </w:rPr>
      </w:pPr>
    </w:p>
    <w:p w14:paraId="27769233" w14:textId="3C5C2BD7" w:rsidR="00825538" w:rsidRDefault="00825538" w:rsidP="00825538">
      <w:pPr>
        <w:jc w:val="both"/>
        <w:rPr>
          <w:rFonts w:ascii="Calibri" w:eastAsia="Times New Roman" w:hAnsi="Calibri"/>
          <w:sz w:val="22"/>
          <w:szCs w:val="22"/>
        </w:rPr>
      </w:pPr>
      <w:r w:rsidRPr="001E1B98">
        <w:rPr>
          <w:rFonts w:ascii="Calibri" w:eastAsia="Times New Roman" w:hAnsi="Calibri"/>
          <w:b/>
          <w:sz w:val="22"/>
          <w:szCs w:val="22"/>
        </w:rPr>
        <w:lastRenderedPageBreak/>
        <w:t>Supplementary Figure 8.</w:t>
      </w:r>
      <w:r w:rsidRPr="001E1B98">
        <w:rPr>
          <w:rFonts w:ascii="Calibri" w:eastAsia="Times New Roman" w:hAnsi="Calibri"/>
          <w:sz w:val="22"/>
          <w:szCs w:val="22"/>
        </w:rPr>
        <w:t xml:space="preserve"> Distribution of the minor allele frequency spectrum for </w:t>
      </w:r>
      <w:r w:rsidR="00795E20" w:rsidRPr="001E1B98">
        <w:rPr>
          <w:rFonts w:ascii="Calibri" w:eastAsia="Times New Roman" w:hAnsi="Calibri"/>
          <w:sz w:val="22"/>
          <w:szCs w:val="22"/>
        </w:rPr>
        <w:t xml:space="preserve">randomly selected 1,000,000 </w:t>
      </w:r>
      <w:r w:rsidRPr="001E1B98">
        <w:rPr>
          <w:rFonts w:ascii="Calibri" w:eastAsia="Times New Roman" w:hAnsi="Calibri"/>
          <w:sz w:val="22"/>
          <w:szCs w:val="22"/>
        </w:rPr>
        <w:t>markers in the simulation study.</w:t>
      </w:r>
    </w:p>
    <w:p w14:paraId="3F943805" w14:textId="77777777" w:rsidR="001E1B98" w:rsidRPr="001E1B98" w:rsidRDefault="001E1B98" w:rsidP="00825538">
      <w:pPr>
        <w:jc w:val="both"/>
        <w:rPr>
          <w:rFonts w:ascii="Calibri" w:eastAsia="Times New Roman" w:hAnsi="Calibri"/>
          <w:sz w:val="22"/>
          <w:szCs w:val="22"/>
        </w:rPr>
      </w:pPr>
    </w:p>
    <w:p w14:paraId="0AD37B55" w14:textId="65753D22" w:rsidR="00825538" w:rsidRDefault="008655A5" w:rsidP="00825538">
      <w:pPr>
        <w:jc w:val="both"/>
        <w:rPr>
          <w:rFonts w:ascii="Calibri" w:eastAsia="Times New Roman" w:hAnsi="Calibri"/>
        </w:rPr>
      </w:pPr>
      <w:r w:rsidRPr="008655A5">
        <w:rPr>
          <w:noProof/>
        </w:rPr>
        <w:t xml:space="preserve"> </w:t>
      </w:r>
      <w:r w:rsidRPr="008655A5">
        <w:rPr>
          <w:rFonts w:ascii="Calibri" w:eastAsia="Times New Roman" w:hAnsi="Calibri"/>
          <w:noProof/>
        </w:rPr>
        <w:drawing>
          <wp:inline distT="0" distB="0" distL="0" distR="0" wp14:anchorId="6998AF04" wp14:editId="337500DE">
            <wp:extent cx="4705985" cy="4712521"/>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7887" cy="4714426"/>
                    </a:xfrm>
                    <a:prstGeom prst="rect">
                      <a:avLst/>
                    </a:prstGeom>
                  </pic:spPr>
                </pic:pic>
              </a:graphicData>
            </a:graphic>
          </wp:inline>
        </w:drawing>
      </w:r>
    </w:p>
    <w:p w14:paraId="4B7E19BE" w14:textId="77777777" w:rsidR="00CC0736" w:rsidRDefault="00CC0736">
      <w:pPr>
        <w:rPr>
          <w:rFonts w:ascii="Calibri" w:eastAsia="Times New Roman" w:hAnsi="Calibri"/>
          <w:b/>
        </w:rPr>
      </w:pPr>
      <w:r>
        <w:rPr>
          <w:rFonts w:ascii="Calibri" w:eastAsia="Times New Roman" w:hAnsi="Calibri"/>
          <w:b/>
        </w:rPr>
        <w:br w:type="page"/>
      </w:r>
    </w:p>
    <w:p w14:paraId="22BCCEA3" w14:textId="7A351B5A" w:rsidR="00297300" w:rsidRPr="00C3352C" w:rsidRDefault="00297300" w:rsidP="00297300">
      <w:pPr>
        <w:jc w:val="both"/>
        <w:rPr>
          <w:rFonts w:ascii="Calibri" w:eastAsia="Times New Roman" w:hAnsi="Calibri"/>
          <w:b/>
          <w:sz w:val="32"/>
          <w:szCs w:val="32"/>
        </w:rPr>
      </w:pPr>
      <w:r>
        <w:rPr>
          <w:rFonts w:ascii="Calibri" w:eastAsia="Times New Roman" w:hAnsi="Calibri"/>
          <w:b/>
          <w:sz w:val="32"/>
          <w:szCs w:val="32"/>
        </w:rPr>
        <w:lastRenderedPageBreak/>
        <w:t>3</w:t>
      </w:r>
      <w:r w:rsidRPr="00C3352C">
        <w:rPr>
          <w:rFonts w:ascii="Calibri" w:eastAsia="Times New Roman" w:hAnsi="Calibri"/>
          <w:b/>
          <w:sz w:val="32"/>
          <w:szCs w:val="32"/>
        </w:rPr>
        <w:t xml:space="preserve">. </w:t>
      </w:r>
      <w:r>
        <w:rPr>
          <w:rFonts w:ascii="Calibri" w:eastAsia="Times New Roman" w:hAnsi="Calibri"/>
          <w:b/>
          <w:sz w:val="32"/>
          <w:szCs w:val="32"/>
        </w:rPr>
        <w:t>Supplementary tables</w:t>
      </w:r>
    </w:p>
    <w:p w14:paraId="31E7BFFB" w14:textId="77777777" w:rsidR="00297300" w:rsidRDefault="00297300" w:rsidP="00265E32">
      <w:pPr>
        <w:jc w:val="both"/>
        <w:rPr>
          <w:rFonts w:asciiTheme="majorHAnsi" w:eastAsia="Times New Roman" w:hAnsiTheme="majorHAnsi"/>
          <w:b/>
          <w:sz w:val="22"/>
          <w:szCs w:val="22"/>
        </w:rPr>
      </w:pPr>
    </w:p>
    <w:p w14:paraId="6EEA9462" w14:textId="6D6DCFAA" w:rsidR="00265E32" w:rsidRPr="001E1B98" w:rsidRDefault="00E76C2F" w:rsidP="00265E32">
      <w:pPr>
        <w:jc w:val="both"/>
        <w:rPr>
          <w:rFonts w:asciiTheme="majorHAnsi" w:eastAsia="Times New Roman" w:hAnsiTheme="majorHAnsi"/>
          <w:sz w:val="22"/>
          <w:szCs w:val="22"/>
        </w:rPr>
      </w:pPr>
      <w:r w:rsidRPr="001E1B98">
        <w:rPr>
          <w:rFonts w:asciiTheme="majorHAnsi" w:eastAsia="Times New Roman" w:hAnsiTheme="majorHAnsi"/>
          <w:b/>
          <w:sz w:val="22"/>
          <w:szCs w:val="22"/>
        </w:rPr>
        <w:t xml:space="preserve">Supplementary Table 1. </w:t>
      </w:r>
      <w:r w:rsidRPr="001E1B98">
        <w:rPr>
          <w:rFonts w:asciiTheme="majorHAnsi" w:eastAsia="Times New Roman" w:hAnsiTheme="majorHAnsi" w:cs="Arial"/>
          <w:color w:val="333333"/>
          <w:sz w:val="22"/>
          <w:szCs w:val="22"/>
          <w:shd w:val="clear" w:color="auto" w:fill="FFFFFF"/>
        </w:rPr>
        <w:t xml:space="preserve">The estimated run time (A) and memory use (B) across different sample sizes. Benchmarking was performed on randomly sub-sampled UK Biobank data with </w:t>
      </w:r>
      <w:r w:rsidR="00123ED1" w:rsidRPr="001E1B98">
        <w:rPr>
          <w:rFonts w:asciiTheme="majorHAnsi" w:eastAsia="Times New Roman" w:hAnsiTheme="majorHAnsi" w:cs="Arial"/>
          <w:color w:val="333333"/>
          <w:sz w:val="22"/>
          <w:szCs w:val="22"/>
          <w:shd w:val="clear" w:color="auto" w:fill="FFFFFF"/>
        </w:rPr>
        <w:t>408,458</w:t>
      </w:r>
      <w:r w:rsidR="00123ED1" w:rsidRPr="001E1B98" w:rsidDel="00123ED1">
        <w:rPr>
          <w:rFonts w:asciiTheme="majorHAnsi" w:eastAsia="Times New Roman" w:hAnsiTheme="majorHAnsi" w:cs="Arial"/>
          <w:color w:val="333333"/>
          <w:sz w:val="22"/>
          <w:szCs w:val="22"/>
          <w:shd w:val="clear" w:color="auto" w:fill="FFFFFF"/>
        </w:rPr>
        <w:t xml:space="preserve"> </w:t>
      </w:r>
      <w:r w:rsidRPr="001E1B98">
        <w:rPr>
          <w:rFonts w:asciiTheme="majorHAnsi" w:eastAsia="Times New Roman" w:hAnsiTheme="majorHAnsi" w:cs="Arial"/>
          <w:color w:val="333333"/>
          <w:sz w:val="22"/>
          <w:szCs w:val="22"/>
          <w:shd w:val="clear" w:color="auto" w:fill="FFFFFF"/>
        </w:rPr>
        <w:t>white British participants and 200,000 markers for the cardiovascular diseases (</w:t>
      </w:r>
      <w:proofErr w:type="spellStart"/>
      <w:r w:rsidRPr="001E1B98">
        <w:rPr>
          <w:rFonts w:asciiTheme="majorHAnsi" w:eastAsia="Times New Roman" w:hAnsiTheme="majorHAnsi" w:cs="Arial"/>
          <w:color w:val="333333"/>
          <w:sz w:val="22"/>
          <w:szCs w:val="22"/>
          <w:shd w:val="clear" w:color="auto" w:fill="FFFFFF"/>
        </w:rPr>
        <w:t>PheCode</w:t>
      </w:r>
      <w:proofErr w:type="spellEnd"/>
      <w:r w:rsidRPr="001E1B98">
        <w:rPr>
          <w:rFonts w:asciiTheme="majorHAnsi" w:eastAsia="Times New Roman" w:hAnsiTheme="majorHAnsi" w:cs="Arial"/>
          <w:color w:val="333333"/>
          <w:sz w:val="22"/>
          <w:szCs w:val="22"/>
          <w:shd w:val="clear" w:color="auto" w:fill="FFFFFF"/>
        </w:rPr>
        <w:t xml:space="preserve"> = 411). The plotted run time is the projected computation time for testing 71 million markers with info ≥ 0.3. The reported run times are medians of five runs with samples randomly selected from the full sample set using different sampling seeds. Software versions: BOLT-LMM, v2.3; GEMMA, v0.96.</w:t>
      </w:r>
      <w:r w:rsidR="00DB7BD1" w:rsidRPr="001E1B98">
        <w:rPr>
          <w:rFonts w:asciiTheme="majorHAnsi" w:eastAsia="Times New Roman" w:hAnsiTheme="majorHAnsi" w:cs="Arial"/>
          <w:color w:val="333333"/>
          <w:sz w:val="22"/>
          <w:szCs w:val="22"/>
          <w:shd w:val="clear" w:color="auto" w:fill="FFFFFF"/>
        </w:rPr>
        <w:t xml:space="preserve"> </w:t>
      </w:r>
      <w:r w:rsidR="00DF53DC" w:rsidRPr="001E1B98">
        <w:rPr>
          <w:rFonts w:asciiTheme="majorHAnsi" w:eastAsia="Times New Roman" w:hAnsiTheme="majorHAnsi" w:cs="Arial"/>
          <w:color w:val="333333"/>
          <w:sz w:val="22"/>
          <w:szCs w:val="22"/>
          <w:shd w:val="clear" w:color="auto" w:fill="FFFFFF"/>
        </w:rPr>
        <w:t>BOLT</w:t>
      </w:r>
      <w:r w:rsidR="0068321E" w:rsidRPr="001E1B98">
        <w:rPr>
          <w:rFonts w:asciiTheme="majorHAnsi" w:eastAsia="Times New Roman" w:hAnsiTheme="majorHAnsi" w:cs="Arial"/>
          <w:color w:val="333333"/>
          <w:sz w:val="22"/>
          <w:szCs w:val="22"/>
          <w:shd w:val="clear" w:color="auto" w:fill="FFFFFF"/>
        </w:rPr>
        <w:t>-</w:t>
      </w:r>
      <w:r w:rsidR="00DF53DC" w:rsidRPr="001E1B98">
        <w:rPr>
          <w:rFonts w:asciiTheme="majorHAnsi" w:eastAsia="Times New Roman" w:hAnsiTheme="majorHAnsi" w:cs="Arial"/>
          <w:color w:val="333333"/>
          <w:sz w:val="22"/>
          <w:szCs w:val="22"/>
          <w:shd w:val="clear" w:color="auto" w:fill="FFFFFF"/>
        </w:rPr>
        <w:t>LMM: compute non-infinitesimal association statistics; BOLT</w:t>
      </w:r>
      <w:r w:rsidR="0068321E" w:rsidRPr="001E1B98">
        <w:rPr>
          <w:rFonts w:asciiTheme="majorHAnsi" w:eastAsia="Times New Roman" w:hAnsiTheme="majorHAnsi" w:cs="Arial"/>
          <w:color w:val="333333"/>
          <w:sz w:val="22"/>
          <w:szCs w:val="22"/>
          <w:shd w:val="clear" w:color="auto" w:fill="FFFFFF"/>
        </w:rPr>
        <w:t>-</w:t>
      </w:r>
      <w:proofErr w:type="spellStart"/>
      <w:r w:rsidR="00DF53DC" w:rsidRPr="001E1B98">
        <w:rPr>
          <w:rFonts w:asciiTheme="majorHAnsi" w:eastAsia="Times New Roman" w:hAnsiTheme="majorHAnsi" w:cs="Arial"/>
          <w:color w:val="333333"/>
          <w:sz w:val="22"/>
          <w:szCs w:val="22"/>
          <w:shd w:val="clear" w:color="auto" w:fill="FFFFFF"/>
        </w:rPr>
        <w:t>LMM_lmmInfOnly</w:t>
      </w:r>
      <w:proofErr w:type="spellEnd"/>
      <w:r w:rsidR="00DF53DC" w:rsidRPr="001E1B98">
        <w:rPr>
          <w:rFonts w:asciiTheme="majorHAnsi" w:eastAsia="Times New Roman" w:hAnsiTheme="majorHAnsi" w:cs="Arial"/>
          <w:color w:val="333333"/>
          <w:sz w:val="22"/>
          <w:szCs w:val="22"/>
          <w:shd w:val="clear" w:color="auto" w:fill="FFFFFF"/>
        </w:rPr>
        <w:t>: compute mixed model association statistics under the infinitesimal model</w:t>
      </w:r>
    </w:p>
    <w:p w14:paraId="30A0BBE7" w14:textId="0EB272CB" w:rsidR="00265E32" w:rsidRDefault="00265E32" w:rsidP="00265E32">
      <w:pPr>
        <w:rPr>
          <w:rFonts w:eastAsia="Times New Roman"/>
        </w:rPr>
      </w:pPr>
    </w:p>
    <w:p w14:paraId="67FB9E5F" w14:textId="74EC80E3" w:rsidR="00E76C2F" w:rsidRDefault="00E76C2F" w:rsidP="000D2B3B">
      <w:pPr>
        <w:jc w:val="both"/>
        <w:rPr>
          <w:rFonts w:asciiTheme="majorHAnsi" w:eastAsia="Times New Roman" w:hAnsiTheme="majorHAnsi"/>
          <w:b/>
        </w:rPr>
      </w:pPr>
    </w:p>
    <w:tbl>
      <w:tblPr>
        <w:tblW w:w="0" w:type="auto"/>
        <w:tblBorders>
          <w:insideV w:val="single" w:sz="4" w:space="0" w:color="auto"/>
        </w:tblBorders>
        <w:tblLook w:val="04A0" w:firstRow="1" w:lastRow="0" w:firstColumn="1" w:lastColumn="0" w:noHBand="0" w:noVBand="1"/>
      </w:tblPr>
      <w:tblGrid>
        <w:gridCol w:w="1547"/>
        <w:gridCol w:w="1774"/>
        <w:gridCol w:w="1370"/>
        <w:gridCol w:w="2379"/>
      </w:tblGrid>
      <w:tr w:rsidR="00DB7BD1" w:rsidRPr="001E1B98" w14:paraId="15AF0554" w14:textId="77777777" w:rsidTr="00DB7BD1">
        <w:trPr>
          <w:trHeight w:val="320"/>
        </w:trPr>
        <w:tc>
          <w:tcPr>
            <w:tcW w:w="0" w:type="auto"/>
            <w:tcBorders>
              <w:bottom w:val="single" w:sz="4" w:space="0" w:color="auto"/>
            </w:tcBorders>
            <w:shd w:val="clear" w:color="auto" w:fill="auto"/>
            <w:noWrap/>
            <w:vAlign w:val="bottom"/>
            <w:hideMark/>
          </w:tcPr>
          <w:p w14:paraId="4A6E0041" w14:textId="77777777" w:rsidR="00DB7BD1" w:rsidRPr="001E1B98" w:rsidRDefault="00DB7BD1">
            <w:pP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Sample Size(N)</w:t>
            </w:r>
          </w:p>
        </w:tc>
        <w:tc>
          <w:tcPr>
            <w:tcW w:w="0" w:type="auto"/>
            <w:tcBorders>
              <w:bottom w:val="single" w:sz="4" w:space="0" w:color="auto"/>
            </w:tcBorders>
            <w:shd w:val="clear" w:color="auto" w:fill="auto"/>
            <w:noWrap/>
            <w:vAlign w:val="bottom"/>
            <w:hideMark/>
          </w:tcPr>
          <w:p w14:paraId="790C9341" w14:textId="2E534173" w:rsidR="00DB7BD1" w:rsidRPr="001E1B98" w:rsidRDefault="00DB7BD1">
            <w:pP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Time (CPU hours)</w:t>
            </w:r>
          </w:p>
        </w:tc>
        <w:tc>
          <w:tcPr>
            <w:tcW w:w="0" w:type="auto"/>
            <w:tcBorders>
              <w:bottom w:val="single" w:sz="4" w:space="0" w:color="auto"/>
            </w:tcBorders>
            <w:shd w:val="clear" w:color="auto" w:fill="auto"/>
            <w:noWrap/>
            <w:vAlign w:val="bottom"/>
            <w:hideMark/>
          </w:tcPr>
          <w:p w14:paraId="727A160D" w14:textId="77777777" w:rsidR="00DB7BD1" w:rsidRPr="001E1B98" w:rsidRDefault="00DB7BD1">
            <w:pP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Memory(Gb)</w:t>
            </w:r>
          </w:p>
        </w:tc>
        <w:tc>
          <w:tcPr>
            <w:tcW w:w="0" w:type="auto"/>
            <w:tcBorders>
              <w:bottom w:val="single" w:sz="4" w:space="0" w:color="auto"/>
            </w:tcBorders>
            <w:shd w:val="clear" w:color="auto" w:fill="auto"/>
            <w:noWrap/>
            <w:vAlign w:val="bottom"/>
            <w:hideMark/>
          </w:tcPr>
          <w:p w14:paraId="50ACF139"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Tests</w:t>
            </w:r>
          </w:p>
        </w:tc>
      </w:tr>
      <w:tr w:rsidR="00DB7BD1" w:rsidRPr="001E1B98" w14:paraId="3A97CCCE" w14:textId="77777777" w:rsidTr="00DB7BD1">
        <w:trPr>
          <w:trHeight w:val="320"/>
        </w:trPr>
        <w:tc>
          <w:tcPr>
            <w:tcW w:w="0" w:type="auto"/>
            <w:tcBorders>
              <w:top w:val="single" w:sz="4" w:space="0" w:color="auto"/>
            </w:tcBorders>
            <w:shd w:val="clear" w:color="auto" w:fill="auto"/>
            <w:noWrap/>
            <w:vAlign w:val="bottom"/>
            <w:hideMark/>
          </w:tcPr>
          <w:p w14:paraId="766C3763"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5,000</w:t>
            </w:r>
          </w:p>
        </w:tc>
        <w:tc>
          <w:tcPr>
            <w:tcW w:w="0" w:type="auto"/>
            <w:tcBorders>
              <w:top w:val="single" w:sz="4" w:space="0" w:color="auto"/>
            </w:tcBorders>
            <w:shd w:val="clear" w:color="auto" w:fill="auto"/>
            <w:noWrap/>
            <w:vAlign w:val="bottom"/>
            <w:hideMark/>
          </w:tcPr>
          <w:p w14:paraId="3095C2E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497.19</w:t>
            </w:r>
          </w:p>
        </w:tc>
        <w:tc>
          <w:tcPr>
            <w:tcW w:w="0" w:type="auto"/>
            <w:tcBorders>
              <w:top w:val="single" w:sz="4" w:space="0" w:color="auto"/>
            </w:tcBorders>
            <w:shd w:val="clear" w:color="auto" w:fill="auto"/>
            <w:noWrap/>
            <w:vAlign w:val="bottom"/>
            <w:hideMark/>
          </w:tcPr>
          <w:p w14:paraId="7C6408F0"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3.17</w:t>
            </w:r>
          </w:p>
        </w:tc>
        <w:tc>
          <w:tcPr>
            <w:tcW w:w="0" w:type="auto"/>
            <w:tcBorders>
              <w:top w:val="single" w:sz="4" w:space="0" w:color="auto"/>
            </w:tcBorders>
            <w:shd w:val="clear" w:color="auto" w:fill="auto"/>
            <w:noWrap/>
            <w:vAlign w:val="bottom"/>
            <w:hideMark/>
          </w:tcPr>
          <w:p w14:paraId="24B7CF48"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GMMAT</w:t>
            </w:r>
          </w:p>
        </w:tc>
      </w:tr>
      <w:tr w:rsidR="00DB7BD1" w:rsidRPr="001E1B98" w14:paraId="761621B1" w14:textId="77777777" w:rsidTr="00DB7BD1">
        <w:trPr>
          <w:trHeight w:val="320"/>
        </w:trPr>
        <w:tc>
          <w:tcPr>
            <w:tcW w:w="0" w:type="auto"/>
            <w:shd w:val="clear" w:color="auto" w:fill="auto"/>
            <w:noWrap/>
            <w:vAlign w:val="bottom"/>
            <w:hideMark/>
          </w:tcPr>
          <w:p w14:paraId="6C98D7E5"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10,000</w:t>
            </w:r>
          </w:p>
        </w:tc>
        <w:tc>
          <w:tcPr>
            <w:tcW w:w="0" w:type="auto"/>
            <w:shd w:val="clear" w:color="auto" w:fill="auto"/>
            <w:noWrap/>
            <w:vAlign w:val="bottom"/>
            <w:hideMark/>
          </w:tcPr>
          <w:p w14:paraId="3E9F5CF5"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2109.83</w:t>
            </w:r>
          </w:p>
        </w:tc>
        <w:tc>
          <w:tcPr>
            <w:tcW w:w="0" w:type="auto"/>
            <w:shd w:val="clear" w:color="auto" w:fill="auto"/>
            <w:noWrap/>
            <w:vAlign w:val="bottom"/>
            <w:hideMark/>
          </w:tcPr>
          <w:p w14:paraId="02BE0B15"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11.88</w:t>
            </w:r>
          </w:p>
        </w:tc>
        <w:tc>
          <w:tcPr>
            <w:tcW w:w="0" w:type="auto"/>
            <w:shd w:val="clear" w:color="auto" w:fill="auto"/>
            <w:noWrap/>
            <w:vAlign w:val="bottom"/>
            <w:hideMark/>
          </w:tcPr>
          <w:p w14:paraId="4FBBE391"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GMMAT</w:t>
            </w:r>
          </w:p>
        </w:tc>
      </w:tr>
      <w:tr w:rsidR="00DB7BD1" w:rsidRPr="001E1B98" w14:paraId="645D80FF" w14:textId="77777777" w:rsidTr="00DB7BD1">
        <w:trPr>
          <w:trHeight w:val="320"/>
        </w:trPr>
        <w:tc>
          <w:tcPr>
            <w:tcW w:w="0" w:type="auto"/>
            <w:tcBorders>
              <w:bottom w:val="dashSmallGap" w:sz="4" w:space="0" w:color="auto"/>
            </w:tcBorders>
            <w:shd w:val="clear" w:color="auto" w:fill="auto"/>
            <w:noWrap/>
            <w:vAlign w:val="bottom"/>
            <w:hideMark/>
          </w:tcPr>
          <w:p w14:paraId="4A178959"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w:t>
            </w:r>
          </w:p>
        </w:tc>
        <w:tc>
          <w:tcPr>
            <w:tcW w:w="0" w:type="auto"/>
            <w:tcBorders>
              <w:bottom w:val="dashSmallGap" w:sz="4" w:space="0" w:color="auto"/>
            </w:tcBorders>
            <w:shd w:val="clear" w:color="auto" w:fill="auto"/>
            <w:noWrap/>
            <w:vAlign w:val="bottom"/>
            <w:hideMark/>
          </w:tcPr>
          <w:p w14:paraId="03FCF387"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9046.04</w:t>
            </w:r>
          </w:p>
        </w:tc>
        <w:tc>
          <w:tcPr>
            <w:tcW w:w="0" w:type="auto"/>
            <w:tcBorders>
              <w:bottom w:val="dashSmallGap" w:sz="4" w:space="0" w:color="auto"/>
            </w:tcBorders>
            <w:shd w:val="clear" w:color="auto" w:fill="auto"/>
            <w:noWrap/>
            <w:vAlign w:val="bottom"/>
            <w:hideMark/>
          </w:tcPr>
          <w:p w14:paraId="1A172D81"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47.09</w:t>
            </w:r>
          </w:p>
        </w:tc>
        <w:tc>
          <w:tcPr>
            <w:tcW w:w="0" w:type="auto"/>
            <w:tcBorders>
              <w:bottom w:val="dashSmallGap" w:sz="4" w:space="0" w:color="auto"/>
            </w:tcBorders>
            <w:shd w:val="clear" w:color="auto" w:fill="auto"/>
            <w:noWrap/>
            <w:vAlign w:val="bottom"/>
            <w:hideMark/>
          </w:tcPr>
          <w:p w14:paraId="06396ED4"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GMMAT</w:t>
            </w:r>
          </w:p>
        </w:tc>
      </w:tr>
      <w:tr w:rsidR="00DB7BD1" w:rsidRPr="001E1B98" w14:paraId="574E55B1" w14:textId="77777777" w:rsidTr="00DB7BD1">
        <w:trPr>
          <w:trHeight w:val="320"/>
        </w:trPr>
        <w:tc>
          <w:tcPr>
            <w:tcW w:w="0" w:type="auto"/>
            <w:tcBorders>
              <w:top w:val="dashSmallGap" w:sz="4" w:space="0" w:color="auto"/>
            </w:tcBorders>
            <w:shd w:val="clear" w:color="auto" w:fill="auto"/>
            <w:noWrap/>
            <w:vAlign w:val="bottom"/>
            <w:hideMark/>
          </w:tcPr>
          <w:p w14:paraId="722AA980"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5,000</w:t>
            </w:r>
          </w:p>
        </w:tc>
        <w:tc>
          <w:tcPr>
            <w:tcW w:w="0" w:type="auto"/>
            <w:tcBorders>
              <w:top w:val="dashSmallGap" w:sz="4" w:space="0" w:color="auto"/>
            </w:tcBorders>
            <w:shd w:val="clear" w:color="auto" w:fill="auto"/>
            <w:noWrap/>
            <w:vAlign w:val="bottom"/>
            <w:hideMark/>
          </w:tcPr>
          <w:p w14:paraId="69B57ECC"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95.18</w:t>
            </w:r>
          </w:p>
        </w:tc>
        <w:tc>
          <w:tcPr>
            <w:tcW w:w="0" w:type="auto"/>
            <w:tcBorders>
              <w:top w:val="dashSmallGap" w:sz="4" w:space="0" w:color="auto"/>
            </w:tcBorders>
            <w:shd w:val="clear" w:color="auto" w:fill="auto"/>
            <w:noWrap/>
            <w:vAlign w:val="bottom"/>
            <w:hideMark/>
          </w:tcPr>
          <w:p w14:paraId="72CE3624"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0.94</w:t>
            </w:r>
          </w:p>
        </w:tc>
        <w:tc>
          <w:tcPr>
            <w:tcW w:w="0" w:type="auto"/>
            <w:tcBorders>
              <w:top w:val="dashSmallGap" w:sz="4" w:space="0" w:color="auto"/>
            </w:tcBorders>
            <w:shd w:val="clear" w:color="auto" w:fill="auto"/>
            <w:noWrap/>
            <w:vAlign w:val="bottom"/>
            <w:hideMark/>
          </w:tcPr>
          <w:p w14:paraId="6C0001B4" w14:textId="0B1D9F19"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proofErr w:type="spellStart"/>
            <w:r w:rsidRPr="001E1B98">
              <w:rPr>
                <w:rFonts w:asciiTheme="majorHAnsi" w:eastAsia="Times New Roman" w:hAnsiTheme="majorHAnsi"/>
                <w:color w:val="000000"/>
                <w:sz w:val="22"/>
                <w:szCs w:val="22"/>
              </w:rPr>
              <w:t>LMM_lmmInfOnly</w:t>
            </w:r>
            <w:proofErr w:type="spellEnd"/>
          </w:p>
        </w:tc>
      </w:tr>
      <w:tr w:rsidR="00DB7BD1" w:rsidRPr="001E1B98" w14:paraId="2A2C4800" w14:textId="77777777" w:rsidTr="00DB7BD1">
        <w:trPr>
          <w:trHeight w:val="320"/>
        </w:trPr>
        <w:tc>
          <w:tcPr>
            <w:tcW w:w="0" w:type="auto"/>
            <w:shd w:val="clear" w:color="auto" w:fill="auto"/>
            <w:noWrap/>
            <w:vAlign w:val="bottom"/>
            <w:hideMark/>
          </w:tcPr>
          <w:p w14:paraId="733A5884"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10,000</w:t>
            </w:r>
          </w:p>
        </w:tc>
        <w:tc>
          <w:tcPr>
            <w:tcW w:w="0" w:type="auto"/>
            <w:shd w:val="clear" w:color="auto" w:fill="auto"/>
            <w:noWrap/>
            <w:vAlign w:val="bottom"/>
            <w:hideMark/>
          </w:tcPr>
          <w:p w14:paraId="2062AB67"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98.40</w:t>
            </w:r>
          </w:p>
        </w:tc>
        <w:tc>
          <w:tcPr>
            <w:tcW w:w="0" w:type="auto"/>
            <w:shd w:val="clear" w:color="auto" w:fill="auto"/>
            <w:noWrap/>
            <w:vAlign w:val="bottom"/>
            <w:hideMark/>
          </w:tcPr>
          <w:p w14:paraId="0456542E"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1.05</w:t>
            </w:r>
          </w:p>
        </w:tc>
        <w:tc>
          <w:tcPr>
            <w:tcW w:w="0" w:type="auto"/>
            <w:shd w:val="clear" w:color="auto" w:fill="auto"/>
            <w:noWrap/>
            <w:vAlign w:val="bottom"/>
            <w:hideMark/>
          </w:tcPr>
          <w:p w14:paraId="7EE8204E" w14:textId="0A6D39E8"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proofErr w:type="spellStart"/>
            <w:r w:rsidRPr="001E1B98">
              <w:rPr>
                <w:rFonts w:asciiTheme="majorHAnsi" w:eastAsia="Times New Roman" w:hAnsiTheme="majorHAnsi"/>
                <w:color w:val="000000"/>
                <w:sz w:val="22"/>
                <w:szCs w:val="22"/>
              </w:rPr>
              <w:t>LMM_lmmInfOnly</w:t>
            </w:r>
            <w:proofErr w:type="spellEnd"/>
          </w:p>
        </w:tc>
      </w:tr>
      <w:tr w:rsidR="00DB7BD1" w:rsidRPr="001E1B98" w14:paraId="046AE8CD" w14:textId="77777777" w:rsidTr="00DB7BD1">
        <w:trPr>
          <w:trHeight w:val="320"/>
        </w:trPr>
        <w:tc>
          <w:tcPr>
            <w:tcW w:w="0" w:type="auto"/>
            <w:shd w:val="clear" w:color="auto" w:fill="auto"/>
            <w:noWrap/>
            <w:vAlign w:val="bottom"/>
            <w:hideMark/>
          </w:tcPr>
          <w:p w14:paraId="7FD2DE9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w:t>
            </w:r>
          </w:p>
        </w:tc>
        <w:tc>
          <w:tcPr>
            <w:tcW w:w="0" w:type="auto"/>
            <w:shd w:val="clear" w:color="auto" w:fill="auto"/>
            <w:noWrap/>
            <w:vAlign w:val="bottom"/>
            <w:hideMark/>
          </w:tcPr>
          <w:p w14:paraId="57B3638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104.05</w:t>
            </w:r>
          </w:p>
        </w:tc>
        <w:tc>
          <w:tcPr>
            <w:tcW w:w="0" w:type="auto"/>
            <w:shd w:val="clear" w:color="auto" w:fill="auto"/>
            <w:noWrap/>
            <w:vAlign w:val="bottom"/>
            <w:hideMark/>
          </w:tcPr>
          <w:p w14:paraId="17FF5113"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1.28</w:t>
            </w:r>
          </w:p>
        </w:tc>
        <w:tc>
          <w:tcPr>
            <w:tcW w:w="0" w:type="auto"/>
            <w:shd w:val="clear" w:color="auto" w:fill="auto"/>
            <w:noWrap/>
            <w:vAlign w:val="bottom"/>
            <w:hideMark/>
          </w:tcPr>
          <w:p w14:paraId="38D5FD80" w14:textId="1B53391F"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proofErr w:type="spellStart"/>
            <w:r w:rsidRPr="001E1B98">
              <w:rPr>
                <w:rFonts w:asciiTheme="majorHAnsi" w:eastAsia="Times New Roman" w:hAnsiTheme="majorHAnsi"/>
                <w:color w:val="000000"/>
                <w:sz w:val="22"/>
                <w:szCs w:val="22"/>
              </w:rPr>
              <w:t>LMM_lmmInfOnly</w:t>
            </w:r>
            <w:proofErr w:type="spellEnd"/>
          </w:p>
        </w:tc>
      </w:tr>
      <w:tr w:rsidR="00DB7BD1" w:rsidRPr="001E1B98" w14:paraId="60317B49" w14:textId="77777777" w:rsidTr="00DB7BD1">
        <w:trPr>
          <w:trHeight w:val="320"/>
        </w:trPr>
        <w:tc>
          <w:tcPr>
            <w:tcW w:w="0" w:type="auto"/>
            <w:shd w:val="clear" w:color="auto" w:fill="auto"/>
            <w:noWrap/>
            <w:vAlign w:val="bottom"/>
            <w:hideMark/>
          </w:tcPr>
          <w:p w14:paraId="1471B706"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50,000</w:t>
            </w:r>
          </w:p>
        </w:tc>
        <w:tc>
          <w:tcPr>
            <w:tcW w:w="0" w:type="auto"/>
            <w:shd w:val="clear" w:color="auto" w:fill="auto"/>
            <w:noWrap/>
            <w:vAlign w:val="bottom"/>
            <w:hideMark/>
          </w:tcPr>
          <w:p w14:paraId="69871DA5"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117.80</w:t>
            </w:r>
          </w:p>
        </w:tc>
        <w:tc>
          <w:tcPr>
            <w:tcW w:w="0" w:type="auto"/>
            <w:shd w:val="clear" w:color="auto" w:fill="auto"/>
            <w:noWrap/>
            <w:vAlign w:val="bottom"/>
            <w:hideMark/>
          </w:tcPr>
          <w:p w14:paraId="7F89332E"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2.03</w:t>
            </w:r>
          </w:p>
        </w:tc>
        <w:tc>
          <w:tcPr>
            <w:tcW w:w="0" w:type="auto"/>
            <w:shd w:val="clear" w:color="auto" w:fill="auto"/>
            <w:noWrap/>
            <w:vAlign w:val="bottom"/>
            <w:hideMark/>
          </w:tcPr>
          <w:p w14:paraId="4D7D6FA9" w14:textId="62C32ACF" w:rsidR="00DB7BD1" w:rsidRPr="001E1B98" w:rsidRDefault="00DB7BD1">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proofErr w:type="spellStart"/>
            <w:r w:rsidRPr="001E1B98">
              <w:rPr>
                <w:rFonts w:asciiTheme="majorHAnsi" w:eastAsia="Times New Roman" w:hAnsiTheme="majorHAnsi"/>
                <w:sz w:val="22"/>
                <w:szCs w:val="22"/>
              </w:rPr>
              <w:t>LMM_lmmInfOnly</w:t>
            </w:r>
            <w:proofErr w:type="spellEnd"/>
          </w:p>
        </w:tc>
      </w:tr>
      <w:tr w:rsidR="00DB7BD1" w:rsidRPr="001E1B98" w14:paraId="7FC67CB9" w14:textId="77777777" w:rsidTr="00DB7BD1">
        <w:trPr>
          <w:trHeight w:val="320"/>
        </w:trPr>
        <w:tc>
          <w:tcPr>
            <w:tcW w:w="0" w:type="auto"/>
            <w:shd w:val="clear" w:color="auto" w:fill="auto"/>
            <w:noWrap/>
            <w:vAlign w:val="bottom"/>
            <w:hideMark/>
          </w:tcPr>
          <w:p w14:paraId="65539801"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100,000</w:t>
            </w:r>
          </w:p>
        </w:tc>
        <w:tc>
          <w:tcPr>
            <w:tcW w:w="0" w:type="auto"/>
            <w:shd w:val="clear" w:color="auto" w:fill="auto"/>
            <w:noWrap/>
            <w:vAlign w:val="bottom"/>
            <w:hideMark/>
          </w:tcPr>
          <w:p w14:paraId="52FB3B33"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137.16</w:t>
            </w:r>
          </w:p>
        </w:tc>
        <w:tc>
          <w:tcPr>
            <w:tcW w:w="0" w:type="auto"/>
            <w:shd w:val="clear" w:color="auto" w:fill="auto"/>
            <w:noWrap/>
            <w:vAlign w:val="bottom"/>
            <w:hideMark/>
          </w:tcPr>
          <w:p w14:paraId="0B1AEF65"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3.23</w:t>
            </w:r>
          </w:p>
        </w:tc>
        <w:tc>
          <w:tcPr>
            <w:tcW w:w="0" w:type="auto"/>
            <w:shd w:val="clear" w:color="auto" w:fill="auto"/>
            <w:noWrap/>
            <w:vAlign w:val="bottom"/>
            <w:hideMark/>
          </w:tcPr>
          <w:p w14:paraId="235E9D55" w14:textId="744E2B27" w:rsidR="00DB7BD1" w:rsidRPr="001E1B98" w:rsidRDefault="00DB7BD1">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proofErr w:type="spellStart"/>
            <w:r w:rsidRPr="001E1B98">
              <w:rPr>
                <w:rFonts w:asciiTheme="majorHAnsi" w:eastAsia="Times New Roman" w:hAnsiTheme="majorHAnsi"/>
                <w:sz w:val="22"/>
                <w:szCs w:val="22"/>
              </w:rPr>
              <w:t>LMM_lmmInfOnly</w:t>
            </w:r>
            <w:proofErr w:type="spellEnd"/>
          </w:p>
        </w:tc>
      </w:tr>
      <w:tr w:rsidR="00DB7BD1" w:rsidRPr="001E1B98" w14:paraId="2B9F9F23" w14:textId="77777777" w:rsidTr="00DB7BD1">
        <w:trPr>
          <w:trHeight w:val="320"/>
        </w:trPr>
        <w:tc>
          <w:tcPr>
            <w:tcW w:w="0" w:type="auto"/>
            <w:shd w:val="clear" w:color="auto" w:fill="auto"/>
            <w:noWrap/>
            <w:vAlign w:val="bottom"/>
            <w:hideMark/>
          </w:tcPr>
          <w:p w14:paraId="7CABC3E8"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200,000</w:t>
            </w:r>
          </w:p>
        </w:tc>
        <w:tc>
          <w:tcPr>
            <w:tcW w:w="0" w:type="auto"/>
            <w:shd w:val="clear" w:color="auto" w:fill="auto"/>
            <w:noWrap/>
            <w:vAlign w:val="bottom"/>
            <w:hideMark/>
          </w:tcPr>
          <w:p w14:paraId="6487A17A"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189.28</w:t>
            </w:r>
          </w:p>
        </w:tc>
        <w:tc>
          <w:tcPr>
            <w:tcW w:w="0" w:type="auto"/>
            <w:shd w:val="clear" w:color="auto" w:fill="auto"/>
            <w:noWrap/>
            <w:vAlign w:val="bottom"/>
            <w:hideMark/>
          </w:tcPr>
          <w:p w14:paraId="424AAB73"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5.67</w:t>
            </w:r>
          </w:p>
        </w:tc>
        <w:tc>
          <w:tcPr>
            <w:tcW w:w="0" w:type="auto"/>
            <w:shd w:val="clear" w:color="auto" w:fill="auto"/>
            <w:noWrap/>
            <w:vAlign w:val="bottom"/>
            <w:hideMark/>
          </w:tcPr>
          <w:p w14:paraId="45A0245B" w14:textId="75DA5CD8"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proofErr w:type="spellStart"/>
            <w:r w:rsidRPr="001E1B98">
              <w:rPr>
                <w:rFonts w:asciiTheme="majorHAnsi" w:eastAsia="Times New Roman" w:hAnsiTheme="majorHAnsi"/>
                <w:color w:val="000000"/>
                <w:sz w:val="22"/>
                <w:szCs w:val="22"/>
              </w:rPr>
              <w:t>LMM_lmmInfOnly</w:t>
            </w:r>
            <w:proofErr w:type="spellEnd"/>
          </w:p>
        </w:tc>
      </w:tr>
      <w:tr w:rsidR="00DB7BD1" w:rsidRPr="001E1B98" w14:paraId="0CB7AA2A" w14:textId="77777777" w:rsidTr="00DB7BD1">
        <w:trPr>
          <w:trHeight w:val="320"/>
        </w:trPr>
        <w:tc>
          <w:tcPr>
            <w:tcW w:w="0" w:type="auto"/>
            <w:tcBorders>
              <w:bottom w:val="dashSmallGap" w:sz="4" w:space="0" w:color="auto"/>
            </w:tcBorders>
            <w:shd w:val="clear" w:color="auto" w:fill="auto"/>
            <w:noWrap/>
            <w:vAlign w:val="bottom"/>
            <w:hideMark/>
          </w:tcPr>
          <w:p w14:paraId="25A8C0A8" w14:textId="28C4A4CB" w:rsidR="00DB7BD1" w:rsidRPr="001E1B98" w:rsidRDefault="00123E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408,458</w:t>
            </w:r>
          </w:p>
        </w:tc>
        <w:tc>
          <w:tcPr>
            <w:tcW w:w="0" w:type="auto"/>
            <w:tcBorders>
              <w:bottom w:val="dashSmallGap" w:sz="4" w:space="0" w:color="auto"/>
            </w:tcBorders>
            <w:shd w:val="clear" w:color="auto" w:fill="auto"/>
            <w:noWrap/>
            <w:vAlign w:val="bottom"/>
            <w:hideMark/>
          </w:tcPr>
          <w:p w14:paraId="55F3B6A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335.00</w:t>
            </w:r>
          </w:p>
        </w:tc>
        <w:tc>
          <w:tcPr>
            <w:tcW w:w="0" w:type="auto"/>
            <w:tcBorders>
              <w:bottom w:val="dashSmallGap" w:sz="4" w:space="0" w:color="auto"/>
            </w:tcBorders>
            <w:shd w:val="clear" w:color="auto" w:fill="auto"/>
            <w:noWrap/>
            <w:vAlign w:val="bottom"/>
            <w:hideMark/>
          </w:tcPr>
          <w:p w14:paraId="01B4469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10.98</w:t>
            </w:r>
          </w:p>
        </w:tc>
        <w:tc>
          <w:tcPr>
            <w:tcW w:w="0" w:type="auto"/>
            <w:tcBorders>
              <w:bottom w:val="dashSmallGap" w:sz="4" w:space="0" w:color="auto"/>
            </w:tcBorders>
            <w:shd w:val="clear" w:color="auto" w:fill="auto"/>
            <w:noWrap/>
            <w:vAlign w:val="bottom"/>
            <w:hideMark/>
          </w:tcPr>
          <w:p w14:paraId="7C05FC94" w14:textId="5528B70A"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proofErr w:type="spellStart"/>
            <w:r w:rsidRPr="001E1B98">
              <w:rPr>
                <w:rFonts w:asciiTheme="majorHAnsi" w:eastAsia="Times New Roman" w:hAnsiTheme="majorHAnsi"/>
                <w:color w:val="000000"/>
                <w:sz w:val="22"/>
                <w:szCs w:val="22"/>
              </w:rPr>
              <w:t>LMM_lmmInfOnly</w:t>
            </w:r>
            <w:proofErr w:type="spellEnd"/>
          </w:p>
        </w:tc>
      </w:tr>
      <w:tr w:rsidR="00DB7BD1" w:rsidRPr="001E1B98" w14:paraId="185C0BED" w14:textId="77777777" w:rsidTr="00DB7BD1">
        <w:trPr>
          <w:trHeight w:val="320"/>
        </w:trPr>
        <w:tc>
          <w:tcPr>
            <w:tcW w:w="0" w:type="auto"/>
            <w:tcBorders>
              <w:top w:val="dashSmallGap" w:sz="4" w:space="0" w:color="auto"/>
            </w:tcBorders>
            <w:shd w:val="clear" w:color="auto" w:fill="auto"/>
            <w:noWrap/>
            <w:vAlign w:val="bottom"/>
            <w:hideMark/>
          </w:tcPr>
          <w:p w14:paraId="7D07C321"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5,000</w:t>
            </w:r>
          </w:p>
        </w:tc>
        <w:tc>
          <w:tcPr>
            <w:tcW w:w="0" w:type="auto"/>
            <w:tcBorders>
              <w:top w:val="dashSmallGap" w:sz="4" w:space="0" w:color="auto"/>
            </w:tcBorders>
            <w:shd w:val="clear" w:color="auto" w:fill="auto"/>
            <w:noWrap/>
            <w:vAlign w:val="bottom"/>
            <w:hideMark/>
          </w:tcPr>
          <w:p w14:paraId="2DD5B9D5"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93.89</w:t>
            </w:r>
          </w:p>
        </w:tc>
        <w:tc>
          <w:tcPr>
            <w:tcW w:w="0" w:type="auto"/>
            <w:tcBorders>
              <w:top w:val="dashSmallGap" w:sz="4" w:space="0" w:color="auto"/>
            </w:tcBorders>
            <w:shd w:val="clear" w:color="auto" w:fill="auto"/>
            <w:noWrap/>
            <w:vAlign w:val="bottom"/>
            <w:hideMark/>
          </w:tcPr>
          <w:p w14:paraId="7B46E922"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0.93</w:t>
            </w:r>
          </w:p>
        </w:tc>
        <w:tc>
          <w:tcPr>
            <w:tcW w:w="0" w:type="auto"/>
            <w:tcBorders>
              <w:top w:val="dashSmallGap" w:sz="4" w:space="0" w:color="auto"/>
            </w:tcBorders>
            <w:shd w:val="clear" w:color="auto" w:fill="auto"/>
            <w:noWrap/>
            <w:vAlign w:val="bottom"/>
            <w:hideMark/>
          </w:tcPr>
          <w:p w14:paraId="6A6AA580" w14:textId="1602DC1E"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28D07F6C" w14:textId="77777777" w:rsidTr="00DB7BD1">
        <w:trPr>
          <w:trHeight w:val="320"/>
        </w:trPr>
        <w:tc>
          <w:tcPr>
            <w:tcW w:w="0" w:type="auto"/>
            <w:shd w:val="clear" w:color="auto" w:fill="auto"/>
            <w:noWrap/>
            <w:vAlign w:val="bottom"/>
            <w:hideMark/>
          </w:tcPr>
          <w:p w14:paraId="1E423035"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10,000</w:t>
            </w:r>
          </w:p>
        </w:tc>
        <w:tc>
          <w:tcPr>
            <w:tcW w:w="0" w:type="auto"/>
            <w:shd w:val="clear" w:color="auto" w:fill="auto"/>
            <w:noWrap/>
            <w:vAlign w:val="bottom"/>
            <w:hideMark/>
          </w:tcPr>
          <w:p w14:paraId="6C402211"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99.39</w:t>
            </w:r>
          </w:p>
        </w:tc>
        <w:tc>
          <w:tcPr>
            <w:tcW w:w="0" w:type="auto"/>
            <w:shd w:val="clear" w:color="auto" w:fill="auto"/>
            <w:noWrap/>
            <w:vAlign w:val="bottom"/>
            <w:hideMark/>
          </w:tcPr>
          <w:p w14:paraId="7367C495"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1.04</w:t>
            </w:r>
          </w:p>
        </w:tc>
        <w:tc>
          <w:tcPr>
            <w:tcW w:w="0" w:type="auto"/>
            <w:shd w:val="clear" w:color="auto" w:fill="auto"/>
            <w:noWrap/>
            <w:vAlign w:val="bottom"/>
            <w:hideMark/>
          </w:tcPr>
          <w:p w14:paraId="6EED833C" w14:textId="06C32A71"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2D7A5831" w14:textId="77777777" w:rsidTr="00DB7BD1">
        <w:trPr>
          <w:trHeight w:val="320"/>
        </w:trPr>
        <w:tc>
          <w:tcPr>
            <w:tcW w:w="0" w:type="auto"/>
            <w:shd w:val="clear" w:color="auto" w:fill="auto"/>
            <w:noWrap/>
            <w:vAlign w:val="bottom"/>
            <w:hideMark/>
          </w:tcPr>
          <w:p w14:paraId="61B517FE"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20,000</w:t>
            </w:r>
          </w:p>
        </w:tc>
        <w:tc>
          <w:tcPr>
            <w:tcW w:w="0" w:type="auto"/>
            <w:shd w:val="clear" w:color="auto" w:fill="auto"/>
            <w:noWrap/>
            <w:vAlign w:val="bottom"/>
            <w:hideMark/>
          </w:tcPr>
          <w:p w14:paraId="7B66493B"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103.15</w:t>
            </w:r>
          </w:p>
        </w:tc>
        <w:tc>
          <w:tcPr>
            <w:tcW w:w="0" w:type="auto"/>
            <w:shd w:val="clear" w:color="auto" w:fill="auto"/>
            <w:noWrap/>
            <w:vAlign w:val="bottom"/>
            <w:hideMark/>
          </w:tcPr>
          <w:p w14:paraId="1E145419"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1.29</w:t>
            </w:r>
          </w:p>
        </w:tc>
        <w:tc>
          <w:tcPr>
            <w:tcW w:w="0" w:type="auto"/>
            <w:shd w:val="clear" w:color="auto" w:fill="auto"/>
            <w:noWrap/>
            <w:vAlign w:val="bottom"/>
            <w:hideMark/>
          </w:tcPr>
          <w:p w14:paraId="0CEAF9B5" w14:textId="083FE5BB"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14CBD2B3" w14:textId="77777777" w:rsidTr="00DB7BD1">
        <w:trPr>
          <w:trHeight w:val="320"/>
        </w:trPr>
        <w:tc>
          <w:tcPr>
            <w:tcW w:w="0" w:type="auto"/>
            <w:shd w:val="clear" w:color="auto" w:fill="auto"/>
            <w:noWrap/>
            <w:vAlign w:val="bottom"/>
            <w:hideMark/>
          </w:tcPr>
          <w:p w14:paraId="4996158F"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50,000</w:t>
            </w:r>
          </w:p>
        </w:tc>
        <w:tc>
          <w:tcPr>
            <w:tcW w:w="0" w:type="auto"/>
            <w:shd w:val="clear" w:color="auto" w:fill="auto"/>
            <w:noWrap/>
            <w:vAlign w:val="bottom"/>
            <w:hideMark/>
          </w:tcPr>
          <w:p w14:paraId="1DC5ECE9"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119.03</w:t>
            </w:r>
          </w:p>
        </w:tc>
        <w:tc>
          <w:tcPr>
            <w:tcW w:w="0" w:type="auto"/>
            <w:shd w:val="clear" w:color="auto" w:fill="auto"/>
            <w:noWrap/>
            <w:vAlign w:val="bottom"/>
            <w:hideMark/>
          </w:tcPr>
          <w:p w14:paraId="4D1E77F1"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2.04</w:t>
            </w:r>
          </w:p>
        </w:tc>
        <w:tc>
          <w:tcPr>
            <w:tcW w:w="0" w:type="auto"/>
            <w:shd w:val="clear" w:color="auto" w:fill="auto"/>
            <w:noWrap/>
            <w:vAlign w:val="bottom"/>
            <w:hideMark/>
          </w:tcPr>
          <w:p w14:paraId="24EC3577" w14:textId="165CDEA6"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441BFA58" w14:textId="77777777" w:rsidTr="00DB7BD1">
        <w:trPr>
          <w:trHeight w:val="320"/>
        </w:trPr>
        <w:tc>
          <w:tcPr>
            <w:tcW w:w="0" w:type="auto"/>
            <w:shd w:val="clear" w:color="auto" w:fill="auto"/>
            <w:noWrap/>
            <w:vAlign w:val="bottom"/>
            <w:hideMark/>
          </w:tcPr>
          <w:p w14:paraId="6A5EE6E8"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100,000</w:t>
            </w:r>
          </w:p>
        </w:tc>
        <w:tc>
          <w:tcPr>
            <w:tcW w:w="0" w:type="auto"/>
            <w:shd w:val="clear" w:color="auto" w:fill="auto"/>
            <w:noWrap/>
            <w:vAlign w:val="bottom"/>
            <w:hideMark/>
          </w:tcPr>
          <w:p w14:paraId="55CD2FDE"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150.02</w:t>
            </w:r>
          </w:p>
        </w:tc>
        <w:tc>
          <w:tcPr>
            <w:tcW w:w="0" w:type="auto"/>
            <w:shd w:val="clear" w:color="auto" w:fill="auto"/>
            <w:noWrap/>
            <w:vAlign w:val="bottom"/>
            <w:hideMark/>
          </w:tcPr>
          <w:p w14:paraId="3BB22C78"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3.24</w:t>
            </w:r>
          </w:p>
        </w:tc>
        <w:tc>
          <w:tcPr>
            <w:tcW w:w="0" w:type="auto"/>
            <w:shd w:val="clear" w:color="auto" w:fill="auto"/>
            <w:noWrap/>
            <w:vAlign w:val="bottom"/>
            <w:hideMark/>
          </w:tcPr>
          <w:p w14:paraId="3D60C2BF" w14:textId="03D64420"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5D6454ED" w14:textId="77777777" w:rsidTr="00DB7BD1">
        <w:trPr>
          <w:trHeight w:val="320"/>
        </w:trPr>
        <w:tc>
          <w:tcPr>
            <w:tcW w:w="0" w:type="auto"/>
            <w:shd w:val="clear" w:color="auto" w:fill="auto"/>
            <w:noWrap/>
            <w:vAlign w:val="bottom"/>
            <w:hideMark/>
          </w:tcPr>
          <w:p w14:paraId="005FDD76"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200,000</w:t>
            </w:r>
          </w:p>
        </w:tc>
        <w:tc>
          <w:tcPr>
            <w:tcW w:w="0" w:type="auto"/>
            <w:shd w:val="clear" w:color="auto" w:fill="auto"/>
            <w:noWrap/>
            <w:vAlign w:val="bottom"/>
            <w:hideMark/>
          </w:tcPr>
          <w:p w14:paraId="78BFA306"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214.71</w:t>
            </w:r>
          </w:p>
        </w:tc>
        <w:tc>
          <w:tcPr>
            <w:tcW w:w="0" w:type="auto"/>
            <w:shd w:val="clear" w:color="auto" w:fill="auto"/>
            <w:noWrap/>
            <w:vAlign w:val="bottom"/>
            <w:hideMark/>
          </w:tcPr>
          <w:p w14:paraId="6ADE0EFF"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5.69</w:t>
            </w:r>
          </w:p>
        </w:tc>
        <w:tc>
          <w:tcPr>
            <w:tcW w:w="0" w:type="auto"/>
            <w:shd w:val="clear" w:color="auto" w:fill="auto"/>
            <w:noWrap/>
            <w:vAlign w:val="bottom"/>
            <w:hideMark/>
          </w:tcPr>
          <w:p w14:paraId="63F23190" w14:textId="4E002D7B"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41C9ADD1" w14:textId="77777777" w:rsidTr="00DB7BD1">
        <w:trPr>
          <w:trHeight w:val="320"/>
        </w:trPr>
        <w:tc>
          <w:tcPr>
            <w:tcW w:w="0" w:type="auto"/>
            <w:tcBorders>
              <w:bottom w:val="dashSmallGap" w:sz="4" w:space="0" w:color="auto"/>
            </w:tcBorders>
            <w:shd w:val="clear" w:color="auto" w:fill="auto"/>
            <w:noWrap/>
            <w:vAlign w:val="bottom"/>
            <w:hideMark/>
          </w:tcPr>
          <w:p w14:paraId="6D1AEC59" w14:textId="1AF2D94A" w:rsidR="00DB7BD1" w:rsidRPr="001E1B98" w:rsidRDefault="00123E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408,458</w:t>
            </w:r>
          </w:p>
        </w:tc>
        <w:tc>
          <w:tcPr>
            <w:tcW w:w="0" w:type="auto"/>
            <w:tcBorders>
              <w:bottom w:val="dashSmallGap" w:sz="4" w:space="0" w:color="auto"/>
            </w:tcBorders>
            <w:shd w:val="clear" w:color="auto" w:fill="auto"/>
            <w:noWrap/>
            <w:vAlign w:val="bottom"/>
            <w:hideMark/>
          </w:tcPr>
          <w:p w14:paraId="3CEA13E2"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360.63</w:t>
            </w:r>
          </w:p>
        </w:tc>
        <w:tc>
          <w:tcPr>
            <w:tcW w:w="0" w:type="auto"/>
            <w:tcBorders>
              <w:bottom w:val="dashSmallGap" w:sz="4" w:space="0" w:color="auto"/>
            </w:tcBorders>
            <w:shd w:val="clear" w:color="auto" w:fill="auto"/>
            <w:noWrap/>
            <w:vAlign w:val="bottom"/>
            <w:hideMark/>
          </w:tcPr>
          <w:p w14:paraId="7B09A12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10.98</w:t>
            </w:r>
          </w:p>
        </w:tc>
        <w:tc>
          <w:tcPr>
            <w:tcW w:w="0" w:type="auto"/>
            <w:tcBorders>
              <w:bottom w:val="dashSmallGap" w:sz="4" w:space="0" w:color="auto"/>
            </w:tcBorders>
            <w:shd w:val="clear" w:color="auto" w:fill="auto"/>
            <w:noWrap/>
            <w:vAlign w:val="bottom"/>
            <w:hideMark/>
          </w:tcPr>
          <w:p w14:paraId="3B799158" w14:textId="77DDA7D0" w:rsidR="00DB7BD1" w:rsidRPr="001E1B98" w:rsidRDefault="00DB7BD1" w:rsidP="0068321E">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r w:rsidRPr="001E1B98">
              <w:rPr>
                <w:rFonts w:asciiTheme="majorHAnsi" w:eastAsia="Times New Roman" w:hAnsiTheme="majorHAnsi"/>
                <w:color w:val="000000"/>
                <w:sz w:val="22"/>
                <w:szCs w:val="22"/>
              </w:rPr>
              <w:t>LMM</w:t>
            </w:r>
          </w:p>
        </w:tc>
      </w:tr>
      <w:tr w:rsidR="00DB7BD1" w:rsidRPr="001E1B98" w14:paraId="356343C3" w14:textId="77777777" w:rsidTr="00DB7BD1">
        <w:trPr>
          <w:trHeight w:val="320"/>
        </w:trPr>
        <w:tc>
          <w:tcPr>
            <w:tcW w:w="0" w:type="auto"/>
            <w:tcBorders>
              <w:top w:val="dashSmallGap" w:sz="4" w:space="0" w:color="auto"/>
            </w:tcBorders>
            <w:shd w:val="clear" w:color="auto" w:fill="auto"/>
            <w:noWrap/>
            <w:vAlign w:val="bottom"/>
            <w:hideMark/>
          </w:tcPr>
          <w:p w14:paraId="711E0463"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5,000</w:t>
            </w:r>
          </w:p>
        </w:tc>
        <w:tc>
          <w:tcPr>
            <w:tcW w:w="0" w:type="auto"/>
            <w:tcBorders>
              <w:top w:val="dashSmallGap" w:sz="4" w:space="0" w:color="auto"/>
            </w:tcBorders>
            <w:shd w:val="clear" w:color="auto" w:fill="auto"/>
            <w:noWrap/>
            <w:vAlign w:val="bottom"/>
            <w:hideMark/>
          </w:tcPr>
          <w:p w14:paraId="279B4586"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397.00</w:t>
            </w:r>
          </w:p>
        </w:tc>
        <w:tc>
          <w:tcPr>
            <w:tcW w:w="0" w:type="auto"/>
            <w:tcBorders>
              <w:top w:val="dashSmallGap" w:sz="4" w:space="0" w:color="auto"/>
            </w:tcBorders>
            <w:shd w:val="clear" w:color="auto" w:fill="auto"/>
            <w:noWrap/>
            <w:vAlign w:val="bottom"/>
            <w:hideMark/>
          </w:tcPr>
          <w:p w14:paraId="0AC6ED64"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1.64</w:t>
            </w:r>
          </w:p>
        </w:tc>
        <w:tc>
          <w:tcPr>
            <w:tcW w:w="0" w:type="auto"/>
            <w:tcBorders>
              <w:top w:val="dashSmallGap" w:sz="4" w:space="0" w:color="auto"/>
            </w:tcBorders>
            <w:shd w:val="clear" w:color="auto" w:fill="auto"/>
            <w:noWrap/>
            <w:vAlign w:val="bottom"/>
            <w:hideMark/>
          </w:tcPr>
          <w:p w14:paraId="0C8DC24A"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GEMMA</w:t>
            </w:r>
          </w:p>
        </w:tc>
      </w:tr>
      <w:tr w:rsidR="00DB7BD1" w:rsidRPr="001E1B98" w14:paraId="3FCBB700" w14:textId="77777777" w:rsidTr="00DB7BD1">
        <w:trPr>
          <w:trHeight w:val="320"/>
        </w:trPr>
        <w:tc>
          <w:tcPr>
            <w:tcW w:w="0" w:type="auto"/>
            <w:shd w:val="clear" w:color="auto" w:fill="auto"/>
            <w:noWrap/>
            <w:vAlign w:val="bottom"/>
            <w:hideMark/>
          </w:tcPr>
          <w:p w14:paraId="3C2B5021"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10,000</w:t>
            </w:r>
          </w:p>
        </w:tc>
        <w:tc>
          <w:tcPr>
            <w:tcW w:w="0" w:type="auto"/>
            <w:shd w:val="clear" w:color="auto" w:fill="auto"/>
            <w:noWrap/>
            <w:vAlign w:val="bottom"/>
            <w:hideMark/>
          </w:tcPr>
          <w:p w14:paraId="64ADD5FB"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835.59</w:t>
            </w:r>
          </w:p>
        </w:tc>
        <w:tc>
          <w:tcPr>
            <w:tcW w:w="0" w:type="auto"/>
            <w:shd w:val="clear" w:color="auto" w:fill="auto"/>
            <w:noWrap/>
            <w:vAlign w:val="bottom"/>
            <w:hideMark/>
          </w:tcPr>
          <w:p w14:paraId="7BF6EFC6"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3.99</w:t>
            </w:r>
          </w:p>
        </w:tc>
        <w:tc>
          <w:tcPr>
            <w:tcW w:w="0" w:type="auto"/>
            <w:shd w:val="clear" w:color="auto" w:fill="auto"/>
            <w:noWrap/>
            <w:vAlign w:val="bottom"/>
            <w:hideMark/>
          </w:tcPr>
          <w:p w14:paraId="4B5966DB"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GEMMA</w:t>
            </w:r>
          </w:p>
        </w:tc>
      </w:tr>
      <w:tr w:rsidR="00DB7BD1" w:rsidRPr="001E1B98" w14:paraId="65A92380" w14:textId="77777777" w:rsidTr="00DB7BD1">
        <w:trPr>
          <w:trHeight w:val="320"/>
        </w:trPr>
        <w:tc>
          <w:tcPr>
            <w:tcW w:w="0" w:type="auto"/>
            <w:tcBorders>
              <w:bottom w:val="dashSmallGap" w:sz="4" w:space="0" w:color="auto"/>
            </w:tcBorders>
            <w:shd w:val="clear" w:color="auto" w:fill="auto"/>
            <w:noWrap/>
            <w:vAlign w:val="bottom"/>
            <w:hideMark/>
          </w:tcPr>
          <w:p w14:paraId="053853DE"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w:t>
            </w:r>
          </w:p>
        </w:tc>
        <w:tc>
          <w:tcPr>
            <w:tcW w:w="0" w:type="auto"/>
            <w:tcBorders>
              <w:bottom w:val="dashSmallGap" w:sz="4" w:space="0" w:color="auto"/>
            </w:tcBorders>
            <w:shd w:val="clear" w:color="auto" w:fill="auto"/>
            <w:noWrap/>
            <w:vAlign w:val="bottom"/>
            <w:hideMark/>
          </w:tcPr>
          <w:p w14:paraId="5CF62F75"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1431.69</w:t>
            </w:r>
          </w:p>
        </w:tc>
        <w:tc>
          <w:tcPr>
            <w:tcW w:w="0" w:type="auto"/>
            <w:tcBorders>
              <w:bottom w:val="dashSmallGap" w:sz="4" w:space="0" w:color="auto"/>
            </w:tcBorders>
            <w:shd w:val="clear" w:color="auto" w:fill="auto"/>
            <w:noWrap/>
            <w:vAlign w:val="bottom"/>
            <w:hideMark/>
          </w:tcPr>
          <w:p w14:paraId="6B87841A"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11.03</w:t>
            </w:r>
          </w:p>
        </w:tc>
        <w:tc>
          <w:tcPr>
            <w:tcW w:w="0" w:type="auto"/>
            <w:tcBorders>
              <w:bottom w:val="dashSmallGap" w:sz="4" w:space="0" w:color="auto"/>
            </w:tcBorders>
            <w:shd w:val="clear" w:color="auto" w:fill="auto"/>
            <w:noWrap/>
            <w:vAlign w:val="bottom"/>
            <w:hideMark/>
          </w:tcPr>
          <w:p w14:paraId="48E3C92A"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GEMMA</w:t>
            </w:r>
          </w:p>
        </w:tc>
      </w:tr>
      <w:tr w:rsidR="009B5652" w:rsidRPr="001E1B98" w14:paraId="48B94A62" w14:textId="77777777" w:rsidTr="00DB7BD1">
        <w:trPr>
          <w:trHeight w:val="320"/>
        </w:trPr>
        <w:tc>
          <w:tcPr>
            <w:tcW w:w="0" w:type="auto"/>
            <w:tcBorders>
              <w:top w:val="dashSmallGap" w:sz="4" w:space="0" w:color="auto"/>
            </w:tcBorders>
            <w:shd w:val="clear" w:color="auto" w:fill="auto"/>
            <w:noWrap/>
            <w:vAlign w:val="bottom"/>
            <w:hideMark/>
          </w:tcPr>
          <w:p w14:paraId="24C3DE23"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5,000</w:t>
            </w:r>
          </w:p>
        </w:tc>
        <w:tc>
          <w:tcPr>
            <w:tcW w:w="0" w:type="auto"/>
            <w:tcBorders>
              <w:top w:val="dashSmallGap" w:sz="4" w:space="0" w:color="auto"/>
            </w:tcBorders>
            <w:shd w:val="clear" w:color="auto" w:fill="auto"/>
            <w:noWrap/>
            <w:vAlign w:val="bottom"/>
            <w:hideMark/>
          </w:tcPr>
          <w:p w14:paraId="092DA921" w14:textId="3435EA1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117.50</w:t>
            </w:r>
          </w:p>
        </w:tc>
        <w:tc>
          <w:tcPr>
            <w:tcW w:w="0" w:type="auto"/>
            <w:tcBorders>
              <w:top w:val="dashSmallGap" w:sz="4" w:space="0" w:color="auto"/>
            </w:tcBorders>
            <w:shd w:val="clear" w:color="auto" w:fill="auto"/>
            <w:noWrap/>
            <w:vAlign w:val="bottom"/>
            <w:hideMark/>
          </w:tcPr>
          <w:p w14:paraId="37BE043F"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0.50</w:t>
            </w:r>
          </w:p>
        </w:tc>
        <w:tc>
          <w:tcPr>
            <w:tcW w:w="0" w:type="auto"/>
            <w:tcBorders>
              <w:top w:val="dashSmallGap" w:sz="4" w:space="0" w:color="auto"/>
            </w:tcBorders>
            <w:shd w:val="clear" w:color="auto" w:fill="auto"/>
            <w:noWrap/>
            <w:vAlign w:val="bottom"/>
            <w:hideMark/>
          </w:tcPr>
          <w:p w14:paraId="0FB5B3A4"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062CB18E" w14:textId="77777777" w:rsidTr="00DB7BD1">
        <w:trPr>
          <w:trHeight w:val="320"/>
        </w:trPr>
        <w:tc>
          <w:tcPr>
            <w:tcW w:w="0" w:type="auto"/>
            <w:shd w:val="clear" w:color="auto" w:fill="auto"/>
            <w:noWrap/>
            <w:vAlign w:val="bottom"/>
            <w:hideMark/>
          </w:tcPr>
          <w:p w14:paraId="07676719"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10,000</w:t>
            </w:r>
          </w:p>
        </w:tc>
        <w:tc>
          <w:tcPr>
            <w:tcW w:w="0" w:type="auto"/>
            <w:shd w:val="clear" w:color="auto" w:fill="auto"/>
            <w:noWrap/>
            <w:vAlign w:val="bottom"/>
            <w:hideMark/>
          </w:tcPr>
          <w:p w14:paraId="24EAE73A" w14:textId="136238C5"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118.83</w:t>
            </w:r>
          </w:p>
        </w:tc>
        <w:tc>
          <w:tcPr>
            <w:tcW w:w="0" w:type="auto"/>
            <w:shd w:val="clear" w:color="auto" w:fill="auto"/>
            <w:noWrap/>
            <w:vAlign w:val="bottom"/>
            <w:hideMark/>
          </w:tcPr>
          <w:p w14:paraId="62B557F0"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0.56</w:t>
            </w:r>
          </w:p>
        </w:tc>
        <w:tc>
          <w:tcPr>
            <w:tcW w:w="0" w:type="auto"/>
            <w:shd w:val="clear" w:color="auto" w:fill="auto"/>
            <w:noWrap/>
            <w:vAlign w:val="bottom"/>
            <w:hideMark/>
          </w:tcPr>
          <w:p w14:paraId="61FB710C"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5D7DF92B" w14:textId="77777777" w:rsidTr="00DB7BD1">
        <w:trPr>
          <w:trHeight w:val="320"/>
        </w:trPr>
        <w:tc>
          <w:tcPr>
            <w:tcW w:w="0" w:type="auto"/>
            <w:shd w:val="clear" w:color="auto" w:fill="auto"/>
            <w:noWrap/>
            <w:vAlign w:val="bottom"/>
            <w:hideMark/>
          </w:tcPr>
          <w:p w14:paraId="7BA4400B"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w:t>
            </w:r>
          </w:p>
        </w:tc>
        <w:tc>
          <w:tcPr>
            <w:tcW w:w="0" w:type="auto"/>
            <w:shd w:val="clear" w:color="auto" w:fill="auto"/>
            <w:noWrap/>
            <w:vAlign w:val="bottom"/>
            <w:hideMark/>
          </w:tcPr>
          <w:p w14:paraId="6739CD52" w14:textId="3A288AD3"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133.32</w:t>
            </w:r>
          </w:p>
        </w:tc>
        <w:tc>
          <w:tcPr>
            <w:tcW w:w="0" w:type="auto"/>
            <w:shd w:val="clear" w:color="auto" w:fill="auto"/>
            <w:noWrap/>
            <w:vAlign w:val="bottom"/>
            <w:hideMark/>
          </w:tcPr>
          <w:p w14:paraId="2F86AF36"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0.72</w:t>
            </w:r>
          </w:p>
        </w:tc>
        <w:tc>
          <w:tcPr>
            <w:tcW w:w="0" w:type="auto"/>
            <w:shd w:val="clear" w:color="auto" w:fill="auto"/>
            <w:noWrap/>
            <w:vAlign w:val="bottom"/>
            <w:hideMark/>
          </w:tcPr>
          <w:p w14:paraId="5CFC7E16"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1B05FA49" w14:textId="77777777" w:rsidTr="00DB7BD1">
        <w:trPr>
          <w:trHeight w:val="320"/>
        </w:trPr>
        <w:tc>
          <w:tcPr>
            <w:tcW w:w="0" w:type="auto"/>
            <w:shd w:val="clear" w:color="auto" w:fill="auto"/>
            <w:noWrap/>
            <w:vAlign w:val="bottom"/>
            <w:hideMark/>
          </w:tcPr>
          <w:p w14:paraId="44CCC508"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50,000</w:t>
            </w:r>
          </w:p>
        </w:tc>
        <w:tc>
          <w:tcPr>
            <w:tcW w:w="0" w:type="auto"/>
            <w:shd w:val="clear" w:color="auto" w:fill="auto"/>
            <w:noWrap/>
            <w:vAlign w:val="bottom"/>
            <w:hideMark/>
          </w:tcPr>
          <w:p w14:paraId="7EAF98A6" w14:textId="40628F6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153.60</w:t>
            </w:r>
          </w:p>
        </w:tc>
        <w:tc>
          <w:tcPr>
            <w:tcW w:w="0" w:type="auto"/>
            <w:shd w:val="clear" w:color="auto" w:fill="auto"/>
            <w:noWrap/>
            <w:vAlign w:val="bottom"/>
            <w:hideMark/>
          </w:tcPr>
          <w:p w14:paraId="318002DB"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1.45</w:t>
            </w:r>
          </w:p>
        </w:tc>
        <w:tc>
          <w:tcPr>
            <w:tcW w:w="0" w:type="auto"/>
            <w:shd w:val="clear" w:color="auto" w:fill="auto"/>
            <w:noWrap/>
            <w:vAlign w:val="bottom"/>
            <w:hideMark/>
          </w:tcPr>
          <w:p w14:paraId="16FA4A6D"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3D79979A" w14:textId="77777777" w:rsidTr="00DB7BD1">
        <w:trPr>
          <w:trHeight w:val="320"/>
        </w:trPr>
        <w:tc>
          <w:tcPr>
            <w:tcW w:w="0" w:type="auto"/>
            <w:shd w:val="clear" w:color="auto" w:fill="auto"/>
            <w:noWrap/>
            <w:vAlign w:val="bottom"/>
            <w:hideMark/>
          </w:tcPr>
          <w:p w14:paraId="4F5F8F52"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100,000</w:t>
            </w:r>
          </w:p>
        </w:tc>
        <w:tc>
          <w:tcPr>
            <w:tcW w:w="0" w:type="auto"/>
            <w:shd w:val="clear" w:color="auto" w:fill="auto"/>
            <w:noWrap/>
            <w:vAlign w:val="bottom"/>
            <w:hideMark/>
          </w:tcPr>
          <w:p w14:paraId="200A1D99" w14:textId="20243896"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211.21</w:t>
            </w:r>
          </w:p>
        </w:tc>
        <w:tc>
          <w:tcPr>
            <w:tcW w:w="0" w:type="auto"/>
            <w:shd w:val="clear" w:color="auto" w:fill="auto"/>
            <w:noWrap/>
            <w:vAlign w:val="bottom"/>
            <w:hideMark/>
          </w:tcPr>
          <w:p w14:paraId="3F1E4422"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2.58</w:t>
            </w:r>
          </w:p>
        </w:tc>
        <w:tc>
          <w:tcPr>
            <w:tcW w:w="0" w:type="auto"/>
            <w:shd w:val="clear" w:color="auto" w:fill="auto"/>
            <w:noWrap/>
            <w:vAlign w:val="bottom"/>
            <w:hideMark/>
          </w:tcPr>
          <w:p w14:paraId="0728A61F"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3C7C9CA3" w14:textId="77777777" w:rsidTr="00DB7BD1">
        <w:trPr>
          <w:trHeight w:val="320"/>
        </w:trPr>
        <w:tc>
          <w:tcPr>
            <w:tcW w:w="0" w:type="auto"/>
            <w:shd w:val="clear" w:color="auto" w:fill="auto"/>
            <w:noWrap/>
            <w:vAlign w:val="bottom"/>
            <w:hideMark/>
          </w:tcPr>
          <w:p w14:paraId="7CB9CC74"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200,000</w:t>
            </w:r>
          </w:p>
        </w:tc>
        <w:tc>
          <w:tcPr>
            <w:tcW w:w="0" w:type="auto"/>
            <w:shd w:val="clear" w:color="auto" w:fill="auto"/>
            <w:noWrap/>
            <w:vAlign w:val="bottom"/>
            <w:hideMark/>
          </w:tcPr>
          <w:p w14:paraId="7EE5725A" w14:textId="289BA7FD"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312.81</w:t>
            </w:r>
          </w:p>
        </w:tc>
        <w:tc>
          <w:tcPr>
            <w:tcW w:w="0" w:type="auto"/>
            <w:shd w:val="clear" w:color="auto" w:fill="auto"/>
            <w:noWrap/>
            <w:vAlign w:val="bottom"/>
            <w:hideMark/>
          </w:tcPr>
          <w:p w14:paraId="4360DC68"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5.16</w:t>
            </w:r>
          </w:p>
        </w:tc>
        <w:tc>
          <w:tcPr>
            <w:tcW w:w="0" w:type="auto"/>
            <w:shd w:val="clear" w:color="auto" w:fill="auto"/>
            <w:noWrap/>
            <w:vAlign w:val="bottom"/>
            <w:hideMark/>
          </w:tcPr>
          <w:p w14:paraId="75F46967"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0CE7F5EF" w14:textId="77777777" w:rsidTr="00DB7BD1">
        <w:trPr>
          <w:trHeight w:val="320"/>
        </w:trPr>
        <w:tc>
          <w:tcPr>
            <w:tcW w:w="0" w:type="auto"/>
            <w:shd w:val="clear" w:color="auto" w:fill="auto"/>
            <w:noWrap/>
            <w:vAlign w:val="bottom"/>
            <w:hideMark/>
          </w:tcPr>
          <w:p w14:paraId="1391FBC0" w14:textId="7186A1AE"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408,458</w:t>
            </w:r>
          </w:p>
        </w:tc>
        <w:tc>
          <w:tcPr>
            <w:tcW w:w="0" w:type="auto"/>
            <w:shd w:val="clear" w:color="auto" w:fill="auto"/>
            <w:noWrap/>
            <w:vAlign w:val="bottom"/>
            <w:hideMark/>
          </w:tcPr>
          <w:p w14:paraId="6273A2C1" w14:textId="7688520C"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517.38</w:t>
            </w:r>
          </w:p>
        </w:tc>
        <w:tc>
          <w:tcPr>
            <w:tcW w:w="0" w:type="auto"/>
            <w:shd w:val="clear" w:color="auto" w:fill="auto"/>
            <w:noWrap/>
            <w:vAlign w:val="bottom"/>
            <w:hideMark/>
          </w:tcPr>
          <w:p w14:paraId="0937B430"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10.32</w:t>
            </w:r>
          </w:p>
        </w:tc>
        <w:tc>
          <w:tcPr>
            <w:tcW w:w="0" w:type="auto"/>
            <w:shd w:val="clear" w:color="auto" w:fill="auto"/>
            <w:noWrap/>
            <w:vAlign w:val="bottom"/>
            <w:hideMark/>
          </w:tcPr>
          <w:p w14:paraId="39084265"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bl>
    <w:p w14:paraId="3AF79D52" w14:textId="77777777" w:rsidR="00E76C2F" w:rsidRDefault="00E76C2F" w:rsidP="000D2B3B">
      <w:pPr>
        <w:jc w:val="both"/>
        <w:rPr>
          <w:rFonts w:asciiTheme="majorHAnsi" w:eastAsia="Times New Roman" w:hAnsiTheme="majorHAnsi"/>
          <w:b/>
        </w:rPr>
      </w:pPr>
    </w:p>
    <w:p w14:paraId="68A7DE74" w14:textId="3F67687D" w:rsidR="00265E32" w:rsidRPr="001E1B98" w:rsidRDefault="00265E32" w:rsidP="00F320C8">
      <w:pPr>
        <w:jc w:val="both"/>
        <w:rPr>
          <w:rFonts w:asciiTheme="majorHAnsi" w:eastAsia="Times New Roman" w:hAnsiTheme="majorHAnsi"/>
          <w:sz w:val="22"/>
          <w:szCs w:val="22"/>
        </w:rPr>
      </w:pPr>
      <w:r w:rsidRPr="001E1B98">
        <w:rPr>
          <w:rFonts w:asciiTheme="majorHAnsi" w:eastAsia="Times New Roman" w:hAnsiTheme="majorHAnsi"/>
          <w:b/>
          <w:bCs/>
          <w:sz w:val="22"/>
          <w:szCs w:val="22"/>
        </w:rPr>
        <w:lastRenderedPageBreak/>
        <w:t>Supplementary Table 2</w:t>
      </w:r>
      <w:r w:rsidRPr="001E1B98">
        <w:rPr>
          <w:rFonts w:asciiTheme="majorHAnsi" w:eastAsia="Times New Roman" w:hAnsiTheme="majorHAnsi"/>
          <w:bCs/>
          <w:sz w:val="22"/>
          <w:szCs w:val="22"/>
          <w:lang w:val="en-IN"/>
        </w:rPr>
        <w:t>.  Number of genetic variants and loci that passed the genome-wide significant threshold (P &lt; 5x10</w:t>
      </w:r>
      <w:r w:rsidRPr="001E1B98">
        <w:rPr>
          <w:rFonts w:asciiTheme="majorHAnsi" w:eastAsia="Times New Roman" w:hAnsiTheme="majorHAnsi"/>
          <w:bCs/>
          <w:sz w:val="22"/>
          <w:szCs w:val="22"/>
          <w:vertAlign w:val="superscript"/>
          <w:lang w:val="en-IN"/>
        </w:rPr>
        <w:t>-8</w:t>
      </w:r>
      <w:r w:rsidRPr="001E1B98">
        <w:rPr>
          <w:rFonts w:asciiTheme="majorHAnsi" w:eastAsia="Times New Roman" w:hAnsiTheme="majorHAnsi"/>
          <w:bCs/>
          <w:sz w:val="22"/>
          <w:szCs w:val="22"/>
          <w:lang w:val="en-IN"/>
        </w:rPr>
        <w:t xml:space="preserve">) for the three </w:t>
      </w:r>
      <w:r w:rsidR="001767D1" w:rsidRPr="001E1B98">
        <w:rPr>
          <w:rFonts w:asciiTheme="majorHAnsi" w:eastAsia="Times New Roman" w:hAnsiTheme="majorHAnsi"/>
          <w:bCs/>
          <w:sz w:val="22"/>
          <w:szCs w:val="22"/>
          <w:lang w:val="en-IN"/>
        </w:rPr>
        <w:t xml:space="preserve">‘real data’ </w:t>
      </w:r>
      <w:r w:rsidRPr="001E1B98">
        <w:rPr>
          <w:rFonts w:asciiTheme="majorHAnsi" w:eastAsia="Times New Roman" w:hAnsiTheme="majorHAnsi"/>
          <w:bCs/>
          <w:sz w:val="22"/>
          <w:szCs w:val="22"/>
          <w:lang w:val="en-IN"/>
        </w:rPr>
        <w:t xml:space="preserve">phenotypes identified by SAIGE, </w:t>
      </w:r>
      <w:r w:rsidR="00EE677E" w:rsidRPr="001E1B98">
        <w:rPr>
          <w:rFonts w:asciiTheme="majorHAnsi" w:eastAsia="Times New Roman" w:hAnsiTheme="majorHAnsi"/>
          <w:bCs/>
          <w:sz w:val="22"/>
          <w:szCs w:val="22"/>
          <w:lang w:val="en-IN"/>
        </w:rPr>
        <w:t>SAIGE-N</w:t>
      </w:r>
      <w:r w:rsidR="00E330B3" w:rsidRPr="001E1B98">
        <w:rPr>
          <w:rFonts w:asciiTheme="majorHAnsi" w:eastAsia="Times New Roman" w:hAnsiTheme="majorHAnsi"/>
          <w:bCs/>
          <w:sz w:val="22"/>
          <w:szCs w:val="22"/>
          <w:lang w:val="en-IN"/>
        </w:rPr>
        <w:t>oSPA(</w:t>
      </w:r>
      <w:r w:rsidR="00E330B3" w:rsidRPr="001E1B98">
        <w:rPr>
          <w:rFonts w:ascii="Calibri" w:eastAsia="Times New Roman" w:hAnsi="Calibri"/>
          <w:sz w:val="22"/>
          <w:szCs w:val="22"/>
        </w:rPr>
        <w:t>asymptotically equivalent to GMMAT</w:t>
      </w:r>
      <w:r w:rsidR="00E330B3" w:rsidRPr="001E1B98">
        <w:rPr>
          <w:rFonts w:asciiTheme="majorHAnsi" w:eastAsia="Times New Roman" w:hAnsiTheme="majorHAnsi"/>
          <w:bCs/>
          <w:sz w:val="22"/>
          <w:szCs w:val="22"/>
          <w:lang w:val="en-IN"/>
        </w:rPr>
        <w:t>)</w:t>
      </w:r>
      <w:r w:rsidRPr="001E1B98">
        <w:rPr>
          <w:rFonts w:asciiTheme="majorHAnsi" w:eastAsia="Times New Roman" w:hAnsiTheme="majorHAnsi"/>
          <w:bCs/>
          <w:sz w:val="22"/>
          <w:szCs w:val="22"/>
          <w:lang w:val="en-IN"/>
        </w:rPr>
        <w:t>, and BOLT-LMM</w:t>
      </w:r>
      <w:r w:rsidR="00E330B3" w:rsidRPr="001E1B98">
        <w:rPr>
          <w:rFonts w:asciiTheme="majorHAnsi" w:eastAsia="Times New Roman" w:hAnsiTheme="majorHAnsi"/>
          <w:bCs/>
          <w:sz w:val="22"/>
          <w:szCs w:val="22"/>
          <w:lang w:val="en-IN"/>
        </w:rPr>
        <w:t xml:space="preserve"> i</w:t>
      </w:r>
      <w:r w:rsidRPr="001E1B98">
        <w:rPr>
          <w:rFonts w:asciiTheme="majorHAnsi" w:eastAsia="Times New Roman" w:hAnsiTheme="majorHAnsi"/>
          <w:bCs/>
          <w:sz w:val="22"/>
          <w:szCs w:val="22"/>
          <w:lang w:val="en-IN"/>
        </w:rPr>
        <w:t>n the UK Biobank data.</w:t>
      </w:r>
      <w:r w:rsidR="00EE677E" w:rsidRPr="001E1B98">
        <w:rPr>
          <w:rFonts w:asciiTheme="majorHAnsi" w:eastAsia="Times New Roman" w:hAnsiTheme="majorHAnsi"/>
          <w:bCs/>
          <w:sz w:val="22"/>
          <w:szCs w:val="22"/>
          <w:lang w:val="en-IN"/>
        </w:rPr>
        <w:t xml:space="preserve"> Since results from SAIGE-N</w:t>
      </w:r>
      <w:r w:rsidR="00E330B3" w:rsidRPr="001E1B98">
        <w:rPr>
          <w:rFonts w:asciiTheme="majorHAnsi" w:eastAsia="Times New Roman" w:hAnsiTheme="majorHAnsi"/>
          <w:bCs/>
          <w:sz w:val="22"/>
          <w:szCs w:val="22"/>
          <w:lang w:val="en-IN"/>
        </w:rPr>
        <w:t xml:space="preserve">oSPA and </w:t>
      </w:r>
      <w:r w:rsidR="00E330B3" w:rsidRPr="001E1B98">
        <w:rPr>
          <w:rFonts w:asciiTheme="majorHAnsi" w:hAnsiTheme="majorHAnsi"/>
          <w:sz w:val="22"/>
          <w:szCs w:val="22"/>
        </w:rPr>
        <w:t>BOLT-LMM conta</w:t>
      </w:r>
      <w:r w:rsidR="00F320C8" w:rsidRPr="001E1B98">
        <w:rPr>
          <w:rFonts w:asciiTheme="majorHAnsi" w:hAnsiTheme="majorHAnsi"/>
          <w:sz w:val="22"/>
          <w:szCs w:val="22"/>
        </w:rPr>
        <w:t xml:space="preserve">in many false positive signals for </w:t>
      </w:r>
      <w:r w:rsidR="00F320C8" w:rsidRPr="001E1B98">
        <w:rPr>
          <w:rFonts w:asciiTheme="majorHAnsi" w:eastAsia="Times New Roman" w:hAnsiTheme="majorHAnsi"/>
          <w:sz w:val="22"/>
          <w:szCs w:val="22"/>
        </w:rPr>
        <w:t>colorectal cancer and thyroid cancer</w:t>
      </w:r>
      <w:r w:rsidR="00F320C8" w:rsidRPr="001E1B98">
        <w:rPr>
          <w:rFonts w:asciiTheme="majorHAnsi" w:hAnsiTheme="majorHAnsi"/>
          <w:sz w:val="22"/>
          <w:szCs w:val="22"/>
        </w:rPr>
        <w:t>, the numbers of loci are not provided</w:t>
      </w:r>
      <w:r w:rsidR="0071758F" w:rsidRPr="001E1B98">
        <w:rPr>
          <w:rFonts w:asciiTheme="majorHAnsi" w:hAnsiTheme="majorHAnsi"/>
          <w:sz w:val="22"/>
          <w:szCs w:val="22"/>
        </w:rPr>
        <w:t>.</w:t>
      </w:r>
      <w:r w:rsidR="00F320C8" w:rsidRPr="001E1B98">
        <w:rPr>
          <w:rFonts w:asciiTheme="majorHAnsi" w:hAnsiTheme="majorHAnsi"/>
          <w:sz w:val="22"/>
          <w:szCs w:val="22"/>
        </w:rPr>
        <w:t xml:space="preserve">  </w:t>
      </w:r>
    </w:p>
    <w:tbl>
      <w:tblPr>
        <w:tblStyle w:val="TableGrid"/>
        <w:tblW w:w="10379" w:type="dxa"/>
        <w:jc w:val="center"/>
        <w:tblLayout w:type="fixed"/>
        <w:tblLook w:val="04A0" w:firstRow="1" w:lastRow="0" w:firstColumn="1" w:lastColumn="0" w:noHBand="0" w:noVBand="1"/>
      </w:tblPr>
      <w:tblGrid>
        <w:gridCol w:w="2864"/>
        <w:gridCol w:w="1917"/>
        <w:gridCol w:w="1890"/>
        <w:gridCol w:w="1890"/>
        <w:gridCol w:w="1818"/>
      </w:tblGrid>
      <w:tr w:rsidR="00265E32" w:rsidRPr="00E26BFA" w14:paraId="77CE640C" w14:textId="77777777" w:rsidTr="00E330B3">
        <w:trPr>
          <w:trHeight w:val="476"/>
          <w:jc w:val="center"/>
        </w:trPr>
        <w:tc>
          <w:tcPr>
            <w:tcW w:w="2864" w:type="dxa"/>
            <w:vAlign w:val="bottom"/>
          </w:tcPr>
          <w:p w14:paraId="0B0DF610" w14:textId="77777777" w:rsidR="00265E32" w:rsidRPr="00E26BFA" w:rsidRDefault="00265E32" w:rsidP="00F512CC">
            <w:pPr>
              <w:jc w:val="center"/>
              <w:rPr>
                <w:rFonts w:asciiTheme="majorHAnsi" w:hAnsiTheme="majorHAnsi"/>
              </w:rPr>
            </w:pPr>
          </w:p>
          <w:p w14:paraId="31A58933" w14:textId="77777777" w:rsidR="00265E32" w:rsidRPr="00E26BFA" w:rsidRDefault="00265E32" w:rsidP="00F512CC">
            <w:pPr>
              <w:jc w:val="center"/>
              <w:rPr>
                <w:rFonts w:asciiTheme="majorHAnsi" w:hAnsiTheme="majorHAnsi"/>
              </w:rPr>
            </w:pPr>
            <w:r w:rsidRPr="00E26BFA">
              <w:rPr>
                <w:rFonts w:asciiTheme="majorHAnsi" w:hAnsiTheme="majorHAnsi"/>
              </w:rPr>
              <w:t>Phenotype</w:t>
            </w:r>
          </w:p>
        </w:tc>
        <w:tc>
          <w:tcPr>
            <w:tcW w:w="1917" w:type="dxa"/>
            <w:vAlign w:val="bottom"/>
          </w:tcPr>
          <w:p w14:paraId="368D24A6" w14:textId="77777777" w:rsidR="00265E32" w:rsidRPr="00E26BFA" w:rsidRDefault="00265E32" w:rsidP="00F512CC">
            <w:pPr>
              <w:jc w:val="center"/>
              <w:rPr>
                <w:rFonts w:asciiTheme="majorHAnsi" w:hAnsiTheme="majorHAnsi"/>
              </w:rPr>
            </w:pPr>
            <w:r w:rsidRPr="00E26BFA">
              <w:rPr>
                <w:rFonts w:asciiTheme="majorHAnsi" w:hAnsiTheme="majorHAnsi"/>
              </w:rPr>
              <w:t>Tests</w:t>
            </w:r>
          </w:p>
        </w:tc>
        <w:tc>
          <w:tcPr>
            <w:tcW w:w="1890" w:type="dxa"/>
            <w:vAlign w:val="center"/>
          </w:tcPr>
          <w:p w14:paraId="5FC3B3D8" w14:textId="17557F5C" w:rsidR="00265E32" w:rsidRPr="00E26BFA" w:rsidRDefault="00E330B3" w:rsidP="00F512CC">
            <w:pPr>
              <w:jc w:val="center"/>
              <w:rPr>
                <w:rFonts w:asciiTheme="majorHAnsi" w:hAnsiTheme="majorHAnsi"/>
              </w:rPr>
            </w:pPr>
            <w:r w:rsidRPr="00E26BFA">
              <w:rPr>
                <w:rFonts w:asciiTheme="majorHAnsi" w:hAnsiTheme="majorHAnsi"/>
              </w:rPr>
              <w:t>Number of variants with p</w:t>
            </w:r>
            <w:r w:rsidR="00265E32" w:rsidRPr="00E26BFA">
              <w:rPr>
                <w:rFonts w:asciiTheme="majorHAnsi" w:hAnsiTheme="majorHAnsi"/>
              </w:rPr>
              <w:t>-value &lt; 5x10</w:t>
            </w:r>
            <w:r w:rsidR="00265E32" w:rsidRPr="00E26BFA">
              <w:rPr>
                <w:rFonts w:asciiTheme="majorHAnsi" w:hAnsiTheme="majorHAnsi"/>
                <w:vertAlign w:val="superscript"/>
              </w:rPr>
              <w:t>-8</w:t>
            </w:r>
          </w:p>
        </w:tc>
        <w:tc>
          <w:tcPr>
            <w:tcW w:w="1890" w:type="dxa"/>
            <w:vAlign w:val="center"/>
          </w:tcPr>
          <w:p w14:paraId="71D74081" w14:textId="77777777" w:rsidR="00265E32" w:rsidRPr="00E26BFA" w:rsidRDefault="00265E32" w:rsidP="00F512CC">
            <w:pPr>
              <w:jc w:val="center"/>
              <w:rPr>
                <w:rFonts w:asciiTheme="majorHAnsi" w:hAnsiTheme="majorHAnsi"/>
              </w:rPr>
            </w:pPr>
            <w:r w:rsidRPr="00E26BFA">
              <w:rPr>
                <w:rFonts w:asciiTheme="majorHAnsi" w:hAnsiTheme="majorHAnsi"/>
              </w:rPr>
              <w:t>Number of</w:t>
            </w:r>
          </w:p>
          <w:p w14:paraId="69D2894D" w14:textId="2F35DC13" w:rsidR="00265E32" w:rsidRPr="00E26BFA" w:rsidRDefault="00E330B3" w:rsidP="00F512CC">
            <w:pPr>
              <w:jc w:val="center"/>
              <w:rPr>
                <w:rFonts w:asciiTheme="majorHAnsi" w:hAnsiTheme="majorHAnsi"/>
              </w:rPr>
            </w:pPr>
            <w:r w:rsidRPr="00E26BFA">
              <w:rPr>
                <w:rFonts w:asciiTheme="majorHAnsi" w:hAnsiTheme="majorHAnsi"/>
              </w:rPr>
              <w:t>a</w:t>
            </w:r>
            <w:r w:rsidR="00265E32" w:rsidRPr="00E26BFA">
              <w:rPr>
                <w:rFonts w:asciiTheme="majorHAnsi" w:hAnsiTheme="majorHAnsi"/>
              </w:rPr>
              <w:t>ll loci</w:t>
            </w:r>
            <w:r w:rsidRPr="00E26BFA">
              <w:rPr>
                <w:rFonts w:asciiTheme="majorHAnsi" w:hAnsiTheme="majorHAnsi"/>
              </w:rPr>
              <w:t xml:space="preserve"> with top p</w:t>
            </w:r>
            <w:r w:rsidR="00265E32" w:rsidRPr="00E26BFA">
              <w:rPr>
                <w:rFonts w:asciiTheme="majorHAnsi" w:hAnsiTheme="majorHAnsi"/>
              </w:rPr>
              <w:t>-value &lt; 5x10</w:t>
            </w:r>
            <w:r w:rsidR="00265E32" w:rsidRPr="00E26BFA">
              <w:rPr>
                <w:rFonts w:asciiTheme="majorHAnsi" w:hAnsiTheme="majorHAnsi"/>
                <w:vertAlign w:val="superscript"/>
              </w:rPr>
              <w:t>-8</w:t>
            </w:r>
          </w:p>
        </w:tc>
        <w:tc>
          <w:tcPr>
            <w:tcW w:w="1818" w:type="dxa"/>
            <w:vAlign w:val="center"/>
          </w:tcPr>
          <w:p w14:paraId="4CEA334D" w14:textId="77777777" w:rsidR="00265E32" w:rsidRPr="00E26BFA" w:rsidRDefault="00265E32" w:rsidP="00F512CC">
            <w:pPr>
              <w:jc w:val="center"/>
              <w:rPr>
                <w:rFonts w:asciiTheme="majorHAnsi" w:hAnsiTheme="majorHAnsi"/>
              </w:rPr>
            </w:pPr>
            <w:r w:rsidRPr="00E26BFA">
              <w:rPr>
                <w:rFonts w:asciiTheme="majorHAnsi" w:hAnsiTheme="majorHAnsi"/>
              </w:rPr>
              <w:t>Number of</w:t>
            </w:r>
          </w:p>
          <w:p w14:paraId="6B8210E0" w14:textId="53B17F71" w:rsidR="00265E32" w:rsidRPr="00831548" w:rsidRDefault="00E330B3" w:rsidP="00831548">
            <w:pPr>
              <w:jc w:val="center"/>
              <w:rPr>
                <w:rFonts w:asciiTheme="majorHAnsi" w:hAnsiTheme="majorHAnsi"/>
              </w:rPr>
            </w:pPr>
            <w:r w:rsidRPr="00E26BFA">
              <w:rPr>
                <w:rFonts w:asciiTheme="majorHAnsi" w:hAnsiTheme="majorHAnsi"/>
              </w:rPr>
              <w:t>a</w:t>
            </w:r>
            <w:r w:rsidR="00265E32" w:rsidRPr="00E26BFA">
              <w:rPr>
                <w:rFonts w:asciiTheme="majorHAnsi" w:hAnsiTheme="majorHAnsi"/>
              </w:rPr>
              <w:t xml:space="preserve">ll </w:t>
            </w:r>
            <w:r w:rsidRPr="00E26BFA">
              <w:rPr>
                <w:rFonts w:asciiTheme="majorHAnsi" w:hAnsiTheme="majorHAnsi"/>
              </w:rPr>
              <w:t>l</w:t>
            </w:r>
            <w:r w:rsidR="00265E32" w:rsidRPr="00E26BFA">
              <w:rPr>
                <w:rFonts w:asciiTheme="majorHAnsi" w:hAnsiTheme="majorHAnsi"/>
              </w:rPr>
              <w:t>oci</w:t>
            </w:r>
            <w:r w:rsidR="00831548">
              <w:rPr>
                <w:rFonts w:asciiTheme="majorHAnsi" w:hAnsiTheme="majorHAnsi"/>
              </w:rPr>
              <w:t xml:space="preserve"> </w:t>
            </w:r>
            <w:r w:rsidRPr="00E26BFA">
              <w:rPr>
                <w:rFonts w:asciiTheme="majorHAnsi" w:hAnsiTheme="majorHAnsi"/>
              </w:rPr>
              <w:t>with top p</w:t>
            </w:r>
            <w:r w:rsidR="00265E32" w:rsidRPr="00E26BFA">
              <w:rPr>
                <w:rFonts w:asciiTheme="majorHAnsi" w:hAnsiTheme="majorHAnsi"/>
              </w:rPr>
              <w:t>-value &lt; 5x10</w:t>
            </w:r>
            <w:r w:rsidR="00265E32" w:rsidRPr="00E26BFA">
              <w:rPr>
                <w:rFonts w:asciiTheme="majorHAnsi" w:hAnsiTheme="majorHAnsi"/>
                <w:vertAlign w:val="superscript"/>
              </w:rPr>
              <w:t>-8</w:t>
            </w:r>
            <w:r w:rsidR="00831548">
              <w:rPr>
                <w:rFonts w:asciiTheme="majorHAnsi" w:hAnsiTheme="majorHAnsi"/>
              </w:rPr>
              <w:t xml:space="preserve"> and have not been previously reported</w:t>
            </w:r>
          </w:p>
        </w:tc>
      </w:tr>
      <w:tr w:rsidR="00265E32" w:rsidRPr="00E26BFA" w14:paraId="60AD61FC" w14:textId="77777777" w:rsidTr="00E330B3">
        <w:trPr>
          <w:trHeight w:val="288"/>
          <w:jc w:val="center"/>
        </w:trPr>
        <w:tc>
          <w:tcPr>
            <w:tcW w:w="2864" w:type="dxa"/>
            <w:vMerge w:val="restart"/>
            <w:vAlign w:val="center"/>
          </w:tcPr>
          <w:p w14:paraId="43E1182B"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Cardiovascular diseases</w:t>
            </w:r>
          </w:p>
          <w:p w14:paraId="2D69148C" w14:textId="68596ACB"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PheCode 411</w:t>
            </w:r>
          </w:p>
          <w:p w14:paraId="3345FA0E"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case:control  1:12</w:t>
            </w:r>
          </w:p>
        </w:tc>
        <w:tc>
          <w:tcPr>
            <w:tcW w:w="1917" w:type="dxa"/>
          </w:tcPr>
          <w:p w14:paraId="1E96B199" w14:textId="09B0D480" w:rsidR="00265E32" w:rsidRPr="00E26BFA" w:rsidRDefault="00265E32" w:rsidP="00F512CC">
            <w:pPr>
              <w:jc w:val="center"/>
              <w:rPr>
                <w:rFonts w:asciiTheme="majorHAnsi" w:hAnsiTheme="majorHAnsi"/>
              </w:rPr>
            </w:pPr>
            <w:r w:rsidRPr="00E26BFA">
              <w:rPr>
                <w:rFonts w:asciiTheme="majorHAnsi" w:hAnsiTheme="majorHAnsi"/>
              </w:rPr>
              <w:t>SAIGE</w:t>
            </w:r>
          </w:p>
        </w:tc>
        <w:tc>
          <w:tcPr>
            <w:tcW w:w="1890" w:type="dxa"/>
          </w:tcPr>
          <w:p w14:paraId="1627EB23" w14:textId="77777777" w:rsidR="00265E32" w:rsidRPr="00E26BFA" w:rsidRDefault="00265E32" w:rsidP="00F512CC">
            <w:pPr>
              <w:jc w:val="center"/>
              <w:rPr>
                <w:rFonts w:asciiTheme="majorHAnsi" w:hAnsiTheme="majorHAnsi"/>
              </w:rPr>
            </w:pPr>
            <w:r w:rsidRPr="00E26BFA">
              <w:rPr>
                <w:rFonts w:asciiTheme="majorHAnsi" w:hAnsiTheme="majorHAnsi"/>
              </w:rPr>
              <w:t>1,733</w:t>
            </w:r>
          </w:p>
        </w:tc>
        <w:tc>
          <w:tcPr>
            <w:tcW w:w="1890" w:type="dxa"/>
          </w:tcPr>
          <w:p w14:paraId="14746C2B" w14:textId="5DDD3F37" w:rsidR="00265E32" w:rsidRPr="00E26BFA" w:rsidRDefault="00245D45" w:rsidP="00F512CC">
            <w:pPr>
              <w:jc w:val="center"/>
              <w:rPr>
                <w:rFonts w:asciiTheme="majorHAnsi" w:hAnsiTheme="majorHAnsi"/>
              </w:rPr>
            </w:pPr>
            <w:r>
              <w:rPr>
                <w:rFonts w:asciiTheme="majorHAnsi" w:hAnsiTheme="majorHAnsi"/>
              </w:rPr>
              <w:t>40</w:t>
            </w:r>
          </w:p>
        </w:tc>
        <w:tc>
          <w:tcPr>
            <w:tcW w:w="1818" w:type="dxa"/>
          </w:tcPr>
          <w:p w14:paraId="516667EA" w14:textId="035412D8" w:rsidR="00265E32" w:rsidRPr="00E26BFA" w:rsidRDefault="00265E32" w:rsidP="00F512CC">
            <w:pPr>
              <w:jc w:val="center"/>
              <w:rPr>
                <w:rFonts w:asciiTheme="majorHAnsi" w:hAnsiTheme="majorHAnsi"/>
              </w:rPr>
            </w:pPr>
            <w:r w:rsidRPr="00E26BFA">
              <w:rPr>
                <w:rFonts w:asciiTheme="majorHAnsi" w:hAnsiTheme="majorHAnsi"/>
              </w:rPr>
              <w:t>6</w:t>
            </w:r>
          </w:p>
        </w:tc>
      </w:tr>
      <w:tr w:rsidR="00265E32" w:rsidRPr="00E26BFA" w14:paraId="5EABA3BC" w14:textId="77777777" w:rsidTr="00E330B3">
        <w:trPr>
          <w:trHeight w:val="288"/>
          <w:jc w:val="center"/>
        </w:trPr>
        <w:tc>
          <w:tcPr>
            <w:tcW w:w="2864" w:type="dxa"/>
            <w:vMerge/>
            <w:vAlign w:val="center"/>
          </w:tcPr>
          <w:p w14:paraId="7694E28D" w14:textId="77777777" w:rsidR="00265E32" w:rsidRPr="00E26BFA" w:rsidRDefault="00265E32" w:rsidP="00F512CC">
            <w:pPr>
              <w:jc w:val="center"/>
              <w:rPr>
                <w:rFonts w:asciiTheme="majorHAnsi" w:eastAsia="Times New Roman" w:hAnsiTheme="majorHAnsi"/>
              </w:rPr>
            </w:pPr>
          </w:p>
        </w:tc>
        <w:tc>
          <w:tcPr>
            <w:tcW w:w="1917" w:type="dxa"/>
          </w:tcPr>
          <w:p w14:paraId="48C42B8A" w14:textId="08DAAEB9" w:rsidR="00265E32" w:rsidRPr="00E26BFA" w:rsidRDefault="009752E0" w:rsidP="00F512CC">
            <w:pPr>
              <w:jc w:val="center"/>
              <w:rPr>
                <w:rFonts w:asciiTheme="majorHAnsi" w:hAnsiTheme="majorHAnsi"/>
              </w:rPr>
            </w:pPr>
            <w:r>
              <w:rPr>
                <w:rFonts w:asciiTheme="majorHAnsi" w:eastAsia="Times New Roman" w:hAnsiTheme="majorHAnsi"/>
                <w:bCs/>
              </w:rPr>
              <w:t>SAIGE-N</w:t>
            </w:r>
            <w:r w:rsidR="00E330B3" w:rsidRPr="00E26BFA">
              <w:rPr>
                <w:rFonts w:asciiTheme="majorHAnsi" w:eastAsia="Times New Roman" w:hAnsiTheme="majorHAnsi"/>
                <w:bCs/>
              </w:rPr>
              <w:t>oSPA</w:t>
            </w:r>
          </w:p>
        </w:tc>
        <w:tc>
          <w:tcPr>
            <w:tcW w:w="1890" w:type="dxa"/>
          </w:tcPr>
          <w:p w14:paraId="28C731C3" w14:textId="77777777" w:rsidR="00265E32" w:rsidRPr="00E26BFA" w:rsidRDefault="00265E32" w:rsidP="00F512CC">
            <w:pPr>
              <w:jc w:val="center"/>
              <w:rPr>
                <w:rFonts w:asciiTheme="majorHAnsi" w:hAnsiTheme="majorHAnsi"/>
              </w:rPr>
            </w:pPr>
            <w:r w:rsidRPr="00E26BFA">
              <w:rPr>
                <w:rFonts w:asciiTheme="majorHAnsi" w:hAnsiTheme="majorHAnsi"/>
              </w:rPr>
              <w:t>1,820</w:t>
            </w:r>
          </w:p>
        </w:tc>
        <w:tc>
          <w:tcPr>
            <w:tcW w:w="1890" w:type="dxa"/>
          </w:tcPr>
          <w:p w14:paraId="7CCCDD81" w14:textId="4B639D98" w:rsidR="00265E32" w:rsidRPr="00E26BFA" w:rsidRDefault="00265E32" w:rsidP="00F512CC">
            <w:pPr>
              <w:jc w:val="center"/>
              <w:rPr>
                <w:rFonts w:asciiTheme="majorHAnsi" w:hAnsiTheme="majorHAnsi"/>
              </w:rPr>
            </w:pPr>
            <w:r w:rsidRPr="00E26BFA">
              <w:rPr>
                <w:rFonts w:asciiTheme="majorHAnsi" w:hAnsiTheme="majorHAnsi"/>
              </w:rPr>
              <w:t>101</w:t>
            </w:r>
          </w:p>
        </w:tc>
        <w:tc>
          <w:tcPr>
            <w:tcW w:w="1818" w:type="dxa"/>
          </w:tcPr>
          <w:p w14:paraId="5A5A8BA2" w14:textId="47A1A1BE" w:rsidR="00265E32" w:rsidRPr="00E26BFA" w:rsidRDefault="00265E32" w:rsidP="00F512CC">
            <w:pPr>
              <w:jc w:val="center"/>
              <w:rPr>
                <w:rFonts w:asciiTheme="majorHAnsi" w:hAnsiTheme="majorHAnsi"/>
              </w:rPr>
            </w:pPr>
            <w:r w:rsidRPr="00E26BFA">
              <w:rPr>
                <w:rFonts w:asciiTheme="majorHAnsi" w:hAnsiTheme="majorHAnsi"/>
              </w:rPr>
              <w:t>68</w:t>
            </w:r>
          </w:p>
        </w:tc>
      </w:tr>
      <w:tr w:rsidR="00265E32" w:rsidRPr="00E26BFA" w14:paraId="58F74913" w14:textId="77777777" w:rsidTr="00E330B3">
        <w:trPr>
          <w:trHeight w:val="288"/>
          <w:jc w:val="center"/>
        </w:trPr>
        <w:tc>
          <w:tcPr>
            <w:tcW w:w="2864" w:type="dxa"/>
            <w:vMerge/>
            <w:vAlign w:val="center"/>
          </w:tcPr>
          <w:p w14:paraId="79B553FC" w14:textId="77777777" w:rsidR="00265E32" w:rsidRPr="00E26BFA" w:rsidRDefault="00265E32" w:rsidP="00F512CC">
            <w:pPr>
              <w:jc w:val="center"/>
              <w:rPr>
                <w:rFonts w:asciiTheme="majorHAnsi" w:eastAsia="Times New Roman" w:hAnsiTheme="majorHAnsi"/>
              </w:rPr>
            </w:pPr>
          </w:p>
        </w:tc>
        <w:tc>
          <w:tcPr>
            <w:tcW w:w="1917" w:type="dxa"/>
          </w:tcPr>
          <w:p w14:paraId="3C63F1F1" w14:textId="77777777" w:rsidR="00265E32" w:rsidRPr="00E26BFA" w:rsidRDefault="00265E32" w:rsidP="00F512CC">
            <w:pPr>
              <w:jc w:val="center"/>
              <w:rPr>
                <w:rFonts w:asciiTheme="majorHAnsi" w:hAnsiTheme="majorHAnsi"/>
              </w:rPr>
            </w:pPr>
            <w:r w:rsidRPr="00E26BFA">
              <w:rPr>
                <w:rFonts w:asciiTheme="majorHAnsi" w:hAnsiTheme="majorHAnsi"/>
              </w:rPr>
              <w:t>BOLT-LMM</w:t>
            </w:r>
          </w:p>
        </w:tc>
        <w:tc>
          <w:tcPr>
            <w:tcW w:w="1890" w:type="dxa"/>
          </w:tcPr>
          <w:p w14:paraId="61458D14" w14:textId="77777777" w:rsidR="00265E32" w:rsidRPr="00E26BFA" w:rsidRDefault="00265E32" w:rsidP="00F512CC">
            <w:pPr>
              <w:jc w:val="center"/>
              <w:rPr>
                <w:rFonts w:asciiTheme="majorHAnsi" w:hAnsiTheme="majorHAnsi"/>
              </w:rPr>
            </w:pPr>
            <w:r w:rsidRPr="00E26BFA">
              <w:rPr>
                <w:rFonts w:asciiTheme="majorHAnsi" w:hAnsiTheme="majorHAnsi"/>
              </w:rPr>
              <w:t>1,886</w:t>
            </w:r>
          </w:p>
        </w:tc>
        <w:tc>
          <w:tcPr>
            <w:tcW w:w="1890" w:type="dxa"/>
          </w:tcPr>
          <w:p w14:paraId="44423300" w14:textId="1EC6D87B" w:rsidR="00265E32" w:rsidRPr="00E26BFA" w:rsidRDefault="00265E32" w:rsidP="00F512CC">
            <w:pPr>
              <w:jc w:val="center"/>
              <w:rPr>
                <w:rFonts w:asciiTheme="majorHAnsi" w:hAnsiTheme="majorHAnsi"/>
              </w:rPr>
            </w:pPr>
            <w:r w:rsidRPr="00E26BFA">
              <w:rPr>
                <w:rFonts w:asciiTheme="majorHAnsi" w:hAnsiTheme="majorHAnsi"/>
              </w:rPr>
              <w:t>89</w:t>
            </w:r>
          </w:p>
        </w:tc>
        <w:tc>
          <w:tcPr>
            <w:tcW w:w="1818" w:type="dxa"/>
          </w:tcPr>
          <w:p w14:paraId="3AAB4EB5" w14:textId="4D6BB416" w:rsidR="00265E32" w:rsidRPr="00E26BFA" w:rsidRDefault="00265E32" w:rsidP="00F512CC">
            <w:pPr>
              <w:jc w:val="center"/>
              <w:rPr>
                <w:rFonts w:asciiTheme="majorHAnsi" w:hAnsiTheme="majorHAnsi"/>
              </w:rPr>
            </w:pPr>
            <w:r w:rsidRPr="00E26BFA">
              <w:rPr>
                <w:rFonts w:asciiTheme="majorHAnsi" w:hAnsiTheme="majorHAnsi"/>
              </w:rPr>
              <w:t>58</w:t>
            </w:r>
          </w:p>
        </w:tc>
      </w:tr>
      <w:tr w:rsidR="00265E32" w:rsidRPr="00E26BFA" w14:paraId="5ABCA6C4" w14:textId="77777777" w:rsidTr="00E330B3">
        <w:trPr>
          <w:trHeight w:val="288"/>
          <w:jc w:val="center"/>
        </w:trPr>
        <w:tc>
          <w:tcPr>
            <w:tcW w:w="2864" w:type="dxa"/>
            <w:vMerge w:val="restart"/>
            <w:vAlign w:val="center"/>
            <w:hideMark/>
          </w:tcPr>
          <w:p w14:paraId="21BB3725"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 xml:space="preserve">Colorectal cancer </w:t>
            </w:r>
          </w:p>
          <w:p w14:paraId="263F46BB"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PheCode 153</w:t>
            </w:r>
          </w:p>
          <w:p w14:paraId="648947ED" w14:textId="77777777" w:rsidR="00265E32" w:rsidRPr="00E26BFA" w:rsidRDefault="00265E32" w:rsidP="00F512CC">
            <w:pPr>
              <w:jc w:val="center"/>
              <w:rPr>
                <w:rFonts w:asciiTheme="majorHAnsi" w:hAnsiTheme="majorHAnsi"/>
              </w:rPr>
            </w:pPr>
            <w:r w:rsidRPr="00E26BFA">
              <w:rPr>
                <w:rFonts w:asciiTheme="majorHAnsi" w:eastAsia="Times New Roman" w:hAnsiTheme="majorHAnsi"/>
              </w:rPr>
              <w:t xml:space="preserve"> case:control  1:84</w:t>
            </w:r>
          </w:p>
        </w:tc>
        <w:tc>
          <w:tcPr>
            <w:tcW w:w="1917" w:type="dxa"/>
          </w:tcPr>
          <w:p w14:paraId="019940B1" w14:textId="37E87BD2" w:rsidR="00265E32" w:rsidRPr="00E26BFA" w:rsidRDefault="00265E32" w:rsidP="00F512CC">
            <w:pPr>
              <w:jc w:val="center"/>
              <w:rPr>
                <w:rFonts w:asciiTheme="majorHAnsi" w:hAnsiTheme="majorHAnsi"/>
              </w:rPr>
            </w:pPr>
            <w:r w:rsidRPr="00E26BFA">
              <w:rPr>
                <w:rFonts w:asciiTheme="majorHAnsi" w:hAnsiTheme="majorHAnsi"/>
              </w:rPr>
              <w:t>SAIGE</w:t>
            </w:r>
          </w:p>
        </w:tc>
        <w:tc>
          <w:tcPr>
            <w:tcW w:w="1890" w:type="dxa"/>
          </w:tcPr>
          <w:p w14:paraId="6F5387DC" w14:textId="77777777" w:rsidR="00265E32" w:rsidRPr="00E26BFA" w:rsidRDefault="00265E32" w:rsidP="00F512CC">
            <w:pPr>
              <w:jc w:val="center"/>
              <w:rPr>
                <w:rFonts w:asciiTheme="majorHAnsi" w:hAnsiTheme="majorHAnsi"/>
              </w:rPr>
            </w:pPr>
            <w:r w:rsidRPr="00E26BFA">
              <w:rPr>
                <w:rFonts w:asciiTheme="majorHAnsi" w:hAnsiTheme="majorHAnsi"/>
              </w:rPr>
              <w:t>77</w:t>
            </w:r>
          </w:p>
        </w:tc>
        <w:tc>
          <w:tcPr>
            <w:tcW w:w="1890" w:type="dxa"/>
            <w:hideMark/>
          </w:tcPr>
          <w:p w14:paraId="729000A6" w14:textId="77777777" w:rsidR="00265E32" w:rsidRPr="00E26BFA" w:rsidRDefault="00265E32" w:rsidP="00F512CC">
            <w:pPr>
              <w:jc w:val="center"/>
              <w:rPr>
                <w:rFonts w:asciiTheme="majorHAnsi" w:hAnsiTheme="majorHAnsi"/>
              </w:rPr>
            </w:pPr>
            <w:r w:rsidRPr="00E26BFA">
              <w:rPr>
                <w:rFonts w:asciiTheme="majorHAnsi" w:hAnsiTheme="majorHAnsi"/>
              </w:rPr>
              <w:t>3</w:t>
            </w:r>
          </w:p>
        </w:tc>
        <w:tc>
          <w:tcPr>
            <w:tcW w:w="1818" w:type="dxa"/>
            <w:hideMark/>
          </w:tcPr>
          <w:p w14:paraId="1975E41B" w14:textId="77777777" w:rsidR="00265E32" w:rsidRPr="00E26BFA" w:rsidRDefault="00265E32" w:rsidP="00F512CC">
            <w:pPr>
              <w:jc w:val="center"/>
              <w:rPr>
                <w:rFonts w:asciiTheme="majorHAnsi" w:hAnsiTheme="majorHAnsi"/>
              </w:rPr>
            </w:pPr>
            <w:r w:rsidRPr="00E26BFA">
              <w:rPr>
                <w:rFonts w:asciiTheme="majorHAnsi" w:hAnsiTheme="majorHAnsi"/>
              </w:rPr>
              <w:t>3</w:t>
            </w:r>
          </w:p>
        </w:tc>
      </w:tr>
      <w:tr w:rsidR="00265E32" w:rsidRPr="00E26BFA" w14:paraId="71E8E288" w14:textId="77777777" w:rsidTr="00E330B3">
        <w:trPr>
          <w:trHeight w:val="288"/>
          <w:jc w:val="center"/>
        </w:trPr>
        <w:tc>
          <w:tcPr>
            <w:tcW w:w="2864" w:type="dxa"/>
            <w:vMerge/>
            <w:vAlign w:val="center"/>
          </w:tcPr>
          <w:p w14:paraId="12568792" w14:textId="77777777" w:rsidR="00265E32" w:rsidRPr="00E26BFA" w:rsidRDefault="00265E32" w:rsidP="00F512CC">
            <w:pPr>
              <w:jc w:val="center"/>
              <w:rPr>
                <w:rFonts w:asciiTheme="majorHAnsi" w:eastAsia="Times New Roman" w:hAnsiTheme="majorHAnsi"/>
              </w:rPr>
            </w:pPr>
          </w:p>
        </w:tc>
        <w:tc>
          <w:tcPr>
            <w:tcW w:w="1917" w:type="dxa"/>
          </w:tcPr>
          <w:p w14:paraId="1C9BA1C4" w14:textId="2F96F5CD" w:rsidR="00265E32" w:rsidRPr="00E26BFA" w:rsidRDefault="009752E0" w:rsidP="00F512CC">
            <w:pPr>
              <w:jc w:val="center"/>
              <w:rPr>
                <w:rFonts w:asciiTheme="majorHAnsi" w:hAnsiTheme="majorHAnsi"/>
              </w:rPr>
            </w:pPr>
            <w:r>
              <w:rPr>
                <w:rFonts w:asciiTheme="majorHAnsi" w:eastAsia="Times New Roman" w:hAnsiTheme="majorHAnsi"/>
                <w:bCs/>
              </w:rPr>
              <w:t>SAIGE-N</w:t>
            </w:r>
            <w:r w:rsidR="00E330B3" w:rsidRPr="00E26BFA">
              <w:rPr>
                <w:rFonts w:asciiTheme="majorHAnsi" w:eastAsia="Times New Roman" w:hAnsiTheme="majorHAnsi"/>
                <w:bCs/>
              </w:rPr>
              <w:t>oSPA</w:t>
            </w:r>
          </w:p>
        </w:tc>
        <w:tc>
          <w:tcPr>
            <w:tcW w:w="1890" w:type="dxa"/>
          </w:tcPr>
          <w:p w14:paraId="199998BF" w14:textId="77777777" w:rsidR="00265E32" w:rsidRPr="00E26BFA" w:rsidRDefault="00265E32" w:rsidP="00F512CC">
            <w:pPr>
              <w:jc w:val="center"/>
              <w:rPr>
                <w:rFonts w:asciiTheme="majorHAnsi" w:hAnsiTheme="majorHAnsi"/>
              </w:rPr>
            </w:pPr>
            <w:r w:rsidRPr="00E26BFA">
              <w:rPr>
                <w:rFonts w:asciiTheme="majorHAnsi" w:hAnsiTheme="majorHAnsi"/>
              </w:rPr>
              <w:t>2,950</w:t>
            </w:r>
          </w:p>
        </w:tc>
        <w:tc>
          <w:tcPr>
            <w:tcW w:w="1890" w:type="dxa"/>
          </w:tcPr>
          <w:p w14:paraId="3485A83C" w14:textId="6CE2FA3B" w:rsidR="00265E32" w:rsidRPr="00E26BFA" w:rsidRDefault="00265E32" w:rsidP="00F512CC">
            <w:pPr>
              <w:jc w:val="center"/>
              <w:rPr>
                <w:rFonts w:asciiTheme="majorHAnsi" w:hAnsiTheme="majorHAnsi"/>
              </w:rPr>
            </w:pPr>
            <w:r w:rsidRPr="00E26BFA">
              <w:rPr>
                <w:rFonts w:asciiTheme="majorHAnsi" w:hAnsiTheme="majorHAnsi"/>
              </w:rPr>
              <w:t>NA</w:t>
            </w:r>
          </w:p>
        </w:tc>
        <w:tc>
          <w:tcPr>
            <w:tcW w:w="1818" w:type="dxa"/>
          </w:tcPr>
          <w:p w14:paraId="0693DF44" w14:textId="5AA6AC8F" w:rsidR="00265E32" w:rsidRPr="00E26BFA" w:rsidRDefault="00265E32" w:rsidP="00F512CC">
            <w:pPr>
              <w:jc w:val="center"/>
              <w:rPr>
                <w:rFonts w:asciiTheme="majorHAnsi" w:hAnsiTheme="majorHAnsi"/>
              </w:rPr>
            </w:pPr>
            <w:r w:rsidRPr="00E26BFA">
              <w:rPr>
                <w:rFonts w:asciiTheme="majorHAnsi" w:hAnsiTheme="majorHAnsi"/>
              </w:rPr>
              <w:t>NA</w:t>
            </w:r>
          </w:p>
        </w:tc>
      </w:tr>
      <w:tr w:rsidR="00265E32" w:rsidRPr="00E26BFA" w14:paraId="7B495207" w14:textId="77777777" w:rsidTr="00E330B3">
        <w:trPr>
          <w:trHeight w:val="288"/>
          <w:jc w:val="center"/>
        </w:trPr>
        <w:tc>
          <w:tcPr>
            <w:tcW w:w="2864" w:type="dxa"/>
            <w:vMerge/>
            <w:vAlign w:val="center"/>
          </w:tcPr>
          <w:p w14:paraId="0E476968" w14:textId="77777777" w:rsidR="00265E32" w:rsidRPr="00E26BFA" w:rsidRDefault="00265E32" w:rsidP="00F512CC">
            <w:pPr>
              <w:jc w:val="center"/>
              <w:rPr>
                <w:rFonts w:asciiTheme="majorHAnsi" w:eastAsia="Times New Roman" w:hAnsiTheme="majorHAnsi"/>
              </w:rPr>
            </w:pPr>
          </w:p>
        </w:tc>
        <w:tc>
          <w:tcPr>
            <w:tcW w:w="1917" w:type="dxa"/>
          </w:tcPr>
          <w:p w14:paraId="64A360C5" w14:textId="77777777" w:rsidR="00265E32" w:rsidRPr="00E26BFA" w:rsidRDefault="00265E32" w:rsidP="00F512CC">
            <w:pPr>
              <w:jc w:val="center"/>
              <w:rPr>
                <w:rFonts w:asciiTheme="majorHAnsi" w:hAnsiTheme="majorHAnsi"/>
              </w:rPr>
            </w:pPr>
            <w:r w:rsidRPr="00E26BFA">
              <w:rPr>
                <w:rFonts w:asciiTheme="majorHAnsi" w:hAnsiTheme="majorHAnsi"/>
              </w:rPr>
              <w:t>BOLT-LMM</w:t>
            </w:r>
          </w:p>
        </w:tc>
        <w:tc>
          <w:tcPr>
            <w:tcW w:w="1890" w:type="dxa"/>
          </w:tcPr>
          <w:p w14:paraId="6AC442ED" w14:textId="77777777" w:rsidR="00265E32" w:rsidRPr="00E26BFA" w:rsidRDefault="00265E32" w:rsidP="00F512CC">
            <w:pPr>
              <w:jc w:val="center"/>
              <w:rPr>
                <w:rFonts w:asciiTheme="majorHAnsi" w:hAnsiTheme="majorHAnsi"/>
              </w:rPr>
            </w:pPr>
            <w:r w:rsidRPr="00E26BFA">
              <w:rPr>
                <w:rFonts w:asciiTheme="majorHAnsi" w:hAnsiTheme="majorHAnsi"/>
              </w:rPr>
              <w:t>3,349</w:t>
            </w:r>
          </w:p>
        </w:tc>
        <w:tc>
          <w:tcPr>
            <w:tcW w:w="1890" w:type="dxa"/>
          </w:tcPr>
          <w:p w14:paraId="06486461" w14:textId="4736BEFE" w:rsidR="00265E32" w:rsidRPr="00E26BFA" w:rsidRDefault="00265E32" w:rsidP="00F512CC">
            <w:pPr>
              <w:jc w:val="center"/>
              <w:rPr>
                <w:rFonts w:asciiTheme="majorHAnsi" w:hAnsiTheme="majorHAnsi"/>
              </w:rPr>
            </w:pPr>
            <w:r w:rsidRPr="00E26BFA">
              <w:rPr>
                <w:rFonts w:asciiTheme="majorHAnsi" w:hAnsiTheme="majorHAnsi"/>
              </w:rPr>
              <w:t>NA</w:t>
            </w:r>
          </w:p>
        </w:tc>
        <w:tc>
          <w:tcPr>
            <w:tcW w:w="1818" w:type="dxa"/>
          </w:tcPr>
          <w:p w14:paraId="223F8E78" w14:textId="1A49F656" w:rsidR="00265E32" w:rsidRPr="00E26BFA" w:rsidRDefault="00265E32" w:rsidP="00F512CC">
            <w:pPr>
              <w:jc w:val="center"/>
              <w:rPr>
                <w:rFonts w:asciiTheme="majorHAnsi" w:hAnsiTheme="majorHAnsi"/>
              </w:rPr>
            </w:pPr>
            <w:r w:rsidRPr="00E26BFA">
              <w:rPr>
                <w:rFonts w:asciiTheme="majorHAnsi" w:hAnsiTheme="majorHAnsi"/>
              </w:rPr>
              <w:t>NA</w:t>
            </w:r>
          </w:p>
        </w:tc>
      </w:tr>
      <w:tr w:rsidR="00265E32" w:rsidRPr="00E26BFA" w14:paraId="6FD0C020" w14:textId="77777777" w:rsidTr="00E330B3">
        <w:trPr>
          <w:trHeight w:val="288"/>
          <w:jc w:val="center"/>
        </w:trPr>
        <w:tc>
          <w:tcPr>
            <w:tcW w:w="2864" w:type="dxa"/>
            <w:vMerge w:val="restart"/>
            <w:vAlign w:val="center"/>
            <w:hideMark/>
          </w:tcPr>
          <w:p w14:paraId="46DCDED6"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 xml:space="preserve">Thyroid cancer </w:t>
            </w:r>
          </w:p>
          <w:p w14:paraId="225DA12B"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 xml:space="preserve">PheCode 193 </w:t>
            </w:r>
          </w:p>
          <w:p w14:paraId="7CFCB7E6" w14:textId="77777777" w:rsidR="00265E32" w:rsidRPr="00E26BFA" w:rsidRDefault="00265E32" w:rsidP="00F512CC">
            <w:pPr>
              <w:jc w:val="center"/>
              <w:rPr>
                <w:rFonts w:asciiTheme="majorHAnsi" w:hAnsiTheme="majorHAnsi"/>
              </w:rPr>
            </w:pPr>
            <w:r w:rsidRPr="00E26BFA">
              <w:rPr>
                <w:rFonts w:asciiTheme="majorHAnsi" w:eastAsia="Times New Roman" w:hAnsiTheme="majorHAnsi"/>
              </w:rPr>
              <w:t>case:control=1:1138</w:t>
            </w:r>
          </w:p>
        </w:tc>
        <w:tc>
          <w:tcPr>
            <w:tcW w:w="1917" w:type="dxa"/>
          </w:tcPr>
          <w:p w14:paraId="0627E520" w14:textId="227BEF7A" w:rsidR="00265E32" w:rsidRPr="00E26BFA" w:rsidRDefault="00265E32" w:rsidP="00F512CC">
            <w:pPr>
              <w:jc w:val="center"/>
              <w:rPr>
                <w:rFonts w:asciiTheme="majorHAnsi" w:hAnsiTheme="majorHAnsi"/>
              </w:rPr>
            </w:pPr>
            <w:r w:rsidRPr="00E26BFA">
              <w:rPr>
                <w:rFonts w:asciiTheme="majorHAnsi" w:hAnsiTheme="majorHAnsi"/>
              </w:rPr>
              <w:t>SAIGE</w:t>
            </w:r>
          </w:p>
        </w:tc>
        <w:tc>
          <w:tcPr>
            <w:tcW w:w="1890" w:type="dxa"/>
          </w:tcPr>
          <w:p w14:paraId="438DA5C3" w14:textId="77777777" w:rsidR="00265E32" w:rsidRPr="00E26BFA" w:rsidRDefault="00265E32" w:rsidP="00F512CC">
            <w:pPr>
              <w:jc w:val="center"/>
              <w:rPr>
                <w:rFonts w:asciiTheme="majorHAnsi" w:hAnsiTheme="majorHAnsi"/>
              </w:rPr>
            </w:pPr>
            <w:r w:rsidRPr="00E26BFA">
              <w:rPr>
                <w:rFonts w:asciiTheme="majorHAnsi" w:hAnsiTheme="majorHAnsi"/>
              </w:rPr>
              <w:t>125</w:t>
            </w:r>
          </w:p>
        </w:tc>
        <w:tc>
          <w:tcPr>
            <w:tcW w:w="1890" w:type="dxa"/>
            <w:hideMark/>
          </w:tcPr>
          <w:p w14:paraId="2C1CF8F7" w14:textId="77777777" w:rsidR="00265E32" w:rsidRPr="00E26BFA" w:rsidRDefault="00265E32" w:rsidP="00F512CC">
            <w:pPr>
              <w:jc w:val="center"/>
              <w:rPr>
                <w:rFonts w:asciiTheme="majorHAnsi" w:hAnsiTheme="majorHAnsi"/>
              </w:rPr>
            </w:pPr>
            <w:r w:rsidRPr="00E26BFA">
              <w:rPr>
                <w:rFonts w:asciiTheme="majorHAnsi" w:hAnsiTheme="majorHAnsi"/>
              </w:rPr>
              <w:t>1</w:t>
            </w:r>
          </w:p>
        </w:tc>
        <w:tc>
          <w:tcPr>
            <w:tcW w:w="1818" w:type="dxa"/>
            <w:hideMark/>
          </w:tcPr>
          <w:p w14:paraId="6E87EE60" w14:textId="77777777" w:rsidR="00265E32" w:rsidRPr="00E26BFA" w:rsidRDefault="00265E32" w:rsidP="00F512CC">
            <w:pPr>
              <w:jc w:val="center"/>
              <w:rPr>
                <w:rFonts w:asciiTheme="majorHAnsi" w:hAnsiTheme="majorHAnsi"/>
              </w:rPr>
            </w:pPr>
            <w:r w:rsidRPr="00E26BFA">
              <w:rPr>
                <w:rFonts w:asciiTheme="majorHAnsi" w:hAnsiTheme="majorHAnsi"/>
              </w:rPr>
              <w:t>1</w:t>
            </w:r>
          </w:p>
        </w:tc>
      </w:tr>
      <w:tr w:rsidR="00265E32" w:rsidRPr="00E26BFA" w14:paraId="7C6BE4F1" w14:textId="77777777" w:rsidTr="00E330B3">
        <w:trPr>
          <w:trHeight w:val="288"/>
          <w:jc w:val="center"/>
        </w:trPr>
        <w:tc>
          <w:tcPr>
            <w:tcW w:w="2864" w:type="dxa"/>
            <w:vMerge/>
          </w:tcPr>
          <w:p w14:paraId="36677127" w14:textId="77777777" w:rsidR="00265E32" w:rsidRPr="00E26BFA" w:rsidRDefault="00265E32" w:rsidP="00F512CC">
            <w:pPr>
              <w:rPr>
                <w:rFonts w:asciiTheme="majorHAnsi" w:eastAsia="Times New Roman" w:hAnsiTheme="majorHAnsi"/>
              </w:rPr>
            </w:pPr>
          </w:p>
        </w:tc>
        <w:tc>
          <w:tcPr>
            <w:tcW w:w="1917" w:type="dxa"/>
          </w:tcPr>
          <w:p w14:paraId="396CC3CE" w14:textId="0B7F0711" w:rsidR="00265E32" w:rsidRPr="00E26BFA" w:rsidRDefault="009752E0" w:rsidP="00F512CC">
            <w:pPr>
              <w:jc w:val="center"/>
              <w:rPr>
                <w:rFonts w:asciiTheme="majorHAnsi" w:hAnsiTheme="majorHAnsi"/>
              </w:rPr>
            </w:pPr>
            <w:r>
              <w:rPr>
                <w:rFonts w:asciiTheme="majorHAnsi" w:eastAsia="Times New Roman" w:hAnsiTheme="majorHAnsi"/>
                <w:bCs/>
              </w:rPr>
              <w:t>SAIGE-N</w:t>
            </w:r>
            <w:r w:rsidR="00E330B3" w:rsidRPr="00E26BFA">
              <w:rPr>
                <w:rFonts w:asciiTheme="majorHAnsi" w:eastAsia="Times New Roman" w:hAnsiTheme="majorHAnsi"/>
                <w:bCs/>
              </w:rPr>
              <w:t>oSPA</w:t>
            </w:r>
          </w:p>
        </w:tc>
        <w:tc>
          <w:tcPr>
            <w:tcW w:w="1890" w:type="dxa"/>
          </w:tcPr>
          <w:p w14:paraId="1CA07920" w14:textId="77777777" w:rsidR="00265E32" w:rsidRPr="00E26BFA" w:rsidRDefault="00265E32" w:rsidP="00F512CC">
            <w:pPr>
              <w:jc w:val="center"/>
              <w:rPr>
                <w:rFonts w:asciiTheme="majorHAnsi" w:hAnsiTheme="majorHAnsi"/>
              </w:rPr>
            </w:pPr>
            <w:r w:rsidRPr="00E26BFA">
              <w:rPr>
                <w:rFonts w:asciiTheme="majorHAnsi" w:hAnsiTheme="majorHAnsi"/>
              </w:rPr>
              <w:t>73,382</w:t>
            </w:r>
          </w:p>
        </w:tc>
        <w:tc>
          <w:tcPr>
            <w:tcW w:w="1890" w:type="dxa"/>
          </w:tcPr>
          <w:p w14:paraId="53537872" w14:textId="079ED192" w:rsidR="00265E32" w:rsidRPr="00E26BFA" w:rsidRDefault="00265E32" w:rsidP="00F512CC">
            <w:pPr>
              <w:jc w:val="center"/>
              <w:rPr>
                <w:rFonts w:asciiTheme="majorHAnsi" w:hAnsiTheme="majorHAnsi"/>
              </w:rPr>
            </w:pPr>
            <w:r w:rsidRPr="00E26BFA">
              <w:rPr>
                <w:rFonts w:asciiTheme="majorHAnsi" w:hAnsiTheme="majorHAnsi"/>
              </w:rPr>
              <w:t>NA</w:t>
            </w:r>
          </w:p>
        </w:tc>
        <w:tc>
          <w:tcPr>
            <w:tcW w:w="1818" w:type="dxa"/>
          </w:tcPr>
          <w:p w14:paraId="4440939E" w14:textId="72DA94FE" w:rsidR="00265E32" w:rsidRPr="00E26BFA" w:rsidRDefault="00265E32" w:rsidP="00F512CC">
            <w:pPr>
              <w:jc w:val="center"/>
              <w:rPr>
                <w:rFonts w:asciiTheme="majorHAnsi" w:hAnsiTheme="majorHAnsi"/>
              </w:rPr>
            </w:pPr>
            <w:r w:rsidRPr="00E26BFA">
              <w:rPr>
                <w:rFonts w:asciiTheme="majorHAnsi" w:hAnsiTheme="majorHAnsi"/>
              </w:rPr>
              <w:t>NA</w:t>
            </w:r>
          </w:p>
        </w:tc>
      </w:tr>
      <w:tr w:rsidR="00265E32" w:rsidRPr="00E26BFA" w14:paraId="54D477C9" w14:textId="77777777" w:rsidTr="00E330B3">
        <w:trPr>
          <w:trHeight w:val="288"/>
          <w:jc w:val="center"/>
        </w:trPr>
        <w:tc>
          <w:tcPr>
            <w:tcW w:w="2864" w:type="dxa"/>
            <w:vMerge/>
          </w:tcPr>
          <w:p w14:paraId="523AFBDE" w14:textId="77777777" w:rsidR="00265E32" w:rsidRPr="00E26BFA" w:rsidRDefault="00265E32" w:rsidP="00F512CC">
            <w:pPr>
              <w:rPr>
                <w:rFonts w:asciiTheme="majorHAnsi" w:eastAsia="Times New Roman" w:hAnsiTheme="majorHAnsi"/>
              </w:rPr>
            </w:pPr>
          </w:p>
        </w:tc>
        <w:tc>
          <w:tcPr>
            <w:tcW w:w="1917" w:type="dxa"/>
          </w:tcPr>
          <w:p w14:paraId="3BDD597A" w14:textId="77777777" w:rsidR="00265E32" w:rsidRPr="00E26BFA" w:rsidRDefault="00265E32" w:rsidP="00F512CC">
            <w:pPr>
              <w:jc w:val="center"/>
              <w:rPr>
                <w:rFonts w:asciiTheme="majorHAnsi" w:hAnsiTheme="majorHAnsi"/>
              </w:rPr>
            </w:pPr>
            <w:r w:rsidRPr="00E26BFA">
              <w:rPr>
                <w:rFonts w:asciiTheme="majorHAnsi" w:hAnsiTheme="majorHAnsi"/>
              </w:rPr>
              <w:t>BOLT-LMM</w:t>
            </w:r>
          </w:p>
        </w:tc>
        <w:tc>
          <w:tcPr>
            <w:tcW w:w="1890" w:type="dxa"/>
          </w:tcPr>
          <w:p w14:paraId="35BE7164" w14:textId="77777777" w:rsidR="00265E32" w:rsidRPr="00E26BFA" w:rsidRDefault="00265E32" w:rsidP="00F512CC">
            <w:pPr>
              <w:jc w:val="center"/>
              <w:rPr>
                <w:rFonts w:asciiTheme="majorHAnsi" w:hAnsiTheme="majorHAnsi"/>
              </w:rPr>
            </w:pPr>
            <w:r w:rsidRPr="00E26BFA">
              <w:rPr>
                <w:rFonts w:asciiTheme="majorHAnsi" w:hAnsiTheme="majorHAnsi"/>
              </w:rPr>
              <w:t>79,269</w:t>
            </w:r>
          </w:p>
        </w:tc>
        <w:tc>
          <w:tcPr>
            <w:tcW w:w="1890" w:type="dxa"/>
          </w:tcPr>
          <w:p w14:paraId="6610DB86" w14:textId="4692D500" w:rsidR="00265E32" w:rsidRPr="00E26BFA" w:rsidRDefault="00265E32" w:rsidP="00F512CC">
            <w:pPr>
              <w:jc w:val="center"/>
              <w:rPr>
                <w:rFonts w:asciiTheme="majorHAnsi" w:hAnsiTheme="majorHAnsi"/>
              </w:rPr>
            </w:pPr>
            <w:r w:rsidRPr="00E26BFA">
              <w:rPr>
                <w:rFonts w:asciiTheme="majorHAnsi" w:hAnsiTheme="majorHAnsi"/>
              </w:rPr>
              <w:t>NA</w:t>
            </w:r>
          </w:p>
        </w:tc>
        <w:tc>
          <w:tcPr>
            <w:tcW w:w="1818" w:type="dxa"/>
          </w:tcPr>
          <w:p w14:paraId="2FC2877C" w14:textId="0A023D3E" w:rsidR="00265E32" w:rsidRPr="00E26BFA" w:rsidRDefault="00265E32" w:rsidP="00F512CC">
            <w:pPr>
              <w:jc w:val="center"/>
              <w:rPr>
                <w:rFonts w:asciiTheme="majorHAnsi" w:hAnsiTheme="majorHAnsi"/>
              </w:rPr>
            </w:pPr>
            <w:r w:rsidRPr="00E26BFA">
              <w:rPr>
                <w:rFonts w:asciiTheme="majorHAnsi" w:hAnsiTheme="majorHAnsi"/>
              </w:rPr>
              <w:t>NA</w:t>
            </w:r>
          </w:p>
        </w:tc>
      </w:tr>
    </w:tbl>
    <w:p w14:paraId="658B285D" w14:textId="77777777" w:rsidR="00825538" w:rsidRPr="00B952E0" w:rsidRDefault="00825538" w:rsidP="00825538">
      <w:pPr>
        <w:pStyle w:val="Caption"/>
        <w:keepNext/>
        <w:rPr>
          <w:rFonts w:ascii="Calibri" w:eastAsia="Times New Roman" w:hAnsi="Calibri"/>
          <w:bCs w:val="0"/>
          <w:color w:val="auto"/>
          <w:sz w:val="22"/>
          <w:szCs w:val="22"/>
          <w:lang w:val="en-IN"/>
        </w:rPr>
        <w:sectPr w:rsidR="00825538" w:rsidRPr="00B952E0" w:rsidSect="000D2B3B">
          <w:pgSz w:w="12240" w:h="15840"/>
          <w:pgMar w:top="1440" w:right="1440" w:bottom="1440" w:left="1440" w:header="720" w:footer="720" w:gutter="0"/>
          <w:cols w:space="720"/>
          <w:docGrid w:linePitch="360"/>
        </w:sectPr>
      </w:pPr>
    </w:p>
    <w:p w14:paraId="0BE5A4F0" w14:textId="1A657B9F" w:rsidR="00E330B3" w:rsidRPr="001E1B98" w:rsidRDefault="00825538" w:rsidP="000D2B3B">
      <w:pPr>
        <w:jc w:val="both"/>
        <w:rPr>
          <w:rFonts w:asciiTheme="majorHAnsi" w:eastAsia="Times New Roman" w:hAnsiTheme="majorHAnsi"/>
          <w:b/>
          <w:sz w:val="22"/>
          <w:szCs w:val="22"/>
        </w:rPr>
      </w:pPr>
      <w:r w:rsidRPr="001E1B98">
        <w:rPr>
          <w:rFonts w:ascii="Calibri" w:eastAsia="Times New Roman" w:hAnsi="Calibri"/>
          <w:b/>
          <w:bCs/>
          <w:sz w:val="22"/>
          <w:szCs w:val="22"/>
        </w:rPr>
        <w:lastRenderedPageBreak/>
        <w:t>Supplementary Table 3.</w:t>
      </w:r>
      <w:r w:rsidRPr="001E1B98">
        <w:rPr>
          <w:sz w:val="22"/>
          <w:szCs w:val="22"/>
        </w:rPr>
        <w:t xml:space="preserve">  </w:t>
      </w:r>
      <w:r w:rsidRPr="001E1B98">
        <w:rPr>
          <w:rFonts w:ascii="Calibri" w:eastAsia="Times New Roman" w:hAnsi="Calibri"/>
          <w:bCs/>
          <w:sz w:val="22"/>
          <w:szCs w:val="22"/>
          <w:lang w:val="en-IN"/>
        </w:rPr>
        <w:t>Loci that passed the genome-wide significant threshold (P &lt; 5x10</w:t>
      </w:r>
      <w:r w:rsidRPr="001E1B98">
        <w:rPr>
          <w:rFonts w:ascii="Calibri" w:eastAsia="Times New Roman" w:hAnsi="Calibri"/>
          <w:bCs/>
          <w:sz w:val="22"/>
          <w:szCs w:val="22"/>
          <w:vertAlign w:val="superscript"/>
          <w:lang w:val="en-IN"/>
        </w:rPr>
        <w:t>-8</w:t>
      </w:r>
      <w:r w:rsidRPr="001E1B98">
        <w:rPr>
          <w:rFonts w:ascii="Calibri" w:eastAsia="Times New Roman" w:hAnsi="Calibri"/>
          <w:bCs/>
          <w:sz w:val="22"/>
          <w:szCs w:val="22"/>
          <w:lang w:val="en-IN"/>
        </w:rPr>
        <w:t>) for the three phenotypes identified by the SAIGE</w:t>
      </w:r>
      <w:r w:rsidR="00720097" w:rsidRPr="001E1B98">
        <w:rPr>
          <w:rFonts w:ascii="Calibri" w:eastAsia="Times New Roman" w:hAnsi="Calibri"/>
          <w:bCs/>
          <w:sz w:val="22"/>
          <w:szCs w:val="22"/>
          <w:lang w:val="en-IN"/>
        </w:rPr>
        <w:t xml:space="preserve"> i</w:t>
      </w:r>
      <w:r w:rsidRPr="001E1B98">
        <w:rPr>
          <w:rFonts w:ascii="Calibri" w:eastAsia="Times New Roman" w:hAnsi="Calibri"/>
          <w:bCs/>
          <w:sz w:val="22"/>
          <w:szCs w:val="22"/>
          <w:lang w:val="en-IN"/>
        </w:rPr>
        <w:t>n the UK Biobank data.</w:t>
      </w:r>
    </w:p>
    <w:tbl>
      <w:tblPr>
        <w:tblpPr w:leftFromText="180" w:rightFromText="180" w:vertAnchor="text" w:tblpY="1"/>
        <w:tblOverlap w:val="never"/>
        <w:tblW w:w="13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008"/>
        <w:gridCol w:w="1385"/>
        <w:gridCol w:w="1277"/>
        <w:gridCol w:w="486"/>
        <w:gridCol w:w="445"/>
        <w:gridCol w:w="1488"/>
        <w:gridCol w:w="1452"/>
        <w:gridCol w:w="672"/>
        <w:gridCol w:w="1176"/>
        <w:gridCol w:w="933"/>
        <w:gridCol w:w="1451"/>
        <w:gridCol w:w="914"/>
      </w:tblGrid>
      <w:tr w:rsidR="001E1B98" w:rsidRPr="001E1B98" w14:paraId="2650C60A" w14:textId="08F7CF22" w:rsidTr="001E1B98">
        <w:trPr>
          <w:trHeight w:val="320"/>
        </w:trPr>
        <w:tc>
          <w:tcPr>
            <w:tcW w:w="0" w:type="auto"/>
            <w:vAlign w:val="center"/>
          </w:tcPr>
          <w:p w14:paraId="371A4846" w14:textId="77777777" w:rsidR="002533D7" w:rsidRPr="001E1B98" w:rsidRDefault="002533D7" w:rsidP="001E1B98">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Phenotype</w:t>
            </w:r>
          </w:p>
        </w:tc>
        <w:tc>
          <w:tcPr>
            <w:tcW w:w="1008" w:type="dxa"/>
            <w:shd w:val="clear" w:color="auto" w:fill="auto"/>
            <w:noWrap/>
            <w:vAlign w:val="bottom"/>
            <w:hideMark/>
          </w:tcPr>
          <w:p w14:paraId="0653826B"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Location</w:t>
            </w:r>
          </w:p>
        </w:tc>
        <w:tc>
          <w:tcPr>
            <w:tcW w:w="0" w:type="auto"/>
            <w:shd w:val="clear" w:color="auto" w:fill="auto"/>
            <w:noWrap/>
            <w:vAlign w:val="bottom"/>
            <w:hideMark/>
          </w:tcPr>
          <w:p w14:paraId="4CBF064E" w14:textId="77777777" w:rsidR="002533D7" w:rsidRPr="001E1B98" w:rsidRDefault="002533D7" w:rsidP="00AF5C2F">
            <w:pPr>
              <w:rPr>
                <w:rFonts w:asciiTheme="majorHAnsi" w:eastAsia="Times New Roman" w:hAnsiTheme="majorHAnsi"/>
                <w:color w:val="000000"/>
                <w:sz w:val="20"/>
                <w:szCs w:val="20"/>
              </w:rPr>
            </w:pPr>
            <w:proofErr w:type="spellStart"/>
            <w:proofErr w:type="gramStart"/>
            <w:r w:rsidRPr="001E1B98">
              <w:rPr>
                <w:rFonts w:asciiTheme="majorHAnsi" w:eastAsia="Times New Roman" w:hAnsiTheme="majorHAnsi"/>
                <w:color w:val="000000"/>
                <w:sz w:val="20"/>
                <w:szCs w:val="20"/>
              </w:rPr>
              <w:t>Chr:Pos</w:t>
            </w:r>
            <w:proofErr w:type="spellEnd"/>
            <w:proofErr w:type="gramEnd"/>
          </w:p>
        </w:tc>
        <w:tc>
          <w:tcPr>
            <w:tcW w:w="0" w:type="auto"/>
            <w:shd w:val="clear" w:color="auto" w:fill="auto"/>
            <w:noWrap/>
            <w:vAlign w:val="bottom"/>
            <w:hideMark/>
          </w:tcPr>
          <w:p w14:paraId="5761CA75" w14:textId="77777777" w:rsidR="002533D7" w:rsidRPr="001E1B98" w:rsidRDefault="002533D7"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rsID</w:t>
            </w:r>
            <w:proofErr w:type="spellEnd"/>
          </w:p>
        </w:tc>
        <w:tc>
          <w:tcPr>
            <w:tcW w:w="0" w:type="auto"/>
            <w:shd w:val="clear" w:color="auto" w:fill="auto"/>
            <w:noWrap/>
            <w:vAlign w:val="bottom"/>
            <w:hideMark/>
          </w:tcPr>
          <w:p w14:paraId="5DA0C876"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Ref</w:t>
            </w:r>
          </w:p>
        </w:tc>
        <w:tc>
          <w:tcPr>
            <w:tcW w:w="0" w:type="auto"/>
            <w:shd w:val="clear" w:color="auto" w:fill="auto"/>
            <w:noWrap/>
            <w:vAlign w:val="bottom"/>
            <w:hideMark/>
          </w:tcPr>
          <w:p w14:paraId="7C374E86"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Alt</w:t>
            </w:r>
          </w:p>
        </w:tc>
        <w:tc>
          <w:tcPr>
            <w:tcW w:w="0" w:type="auto"/>
            <w:shd w:val="clear" w:color="auto" w:fill="auto"/>
            <w:noWrap/>
            <w:vAlign w:val="bottom"/>
            <w:hideMark/>
          </w:tcPr>
          <w:p w14:paraId="70CC6DF4"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Function</w:t>
            </w:r>
          </w:p>
        </w:tc>
        <w:tc>
          <w:tcPr>
            <w:tcW w:w="0" w:type="auto"/>
            <w:shd w:val="clear" w:color="auto" w:fill="auto"/>
            <w:noWrap/>
            <w:vAlign w:val="bottom"/>
            <w:hideMark/>
          </w:tcPr>
          <w:p w14:paraId="6DA30C78"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Gene</w:t>
            </w:r>
          </w:p>
        </w:tc>
        <w:tc>
          <w:tcPr>
            <w:tcW w:w="0" w:type="auto"/>
            <w:shd w:val="clear" w:color="auto" w:fill="auto"/>
            <w:noWrap/>
            <w:vAlign w:val="bottom"/>
            <w:hideMark/>
          </w:tcPr>
          <w:p w14:paraId="232247EA"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MAF</w:t>
            </w:r>
          </w:p>
        </w:tc>
        <w:tc>
          <w:tcPr>
            <w:tcW w:w="0" w:type="auto"/>
            <w:shd w:val="clear" w:color="auto" w:fill="auto"/>
            <w:noWrap/>
            <w:vAlign w:val="bottom"/>
            <w:hideMark/>
          </w:tcPr>
          <w:p w14:paraId="752D9A45"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Sample Size</w:t>
            </w:r>
          </w:p>
        </w:tc>
        <w:tc>
          <w:tcPr>
            <w:tcW w:w="0" w:type="auto"/>
            <w:shd w:val="clear" w:color="auto" w:fill="auto"/>
            <w:noWrap/>
            <w:vAlign w:val="bottom"/>
            <w:hideMark/>
          </w:tcPr>
          <w:p w14:paraId="71844718"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 value</w:t>
            </w:r>
          </w:p>
        </w:tc>
        <w:tc>
          <w:tcPr>
            <w:tcW w:w="0" w:type="auto"/>
            <w:shd w:val="clear" w:color="auto" w:fill="auto"/>
            <w:noWrap/>
            <w:vAlign w:val="bottom"/>
            <w:hideMark/>
          </w:tcPr>
          <w:p w14:paraId="7AA851A3"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 for CAD</w:t>
            </w:r>
          </w:p>
        </w:tc>
        <w:tc>
          <w:tcPr>
            <w:tcW w:w="0" w:type="auto"/>
          </w:tcPr>
          <w:p w14:paraId="25D201D4" w14:textId="5FCFE889" w:rsidR="002533D7" w:rsidRPr="001E1B98" w:rsidRDefault="001C49A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Previous Findings</w:t>
            </w:r>
          </w:p>
        </w:tc>
      </w:tr>
      <w:tr w:rsidR="001E1B98" w:rsidRPr="001E1B98" w14:paraId="715A1C29" w14:textId="049CD785" w:rsidTr="001E1B98">
        <w:trPr>
          <w:trHeight w:val="320"/>
        </w:trPr>
        <w:tc>
          <w:tcPr>
            <w:tcW w:w="0" w:type="auto"/>
            <w:vMerge w:val="restart"/>
            <w:vAlign w:val="center"/>
          </w:tcPr>
          <w:p w14:paraId="03CA2FCC" w14:textId="77777777" w:rsidR="002533D7" w:rsidRPr="001E1B98" w:rsidRDefault="002533D7" w:rsidP="001E1B98">
            <w:pPr>
              <w:jc w:val="center"/>
              <w:rPr>
                <w:rFonts w:asciiTheme="majorHAnsi" w:eastAsia="Times New Roman" w:hAnsiTheme="majorHAnsi"/>
                <w:sz w:val="20"/>
                <w:szCs w:val="20"/>
              </w:rPr>
            </w:pPr>
            <w:r w:rsidRPr="001E1B98">
              <w:rPr>
                <w:rFonts w:asciiTheme="majorHAnsi" w:eastAsia="Times New Roman" w:hAnsiTheme="majorHAnsi"/>
                <w:sz w:val="20"/>
                <w:szCs w:val="20"/>
              </w:rPr>
              <w:t>Cardiovascular diseases</w:t>
            </w:r>
          </w:p>
          <w:p w14:paraId="7E98677E" w14:textId="4962CE8E" w:rsidR="002533D7" w:rsidRPr="001E1B98" w:rsidRDefault="002533D7" w:rsidP="001E1B98">
            <w:pPr>
              <w:jc w:val="center"/>
              <w:rPr>
                <w:rFonts w:asciiTheme="majorHAnsi" w:eastAsia="Times New Roman" w:hAnsiTheme="majorHAnsi"/>
                <w:sz w:val="20"/>
                <w:szCs w:val="20"/>
              </w:rPr>
            </w:pPr>
            <w:proofErr w:type="spellStart"/>
            <w:r w:rsidRPr="001E1B98">
              <w:rPr>
                <w:rFonts w:asciiTheme="majorHAnsi" w:eastAsia="Times New Roman" w:hAnsiTheme="majorHAnsi"/>
                <w:sz w:val="20"/>
                <w:szCs w:val="20"/>
              </w:rPr>
              <w:t>PheCode</w:t>
            </w:r>
            <w:proofErr w:type="spellEnd"/>
            <w:r w:rsidRPr="001E1B98">
              <w:rPr>
                <w:rFonts w:asciiTheme="majorHAnsi" w:eastAsia="Times New Roman" w:hAnsiTheme="majorHAnsi"/>
                <w:sz w:val="20"/>
                <w:szCs w:val="20"/>
              </w:rPr>
              <w:t xml:space="preserve"> 411</w:t>
            </w:r>
          </w:p>
          <w:p w14:paraId="37C74A6E" w14:textId="77777777" w:rsidR="002533D7" w:rsidRPr="001E1B98" w:rsidRDefault="002533D7" w:rsidP="001E1B98">
            <w:pPr>
              <w:jc w:val="center"/>
              <w:rPr>
                <w:rFonts w:asciiTheme="majorHAnsi" w:eastAsia="Times New Roman" w:hAnsiTheme="majorHAnsi"/>
                <w:color w:val="000000"/>
                <w:sz w:val="20"/>
                <w:szCs w:val="20"/>
              </w:rPr>
            </w:pPr>
            <w:proofErr w:type="spellStart"/>
            <w:proofErr w:type="gramStart"/>
            <w:r w:rsidRPr="001E1B98">
              <w:rPr>
                <w:rFonts w:asciiTheme="majorHAnsi" w:eastAsia="Times New Roman" w:hAnsiTheme="majorHAnsi"/>
                <w:sz w:val="20"/>
                <w:szCs w:val="20"/>
              </w:rPr>
              <w:t>case:control</w:t>
            </w:r>
            <w:proofErr w:type="spellEnd"/>
            <w:proofErr w:type="gramEnd"/>
            <w:r w:rsidRPr="001E1B98">
              <w:rPr>
                <w:rFonts w:asciiTheme="majorHAnsi" w:eastAsia="Times New Roman" w:hAnsiTheme="majorHAnsi"/>
                <w:sz w:val="20"/>
                <w:szCs w:val="20"/>
              </w:rPr>
              <w:t xml:space="preserve"> =1:12</w:t>
            </w:r>
          </w:p>
        </w:tc>
        <w:tc>
          <w:tcPr>
            <w:tcW w:w="1008" w:type="dxa"/>
            <w:shd w:val="clear" w:color="auto" w:fill="auto"/>
            <w:noWrap/>
            <w:vAlign w:val="bottom"/>
            <w:hideMark/>
          </w:tcPr>
          <w:p w14:paraId="737F28F6"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1p32.3</w:t>
            </w:r>
          </w:p>
        </w:tc>
        <w:tc>
          <w:tcPr>
            <w:tcW w:w="0" w:type="auto"/>
            <w:shd w:val="clear" w:color="auto" w:fill="auto"/>
            <w:noWrap/>
            <w:vAlign w:val="bottom"/>
            <w:hideMark/>
          </w:tcPr>
          <w:p w14:paraId="70535EC0"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1:55505647</w:t>
            </w:r>
          </w:p>
        </w:tc>
        <w:tc>
          <w:tcPr>
            <w:tcW w:w="0" w:type="auto"/>
            <w:shd w:val="clear" w:color="auto" w:fill="auto"/>
            <w:noWrap/>
            <w:vAlign w:val="bottom"/>
            <w:hideMark/>
          </w:tcPr>
          <w:p w14:paraId="4966CF7B"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rs11591147</w:t>
            </w:r>
          </w:p>
        </w:tc>
        <w:tc>
          <w:tcPr>
            <w:tcW w:w="0" w:type="auto"/>
            <w:shd w:val="clear" w:color="auto" w:fill="auto"/>
            <w:noWrap/>
            <w:vAlign w:val="bottom"/>
            <w:hideMark/>
          </w:tcPr>
          <w:p w14:paraId="08327289"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1260A4E0"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20A1D435" w14:textId="619711E1" w:rsidR="002533D7" w:rsidRPr="001E1B98" w:rsidRDefault="00DA7217"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E</w:t>
            </w:r>
            <w:r w:rsidR="002533D7" w:rsidRPr="001E1B98">
              <w:rPr>
                <w:rFonts w:asciiTheme="majorHAnsi" w:eastAsia="Times New Roman" w:hAnsiTheme="majorHAnsi"/>
                <w:color w:val="000000"/>
                <w:sz w:val="20"/>
                <w:szCs w:val="20"/>
              </w:rPr>
              <w:t>xonic</w:t>
            </w:r>
            <w:proofErr w:type="spellEnd"/>
          </w:p>
        </w:tc>
        <w:tc>
          <w:tcPr>
            <w:tcW w:w="0" w:type="auto"/>
            <w:shd w:val="clear" w:color="auto" w:fill="auto"/>
            <w:noWrap/>
            <w:vAlign w:val="bottom"/>
            <w:hideMark/>
          </w:tcPr>
          <w:p w14:paraId="7B56BCE2"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PCSK9</w:t>
            </w:r>
          </w:p>
        </w:tc>
        <w:tc>
          <w:tcPr>
            <w:tcW w:w="0" w:type="auto"/>
            <w:shd w:val="clear" w:color="auto" w:fill="auto"/>
            <w:noWrap/>
            <w:vAlign w:val="bottom"/>
            <w:hideMark/>
          </w:tcPr>
          <w:p w14:paraId="49991CD1"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0.018</w:t>
            </w:r>
          </w:p>
        </w:tc>
        <w:tc>
          <w:tcPr>
            <w:tcW w:w="0" w:type="auto"/>
            <w:shd w:val="clear" w:color="auto" w:fill="auto"/>
            <w:noWrap/>
            <w:vAlign w:val="bottom"/>
            <w:hideMark/>
          </w:tcPr>
          <w:p w14:paraId="11F35B5D" w14:textId="6E9AEB22" w:rsidR="002533D7"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4004C5AB"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2.30E-12</w:t>
            </w:r>
          </w:p>
        </w:tc>
        <w:tc>
          <w:tcPr>
            <w:tcW w:w="0" w:type="auto"/>
            <w:shd w:val="clear" w:color="auto" w:fill="auto"/>
            <w:noWrap/>
            <w:vAlign w:val="bottom"/>
            <w:hideMark/>
          </w:tcPr>
          <w:p w14:paraId="12200485"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1004B0F5" w14:textId="2AC0FE08" w:rsidR="002533D7" w:rsidRPr="001E1B98" w:rsidRDefault="00123A4A"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00AF5C2F" w:rsidRPr="001E1B98">
              <w:rPr>
                <w:rFonts w:asciiTheme="majorHAnsi" w:eastAsia="Times New Roman" w:hAnsiTheme="majorHAnsi"/>
                <w:color w:val="000000"/>
                <w:sz w:val="20"/>
                <w:szCs w:val="20"/>
              </w:rPr>
              <w:instrText>ADDIN CSL_CITATION { "citationItems" : [ { "id" : "ITEM-1", "itemData" : { "DOI" : "358/21/2299 [pii]\r10.1056/NEJMc0707445", "ISBN" : "1533-4406 (Electronic)\r0028-4793 (Linking)", "PMID" : "18499582", "author" : [ { "dropping-particle" : "", "family" : "Kathiresan", "given" : "S", "non-dropping-particle" : "", "parse-names" : false, "suffix" : "" } ], "container-title" : "N Engl J Med", "edition" : "2008/05/24", "id" : "ITEM-1", "issue" : "21", "issued" : { "date-parts" : [ [ "2008" ] ] }, "language" : "eng", "note" : "Kathiresan, Sekar\nMyocardial Infarction Genetics Consortium\nComment\nLetter\nUnited States\nThe New England journal of medicine\nN Engl J Med. 2008 May 22;358(21):2299-300.", "page" : "2299-2300", "title" : "A PCSK9 missense variant associated with a reduced risk of early-onset myocardial infarction", "type" : "article-journal", "volume" : "358" }, "uris" : [ "http://www.mendeley.com/documents/?uuid=a6ce0906-44ff-4a01-bc57-c529fead77bc" ] } ], "mendeley" : { "formattedCitation" : "&lt;sup&gt;13&lt;/sup&gt;", "plainTextFormattedCitation" : "13", "previouslyFormattedCitation" : "&lt;sup&gt;13&lt;/sup&gt;"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00AF5C2F" w:rsidRPr="001E1B98">
              <w:rPr>
                <w:rFonts w:asciiTheme="majorHAnsi" w:eastAsia="Times New Roman" w:hAnsiTheme="majorHAnsi"/>
                <w:noProof/>
                <w:color w:val="000000"/>
                <w:sz w:val="20"/>
                <w:szCs w:val="20"/>
                <w:vertAlign w:val="superscript"/>
              </w:rPr>
              <w:t>13</w:t>
            </w:r>
            <w:r w:rsidRPr="001E1B98">
              <w:rPr>
                <w:rFonts w:asciiTheme="majorHAnsi" w:eastAsia="Times New Roman" w:hAnsiTheme="majorHAnsi"/>
                <w:color w:val="000000"/>
                <w:sz w:val="20"/>
                <w:szCs w:val="20"/>
              </w:rPr>
              <w:fldChar w:fldCharType="end"/>
            </w:r>
          </w:p>
        </w:tc>
      </w:tr>
      <w:tr w:rsidR="001E1B98" w:rsidRPr="001E1B98" w14:paraId="08A43279" w14:textId="1F055DDB" w:rsidTr="001E1B98">
        <w:trPr>
          <w:trHeight w:val="320"/>
        </w:trPr>
        <w:tc>
          <w:tcPr>
            <w:tcW w:w="0" w:type="auto"/>
            <w:vMerge/>
            <w:vAlign w:val="center"/>
          </w:tcPr>
          <w:p w14:paraId="28F7336D"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2E7CB10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1p32.2</w:t>
            </w:r>
          </w:p>
        </w:tc>
        <w:tc>
          <w:tcPr>
            <w:tcW w:w="0" w:type="auto"/>
            <w:shd w:val="clear" w:color="auto" w:fill="auto"/>
            <w:noWrap/>
            <w:vAlign w:val="bottom"/>
            <w:hideMark/>
          </w:tcPr>
          <w:p w14:paraId="00A0C1A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1:56966350</w:t>
            </w:r>
          </w:p>
        </w:tc>
        <w:tc>
          <w:tcPr>
            <w:tcW w:w="0" w:type="auto"/>
            <w:shd w:val="clear" w:color="auto" w:fill="auto"/>
            <w:noWrap/>
            <w:vAlign w:val="bottom"/>
            <w:hideMark/>
          </w:tcPr>
          <w:p w14:paraId="3232B2A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rs17114046</w:t>
            </w:r>
          </w:p>
        </w:tc>
        <w:tc>
          <w:tcPr>
            <w:tcW w:w="0" w:type="auto"/>
            <w:shd w:val="clear" w:color="auto" w:fill="auto"/>
            <w:noWrap/>
            <w:vAlign w:val="bottom"/>
            <w:hideMark/>
          </w:tcPr>
          <w:p w14:paraId="5DFDBD3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6A4FC91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11E1859E" w14:textId="3F37F1D6"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13CFBC3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PLPP3</w:t>
            </w:r>
          </w:p>
        </w:tc>
        <w:tc>
          <w:tcPr>
            <w:tcW w:w="0" w:type="auto"/>
            <w:shd w:val="clear" w:color="auto" w:fill="auto"/>
            <w:noWrap/>
            <w:vAlign w:val="bottom"/>
            <w:hideMark/>
          </w:tcPr>
          <w:p w14:paraId="23745E3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0.092</w:t>
            </w:r>
          </w:p>
        </w:tc>
        <w:tc>
          <w:tcPr>
            <w:tcW w:w="0" w:type="auto"/>
            <w:shd w:val="clear" w:color="auto" w:fill="auto"/>
            <w:noWrap/>
            <w:hideMark/>
          </w:tcPr>
          <w:p w14:paraId="424EAAA9" w14:textId="483B777B"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EF5F0F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1.36E-11</w:t>
            </w:r>
          </w:p>
        </w:tc>
        <w:tc>
          <w:tcPr>
            <w:tcW w:w="0" w:type="auto"/>
            <w:shd w:val="clear" w:color="auto" w:fill="auto"/>
            <w:noWrap/>
            <w:vAlign w:val="bottom"/>
            <w:hideMark/>
          </w:tcPr>
          <w:p w14:paraId="1C29BF7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2BEE4C8A" w14:textId="0A77F5D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0AC1B8BE" w14:textId="6FFB0386" w:rsidTr="001E1B98">
        <w:trPr>
          <w:trHeight w:val="320"/>
        </w:trPr>
        <w:tc>
          <w:tcPr>
            <w:tcW w:w="0" w:type="auto"/>
            <w:vMerge/>
            <w:vAlign w:val="center"/>
          </w:tcPr>
          <w:p w14:paraId="1E30FC70"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8511C2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1p13.3</w:t>
            </w:r>
          </w:p>
        </w:tc>
        <w:tc>
          <w:tcPr>
            <w:tcW w:w="0" w:type="auto"/>
            <w:shd w:val="clear" w:color="auto" w:fill="auto"/>
            <w:noWrap/>
            <w:vAlign w:val="bottom"/>
            <w:hideMark/>
          </w:tcPr>
          <w:p w14:paraId="3AB2826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1:109817590</w:t>
            </w:r>
          </w:p>
        </w:tc>
        <w:tc>
          <w:tcPr>
            <w:tcW w:w="0" w:type="auto"/>
            <w:shd w:val="clear" w:color="auto" w:fill="auto"/>
            <w:noWrap/>
            <w:vAlign w:val="bottom"/>
            <w:hideMark/>
          </w:tcPr>
          <w:p w14:paraId="6D4168A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rs12740374</w:t>
            </w:r>
          </w:p>
        </w:tc>
        <w:tc>
          <w:tcPr>
            <w:tcW w:w="0" w:type="auto"/>
            <w:shd w:val="clear" w:color="auto" w:fill="auto"/>
            <w:noWrap/>
            <w:vAlign w:val="bottom"/>
            <w:hideMark/>
          </w:tcPr>
          <w:p w14:paraId="0158DA9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48C57E9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5B9603C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UTR3</w:t>
            </w:r>
          </w:p>
        </w:tc>
        <w:tc>
          <w:tcPr>
            <w:tcW w:w="0" w:type="auto"/>
            <w:shd w:val="clear" w:color="auto" w:fill="auto"/>
            <w:noWrap/>
            <w:vAlign w:val="bottom"/>
            <w:hideMark/>
          </w:tcPr>
          <w:p w14:paraId="251BD2F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CELSR2</w:t>
            </w:r>
          </w:p>
        </w:tc>
        <w:tc>
          <w:tcPr>
            <w:tcW w:w="0" w:type="auto"/>
            <w:shd w:val="clear" w:color="auto" w:fill="auto"/>
            <w:noWrap/>
            <w:vAlign w:val="bottom"/>
            <w:hideMark/>
          </w:tcPr>
          <w:p w14:paraId="377845B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0.222</w:t>
            </w:r>
          </w:p>
        </w:tc>
        <w:tc>
          <w:tcPr>
            <w:tcW w:w="0" w:type="auto"/>
            <w:shd w:val="clear" w:color="auto" w:fill="auto"/>
            <w:noWrap/>
            <w:hideMark/>
          </w:tcPr>
          <w:p w14:paraId="1C182380" w14:textId="2C63748A"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516B60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1.68E-25</w:t>
            </w:r>
          </w:p>
        </w:tc>
        <w:tc>
          <w:tcPr>
            <w:tcW w:w="0" w:type="auto"/>
            <w:shd w:val="clear" w:color="auto" w:fill="auto"/>
            <w:noWrap/>
            <w:vAlign w:val="bottom"/>
            <w:hideMark/>
          </w:tcPr>
          <w:p w14:paraId="3352CE5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0BC33121" w14:textId="76CCE251"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7E56D82" w14:textId="5A4085CB" w:rsidTr="001E1B98">
        <w:trPr>
          <w:trHeight w:val="320"/>
        </w:trPr>
        <w:tc>
          <w:tcPr>
            <w:tcW w:w="0" w:type="auto"/>
            <w:vMerge/>
            <w:vAlign w:val="center"/>
          </w:tcPr>
          <w:p w14:paraId="44D91728"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75A33F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1q41</w:t>
            </w:r>
          </w:p>
        </w:tc>
        <w:tc>
          <w:tcPr>
            <w:tcW w:w="0" w:type="auto"/>
            <w:shd w:val="clear" w:color="auto" w:fill="auto"/>
            <w:noWrap/>
            <w:vAlign w:val="bottom"/>
            <w:hideMark/>
          </w:tcPr>
          <w:p w14:paraId="3A88942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1:222814442</w:t>
            </w:r>
          </w:p>
        </w:tc>
        <w:tc>
          <w:tcPr>
            <w:tcW w:w="0" w:type="auto"/>
            <w:shd w:val="clear" w:color="auto" w:fill="auto"/>
            <w:noWrap/>
            <w:vAlign w:val="bottom"/>
            <w:hideMark/>
          </w:tcPr>
          <w:p w14:paraId="24A8549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rs2133189</w:t>
            </w:r>
          </w:p>
        </w:tc>
        <w:tc>
          <w:tcPr>
            <w:tcW w:w="0" w:type="auto"/>
            <w:shd w:val="clear" w:color="auto" w:fill="auto"/>
            <w:noWrap/>
            <w:vAlign w:val="bottom"/>
            <w:hideMark/>
          </w:tcPr>
          <w:p w14:paraId="68C1F61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740A333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465B5F35" w14:textId="64ED7543"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3A603DE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MIA3</w:t>
            </w:r>
          </w:p>
        </w:tc>
        <w:tc>
          <w:tcPr>
            <w:tcW w:w="0" w:type="auto"/>
            <w:shd w:val="clear" w:color="auto" w:fill="auto"/>
            <w:noWrap/>
            <w:vAlign w:val="bottom"/>
            <w:hideMark/>
          </w:tcPr>
          <w:p w14:paraId="1933DC5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0.286</w:t>
            </w:r>
          </w:p>
        </w:tc>
        <w:tc>
          <w:tcPr>
            <w:tcW w:w="0" w:type="auto"/>
            <w:shd w:val="clear" w:color="auto" w:fill="auto"/>
            <w:noWrap/>
            <w:hideMark/>
          </w:tcPr>
          <w:p w14:paraId="75983D55" w14:textId="7E7A973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C75D64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2.35E-11</w:t>
            </w:r>
          </w:p>
        </w:tc>
        <w:tc>
          <w:tcPr>
            <w:tcW w:w="0" w:type="auto"/>
            <w:shd w:val="clear" w:color="auto" w:fill="auto"/>
            <w:noWrap/>
            <w:vAlign w:val="bottom"/>
            <w:hideMark/>
          </w:tcPr>
          <w:p w14:paraId="7FAA009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7859AF88" w14:textId="453E1060"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CFFF091" w14:textId="23AFFF1A" w:rsidTr="001E1B98">
        <w:trPr>
          <w:trHeight w:val="320"/>
        </w:trPr>
        <w:tc>
          <w:tcPr>
            <w:tcW w:w="0" w:type="auto"/>
            <w:vMerge/>
            <w:vAlign w:val="center"/>
          </w:tcPr>
          <w:p w14:paraId="77A6E72B"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8FF5FB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2p24.1</w:t>
            </w:r>
          </w:p>
        </w:tc>
        <w:tc>
          <w:tcPr>
            <w:tcW w:w="0" w:type="auto"/>
            <w:shd w:val="clear" w:color="auto" w:fill="auto"/>
            <w:noWrap/>
            <w:vAlign w:val="bottom"/>
            <w:hideMark/>
          </w:tcPr>
          <w:p w14:paraId="5808F76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2:19942473</w:t>
            </w:r>
          </w:p>
        </w:tc>
        <w:tc>
          <w:tcPr>
            <w:tcW w:w="0" w:type="auto"/>
            <w:shd w:val="clear" w:color="auto" w:fill="auto"/>
            <w:noWrap/>
            <w:vAlign w:val="bottom"/>
            <w:hideMark/>
          </w:tcPr>
          <w:p w14:paraId="6B09170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rs16986953</w:t>
            </w:r>
          </w:p>
        </w:tc>
        <w:tc>
          <w:tcPr>
            <w:tcW w:w="0" w:type="auto"/>
            <w:shd w:val="clear" w:color="auto" w:fill="auto"/>
            <w:noWrap/>
            <w:vAlign w:val="bottom"/>
            <w:hideMark/>
          </w:tcPr>
          <w:p w14:paraId="56C4EF6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5C216BD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0932984F" w14:textId="3638ABE5"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7C2E2190"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OSR1;</w:t>
            </w:r>
          </w:p>
          <w:p w14:paraId="7509BE93" w14:textId="10CA7FD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LINC00954</w:t>
            </w:r>
          </w:p>
        </w:tc>
        <w:tc>
          <w:tcPr>
            <w:tcW w:w="0" w:type="auto"/>
            <w:shd w:val="clear" w:color="auto" w:fill="auto"/>
            <w:noWrap/>
            <w:vAlign w:val="bottom"/>
            <w:hideMark/>
          </w:tcPr>
          <w:p w14:paraId="11E1103B"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0.068</w:t>
            </w:r>
          </w:p>
        </w:tc>
        <w:tc>
          <w:tcPr>
            <w:tcW w:w="0" w:type="auto"/>
            <w:shd w:val="clear" w:color="auto" w:fill="auto"/>
            <w:noWrap/>
            <w:hideMark/>
          </w:tcPr>
          <w:p w14:paraId="0238609C" w14:textId="400804F4"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47DEE47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9.96E-09</w:t>
            </w:r>
          </w:p>
        </w:tc>
        <w:tc>
          <w:tcPr>
            <w:tcW w:w="0" w:type="auto"/>
            <w:shd w:val="clear" w:color="auto" w:fill="auto"/>
            <w:noWrap/>
            <w:vAlign w:val="bottom"/>
            <w:hideMark/>
          </w:tcPr>
          <w:p w14:paraId="4CF0628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31DA4450" w14:textId="4A23959F"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F6B5103" w14:textId="1D7B8FED" w:rsidTr="001E1B98">
        <w:trPr>
          <w:trHeight w:val="320"/>
        </w:trPr>
        <w:tc>
          <w:tcPr>
            <w:tcW w:w="0" w:type="auto"/>
            <w:vMerge/>
            <w:vAlign w:val="center"/>
          </w:tcPr>
          <w:p w14:paraId="41BCAE43"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E76140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2p11.2</w:t>
            </w:r>
          </w:p>
        </w:tc>
        <w:tc>
          <w:tcPr>
            <w:tcW w:w="0" w:type="auto"/>
            <w:shd w:val="clear" w:color="auto" w:fill="auto"/>
            <w:noWrap/>
            <w:vAlign w:val="bottom"/>
            <w:hideMark/>
          </w:tcPr>
          <w:p w14:paraId="12EB72F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2:85767735</w:t>
            </w:r>
          </w:p>
        </w:tc>
        <w:tc>
          <w:tcPr>
            <w:tcW w:w="0" w:type="auto"/>
            <w:shd w:val="clear" w:color="auto" w:fill="auto"/>
            <w:noWrap/>
            <w:vAlign w:val="bottom"/>
            <w:hideMark/>
          </w:tcPr>
          <w:p w14:paraId="6DA725F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rs2028900</w:t>
            </w:r>
          </w:p>
        </w:tc>
        <w:tc>
          <w:tcPr>
            <w:tcW w:w="0" w:type="auto"/>
            <w:shd w:val="clear" w:color="auto" w:fill="auto"/>
            <w:noWrap/>
            <w:vAlign w:val="bottom"/>
            <w:hideMark/>
          </w:tcPr>
          <w:p w14:paraId="4067FDD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7083342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74744B00" w14:textId="76DD42C5"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2C6E3E0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MAT2A</w:t>
            </w:r>
          </w:p>
        </w:tc>
        <w:tc>
          <w:tcPr>
            <w:tcW w:w="0" w:type="auto"/>
            <w:shd w:val="clear" w:color="auto" w:fill="auto"/>
            <w:noWrap/>
            <w:vAlign w:val="bottom"/>
            <w:hideMark/>
          </w:tcPr>
          <w:p w14:paraId="1C4D81B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0.450</w:t>
            </w:r>
          </w:p>
        </w:tc>
        <w:tc>
          <w:tcPr>
            <w:tcW w:w="0" w:type="auto"/>
            <w:shd w:val="clear" w:color="auto" w:fill="auto"/>
            <w:noWrap/>
            <w:hideMark/>
          </w:tcPr>
          <w:p w14:paraId="6475D252" w14:textId="0EB2D4BE"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7127E4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1.82E-08</w:t>
            </w:r>
          </w:p>
        </w:tc>
        <w:tc>
          <w:tcPr>
            <w:tcW w:w="0" w:type="auto"/>
            <w:shd w:val="clear" w:color="auto" w:fill="auto"/>
            <w:noWrap/>
            <w:vAlign w:val="bottom"/>
            <w:hideMark/>
          </w:tcPr>
          <w:p w14:paraId="3B82AE7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284D28ED" w14:textId="4AE1CBD2"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4EBB5A17" w14:textId="3327DDEC" w:rsidTr="001E1B98">
        <w:trPr>
          <w:trHeight w:val="320"/>
        </w:trPr>
        <w:tc>
          <w:tcPr>
            <w:tcW w:w="0" w:type="auto"/>
            <w:vMerge/>
            <w:vAlign w:val="center"/>
          </w:tcPr>
          <w:p w14:paraId="730FB4C2"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3C965A0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2q33.2</w:t>
            </w:r>
          </w:p>
        </w:tc>
        <w:tc>
          <w:tcPr>
            <w:tcW w:w="0" w:type="auto"/>
            <w:shd w:val="clear" w:color="auto" w:fill="auto"/>
            <w:noWrap/>
            <w:vAlign w:val="bottom"/>
            <w:hideMark/>
          </w:tcPr>
          <w:p w14:paraId="6F09B45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2:203968973</w:t>
            </w:r>
          </w:p>
        </w:tc>
        <w:tc>
          <w:tcPr>
            <w:tcW w:w="0" w:type="auto"/>
            <w:shd w:val="clear" w:color="auto" w:fill="auto"/>
            <w:noWrap/>
            <w:vAlign w:val="bottom"/>
            <w:hideMark/>
          </w:tcPr>
          <w:p w14:paraId="62590F2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rs72934535</w:t>
            </w:r>
          </w:p>
        </w:tc>
        <w:tc>
          <w:tcPr>
            <w:tcW w:w="0" w:type="auto"/>
            <w:shd w:val="clear" w:color="auto" w:fill="auto"/>
            <w:noWrap/>
            <w:vAlign w:val="bottom"/>
            <w:hideMark/>
          </w:tcPr>
          <w:p w14:paraId="0DA6397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3CF6260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4A1C9D33" w14:textId="3163A1A1"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46C7872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NBEAL1</w:t>
            </w:r>
          </w:p>
        </w:tc>
        <w:tc>
          <w:tcPr>
            <w:tcW w:w="0" w:type="auto"/>
            <w:shd w:val="clear" w:color="auto" w:fill="auto"/>
            <w:noWrap/>
            <w:vAlign w:val="bottom"/>
            <w:hideMark/>
          </w:tcPr>
          <w:p w14:paraId="6F98533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0.108</w:t>
            </w:r>
          </w:p>
        </w:tc>
        <w:tc>
          <w:tcPr>
            <w:tcW w:w="0" w:type="auto"/>
            <w:shd w:val="clear" w:color="auto" w:fill="auto"/>
            <w:noWrap/>
            <w:hideMark/>
          </w:tcPr>
          <w:p w14:paraId="41BCFE02" w14:textId="7D98372A"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0A695FFB"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7.14E-09</w:t>
            </w:r>
          </w:p>
        </w:tc>
        <w:tc>
          <w:tcPr>
            <w:tcW w:w="0" w:type="auto"/>
            <w:shd w:val="clear" w:color="auto" w:fill="auto"/>
            <w:noWrap/>
            <w:vAlign w:val="bottom"/>
            <w:hideMark/>
          </w:tcPr>
          <w:p w14:paraId="0793DE1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1B7967B3" w14:textId="10BCB080"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7D261EF4" w14:textId="1B8C0403" w:rsidTr="001E1B98">
        <w:trPr>
          <w:trHeight w:val="320"/>
        </w:trPr>
        <w:tc>
          <w:tcPr>
            <w:tcW w:w="0" w:type="auto"/>
            <w:vMerge/>
            <w:vAlign w:val="center"/>
          </w:tcPr>
          <w:p w14:paraId="047C005F"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2426F21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3q22.3</w:t>
            </w:r>
          </w:p>
        </w:tc>
        <w:tc>
          <w:tcPr>
            <w:tcW w:w="0" w:type="auto"/>
            <w:shd w:val="clear" w:color="auto" w:fill="auto"/>
            <w:noWrap/>
            <w:vAlign w:val="bottom"/>
            <w:hideMark/>
          </w:tcPr>
          <w:p w14:paraId="05220AF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3:136294757</w:t>
            </w:r>
          </w:p>
        </w:tc>
        <w:tc>
          <w:tcPr>
            <w:tcW w:w="0" w:type="auto"/>
            <w:shd w:val="clear" w:color="auto" w:fill="auto"/>
            <w:noWrap/>
            <w:vAlign w:val="bottom"/>
            <w:hideMark/>
          </w:tcPr>
          <w:p w14:paraId="060B587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rs13065626</w:t>
            </w:r>
          </w:p>
        </w:tc>
        <w:tc>
          <w:tcPr>
            <w:tcW w:w="0" w:type="auto"/>
            <w:shd w:val="clear" w:color="auto" w:fill="auto"/>
            <w:noWrap/>
            <w:vAlign w:val="bottom"/>
            <w:hideMark/>
          </w:tcPr>
          <w:p w14:paraId="7C4D593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E64959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33CB3FAF" w14:textId="67BACEB2"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1756EC2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STAG1</w:t>
            </w:r>
          </w:p>
        </w:tc>
        <w:tc>
          <w:tcPr>
            <w:tcW w:w="0" w:type="auto"/>
            <w:shd w:val="clear" w:color="auto" w:fill="auto"/>
            <w:noWrap/>
            <w:vAlign w:val="bottom"/>
            <w:hideMark/>
          </w:tcPr>
          <w:p w14:paraId="7CAE43E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0.137</w:t>
            </w:r>
          </w:p>
        </w:tc>
        <w:tc>
          <w:tcPr>
            <w:tcW w:w="0" w:type="auto"/>
            <w:shd w:val="clear" w:color="auto" w:fill="auto"/>
            <w:noWrap/>
            <w:hideMark/>
          </w:tcPr>
          <w:p w14:paraId="446F9D14" w14:textId="538944A9"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08E9EFE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1.63E-08</w:t>
            </w:r>
          </w:p>
        </w:tc>
        <w:tc>
          <w:tcPr>
            <w:tcW w:w="0" w:type="auto"/>
            <w:shd w:val="clear" w:color="auto" w:fill="auto"/>
            <w:noWrap/>
            <w:vAlign w:val="bottom"/>
            <w:hideMark/>
          </w:tcPr>
          <w:p w14:paraId="11A4DFB0" w14:textId="77777777" w:rsidR="00123ED1" w:rsidRPr="001E1B98" w:rsidRDefault="00123ED1" w:rsidP="00AF5C2F">
            <w:pPr>
              <w:rPr>
                <w:rFonts w:asciiTheme="majorHAnsi" w:eastAsia="Times New Roman" w:hAnsiTheme="majorHAnsi"/>
                <w:b/>
                <w:color w:val="000000"/>
                <w:sz w:val="20"/>
                <w:szCs w:val="20"/>
              </w:rPr>
            </w:pPr>
            <w:r w:rsidRPr="001E1B98">
              <w:rPr>
                <w:rFonts w:asciiTheme="majorHAnsi" w:eastAsia="Times New Roman" w:hAnsiTheme="majorHAnsi"/>
                <w:color w:val="000000"/>
                <w:sz w:val="20"/>
                <w:szCs w:val="20"/>
              </w:rPr>
              <w:t>known</w:t>
            </w:r>
          </w:p>
        </w:tc>
        <w:tc>
          <w:tcPr>
            <w:tcW w:w="0" w:type="auto"/>
          </w:tcPr>
          <w:p w14:paraId="6582B397" w14:textId="13D57D0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81690C8" w14:textId="62309327" w:rsidTr="001E1B98">
        <w:trPr>
          <w:trHeight w:val="320"/>
        </w:trPr>
        <w:tc>
          <w:tcPr>
            <w:tcW w:w="0" w:type="auto"/>
            <w:vMerge/>
            <w:vAlign w:val="center"/>
          </w:tcPr>
          <w:p w14:paraId="3A7E6370"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1DB98FA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4q32.1</w:t>
            </w:r>
          </w:p>
        </w:tc>
        <w:tc>
          <w:tcPr>
            <w:tcW w:w="0" w:type="auto"/>
            <w:shd w:val="clear" w:color="auto" w:fill="auto"/>
            <w:noWrap/>
            <w:vAlign w:val="bottom"/>
            <w:hideMark/>
          </w:tcPr>
          <w:p w14:paraId="72C832C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4:156645513</w:t>
            </w:r>
          </w:p>
        </w:tc>
        <w:tc>
          <w:tcPr>
            <w:tcW w:w="0" w:type="auto"/>
            <w:shd w:val="clear" w:color="auto" w:fill="auto"/>
            <w:noWrap/>
            <w:vAlign w:val="bottom"/>
            <w:hideMark/>
          </w:tcPr>
          <w:p w14:paraId="0551294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rs13139571</w:t>
            </w:r>
          </w:p>
        </w:tc>
        <w:tc>
          <w:tcPr>
            <w:tcW w:w="0" w:type="auto"/>
            <w:shd w:val="clear" w:color="auto" w:fill="auto"/>
            <w:noWrap/>
            <w:vAlign w:val="bottom"/>
            <w:hideMark/>
          </w:tcPr>
          <w:p w14:paraId="15AA588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4313CA1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693C2539" w14:textId="67494E31"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436CF23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GUCY1A3</w:t>
            </w:r>
          </w:p>
        </w:tc>
        <w:tc>
          <w:tcPr>
            <w:tcW w:w="0" w:type="auto"/>
            <w:shd w:val="clear" w:color="auto" w:fill="auto"/>
            <w:noWrap/>
            <w:vAlign w:val="bottom"/>
            <w:hideMark/>
          </w:tcPr>
          <w:p w14:paraId="45961C00"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0.233</w:t>
            </w:r>
          </w:p>
        </w:tc>
        <w:tc>
          <w:tcPr>
            <w:tcW w:w="0" w:type="auto"/>
            <w:shd w:val="clear" w:color="auto" w:fill="auto"/>
            <w:noWrap/>
            <w:hideMark/>
          </w:tcPr>
          <w:p w14:paraId="2ABCFFEC" w14:textId="541BF1B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FB2C4F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2.94E-10</w:t>
            </w:r>
          </w:p>
        </w:tc>
        <w:tc>
          <w:tcPr>
            <w:tcW w:w="0" w:type="auto"/>
            <w:shd w:val="clear" w:color="auto" w:fill="auto"/>
            <w:noWrap/>
            <w:vAlign w:val="bottom"/>
            <w:hideMark/>
          </w:tcPr>
          <w:p w14:paraId="783C305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7C8A1D33" w14:textId="230CCDB5"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65C49F7D" w14:textId="598F2C28" w:rsidTr="001E1B98">
        <w:trPr>
          <w:trHeight w:val="320"/>
        </w:trPr>
        <w:tc>
          <w:tcPr>
            <w:tcW w:w="0" w:type="auto"/>
            <w:vMerge/>
            <w:vAlign w:val="center"/>
          </w:tcPr>
          <w:p w14:paraId="54BD1E26"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63A7B4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6p24.1</w:t>
            </w:r>
          </w:p>
        </w:tc>
        <w:tc>
          <w:tcPr>
            <w:tcW w:w="0" w:type="auto"/>
            <w:shd w:val="clear" w:color="auto" w:fill="auto"/>
            <w:noWrap/>
            <w:vAlign w:val="bottom"/>
            <w:hideMark/>
          </w:tcPr>
          <w:p w14:paraId="3C9967E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6:12903957</w:t>
            </w:r>
          </w:p>
        </w:tc>
        <w:tc>
          <w:tcPr>
            <w:tcW w:w="0" w:type="auto"/>
            <w:shd w:val="clear" w:color="auto" w:fill="auto"/>
            <w:noWrap/>
            <w:vAlign w:val="bottom"/>
            <w:hideMark/>
          </w:tcPr>
          <w:p w14:paraId="6434F46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rs9349379</w:t>
            </w:r>
          </w:p>
        </w:tc>
        <w:tc>
          <w:tcPr>
            <w:tcW w:w="0" w:type="auto"/>
            <w:shd w:val="clear" w:color="auto" w:fill="auto"/>
            <w:noWrap/>
            <w:vAlign w:val="bottom"/>
            <w:hideMark/>
          </w:tcPr>
          <w:p w14:paraId="5E90A5D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6E3769E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5EE65DE4" w14:textId="5E82DB18"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46ACDCA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PHACTR1</w:t>
            </w:r>
          </w:p>
        </w:tc>
        <w:tc>
          <w:tcPr>
            <w:tcW w:w="0" w:type="auto"/>
            <w:shd w:val="clear" w:color="auto" w:fill="auto"/>
            <w:noWrap/>
            <w:vAlign w:val="bottom"/>
            <w:hideMark/>
          </w:tcPr>
          <w:p w14:paraId="7099D0E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0.405</w:t>
            </w:r>
          </w:p>
        </w:tc>
        <w:tc>
          <w:tcPr>
            <w:tcW w:w="0" w:type="auto"/>
            <w:shd w:val="clear" w:color="auto" w:fill="auto"/>
            <w:noWrap/>
            <w:hideMark/>
          </w:tcPr>
          <w:p w14:paraId="57F10144" w14:textId="4F14F004"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3CA8091"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6.30E-19</w:t>
            </w:r>
          </w:p>
        </w:tc>
        <w:tc>
          <w:tcPr>
            <w:tcW w:w="0" w:type="auto"/>
            <w:shd w:val="clear" w:color="auto" w:fill="auto"/>
            <w:noWrap/>
            <w:vAlign w:val="bottom"/>
            <w:hideMark/>
          </w:tcPr>
          <w:p w14:paraId="1AB325F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49DD378" w14:textId="027D71C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D45C13E" w14:textId="15C693BD" w:rsidTr="001E1B98">
        <w:trPr>
          <w:trHeight w:val="320"/>
        </w:trPr>
        <w:tc>
          <w:tcPr>
            <w:tcW w:w="0" w:type="auto"/>
            <w:vMerge/>
            <w:vAlign w:val="center"/>
          </w:tcPr>
          <w:p w14:paraId="43277D0A"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CF4C16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6p21.33</w:t>
            </w:r>
          </w:p>
        </w:tc>
        <w:tc>
          <w:tcPr>
            <w:tcW w:w="0" w:type="auto"/>
            <w:shd w:val="clear" w:color="auto" w:fill="auto"/>
            <w:noWrap/>
            <w:vAlign w:val="bottom"/>
            <w:hideMark/>
          </w:tcPr>
          <w:p w14:paraId="34AD2F7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6:31881731</w:t>
            </w:r>
          </w:p>
        </w:tc>
        <w:tc>
          <w:tcPr>
            <w:tcW w:w="0" w:type="auto"/>
            <w:shd w:val="clear" w:color="auto" w:fill="auto"/>
            <w:noWrap/>
            <w:vAlign w:val="bottom"/>
            <w:hideMark/>
          </w:tcPr>
          <w:p w14:paraId="7301C86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rs685031</w:t>
            </w:r>
          </w:p>
        </w:tc>
        <w:tc>
          <w:tcPr>
            <w:tcW w:w="0" w:type="auto"/>
            <w:shd w:val="clear" w:color="auto" w:fill="auto"/>
            <w:noWrap/>
            <w:vAlign w:val="bottom"/>
            <w:hideMark/>
          </w:tcPr>
          <w:p w14:paraId="26722D2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0539FB7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1C70F214" w14:textId="1B45DC25"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3403A7A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C2</w:t>
            </w:r>
          </w:p>
        </w:tc>
        <w:tc>
          <w:tcPr>
            <w:tcW w:w="0" w:type="auto"/>
            <w:shd w:val="clear" w:color="auto" w:fill="auto"/>
            <w:noWrap/>
            <w:vAlign w:val="bottom"/>
            <w:hideMark/>
          </w:tcPr>
          <w:p w14:paraId="0B44A3D1"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0.389</w:t>
            </w:r>
          </w:p>
        </w:tc>
        <w:tc>
          <w:tcPr>
            <w:tcW w:w="0" w:type="auto"/>
            <w:shd w:val="clear" w:color="auto" w:fill="auto"/>
            <w:noWrap/>
            <w:hideMark/>
          </w:tcPr>
          <w:p w14:paraId="634D4817" w14:textId="7148B0ED"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6D378EB"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9.26E-09</w:t>
            </w:r>
          </w:p>
        </w:tc>
        <w:tc>
          <w:tcPr>
            <w:tcW w:w="0" w:type="auto"/>
            <w:shd w:val="clear" w:color="auto" w:fill="auto"/>
            <w:noWrap/>
            <w:vAlign w:val="bottom"/>
            <w:hideMark/>
          </w:tcPr>
          <w:p w14:paraId="19D28BB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7E1E77C6" w14:textId="402BD1CE"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D2C17AB" w14:textId="71E5D705" w:rsidTr="001E1B98">
        <w:trPr>
          <w:trHeight w:val="320"/>
        </w:trPr>
        <w:tc>
          <w:tcPr>
            <w:tcW w:w="0" w:type="auto"/>
            <w:vMerge/>
            <w:vAlign w:val="center"/>
          </w:tcPr>
          <w:p w14:paraId="38134D5A"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78B49C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6p11.2</w:t>
            </w:r>
          </w:p>
        </w:tc>
        <w:tc>
          <w:tcPr>
            <w:tcW w:w="0" w:type="auto"/>
            <w:shd w:val="clear" w:color="auto" w:fill="auto"/>
            <w:noWrap/>
            <w:vAlign w:val="bottom"/>
            <w:hideMark/>
          </w:tcPr>
          <w:p w14:paraId="1599B66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6:57113816</w:t>
            </w:r>
          </w:p>
        </w:tc>
        <w:tc>
          <w:tcPr>
            <w:tcW w:w="0" w:type="auto"/>
            <w:shd w:val="clear" w:color="auto" w:fill="auto"/>
            <w:noWrap/>
            <w:vAlign w:val="bottom"/>
            <w:hideMark/>
          </w:tcPr>
          <w:p w14:paraId="44F74AD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rs430918</w:t>
            </w:r>
          </w:p>
        </w:tc>
        <w:tc>
          <w:tcPr>
            <w:tcW w:w="0" w:type="auto"/>
            <w:shd w:val="clear" w:color="auto" w:fill="auto"/>
            <w:noWrap/>
            <w:vAlign w:val="bottom"/>
            <w:hideMark/>
          </w:tcPr>
          <w:p w14:paraId="5DFFB1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54F952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4919130A" w14:textId="4B215ED0"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735732DA"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RAB23;</w:t>
            </w:r>
          </w:p>
          <w:p w14:paraId="61FC50BB" w14:textId="7346BF84"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LOC100506188</w:t>
            </w:r>
          </w:p>
        </w:tc>
        <w:tc>
          <w:tcPr>
            <w:tcW w:w="0" w:type="auto"/>
            <w:shd w:val="clear" w:color="auto" w:fill="auto"/>
            <w:noWrap/>
            <w:vAlign w:val="bottom"/>
            <w:hideMark/>
          </w:tcPr>
          <w:p w14:paraId="27B1F791"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0.066</w:t>
            </w:r>
          </w:p>
        </w:tc>
        <w:tc>
          <w:tcPr>
            <w:tcW w:w="0" w:type="auto"/>
            <w:shd w:val="clear" w:color="auto" w:fill="auto"/>
            <w:noWrap/>
            <w:hideMark/>
          </w:tcPr>
          <w:p w14:paraId="71734326" w14:textId="0CB86E62"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DE401F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4.79E-08</w:t>
            </w:r>
          </w:p>
        </w:tc>
        <w:tc>
          <w:tcPr>
            <w:tcW w:w="0" w:type="auto"/>
            <w:shd w:val="clear" w:color="auto" w:fill="auto"/>
            <w:noWrap/>
            <w:vAlign w:val="bottom"/>
            <w:hideMark/>
          </w:tcPr>
          <w:p w14:paraId="5F2C2FA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1976D0D5"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5621F5DC" w14:textId="7E363226" w:rsidTr="001E1B98">
        <w:trPr>
          <w:trHeight w:val="320"/>
        </w:trPr>
        <w:tc>
          <w:tcPr>
            <w:tcW w:w="0" w:type="auto"/>
            <w:vMerge/>
            <w:vAlign w:val="center"/>
          </w:tcPr>
          <w:p w14:paraId="5F94CF57"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6AE31CB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6q14.1</w:t>
            </w:r>
          </w:p>
        </w:tc>
        <w:tc>
          <w:tcPr>
            <w:tcW w:w="0" w:type="auto"/>
            <w:shd w:val="clear" w:color="auto" w:fill="auto"/>
            <w:noWrap/>
            <w:vAlign w:val="bottom"/>
            <w:hideMark/>
          </w:tcPr>
          <w:p w14:paraId="25D25A3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6:82459034</w:t>
            </w:r>
          </w:p>
        </w:tc>
        <w:tc>
          <w:tcPr>
            <w:tcW w:w="0" w:type="auto"/>
            <w:shd w:val="clear" w:color="auto" w:fill="auto"/>
            <w:noWrap/>
            <w:vAlign w:val="bottom"/>
            <w:hideMark/>
          </w:tcPr>
          <w:p w14:paraId="11DC155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rs78707197</w:t>
            </w:r>
          </w:p>
        </w:tc>
        <w:tc>
          <w:tcPr>
            <w:tcW w:w="0" w:type="auto"/>
            <w:shd w:val="clear" w:color="auto" w:fill="auto"/>
            <w:noWrap/>
            <w:vAlign w:val="bottom"/>
            <w:hideMark/>
          </w:tcPr>
          <w:p w14:paraId="432BCC9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0254FE8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11B6091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UTR3</w:t>
            </w:r>
          </w:p>
        </w:tc>
        <w:tc>
          <w:tcPr>
            <w:tcW w:w="0" w:type="auto"/>
            <w:shd w:val="clear" w:color="auto" w:fill="auto"/>
            <w:noWrap/>
            <w:vAlign w:val="bottom"/>
            <w:hideMark/>
          </w:tcPr>
          <w:p w14:paraId="0F87951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FAM46A</w:t>
            </w:r>
          </w:p>
        </w:tc>
        <w:tc>
          <w:tcPr>
            <w:tcW w:w="0" w:type="auto"/>
            <w:shd w:val="clear" w:color="auto" w:fill="auto"/>
            <w:noWrap/>
            <w:vAlign w:val="bottom"/>
            <w:hideMark/>
          </w:tcPr>
          <w:p w14:paraId="5F6F8D1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0.022</w:t>
            </w:r>
          </w:p>
        </w:tc>
        <w:tc>
          <w:tcPr>
            <w:tcW w:w="0" w:type="auto"/>
            <w:shd w:val="clear" w:color="auto" w:fill="auto"/>
            <w:noWrap/>
            <w:hideMark/>
          </w:tcPr>
          <w:p w14:paraId="558571BE" w14:textId="1A6F69DD"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7B69688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3.75E-10</w:t>
            </w:r>
          </w:p>
        </w:tc>
        <w:tc>
          <w:tcPr>
            <w:tcW w:w="0" w:type="auto"/>
            <w:shd w:val="clear" w:color="auto" w:fill="auto"/>
            <w:noWrap/>
            <w:vAlign w:val="bottom"/>
            <w:hideMark/>
          </w:tcPr>
          <w:p w14:paraId="15DCE3F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002ED38B"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6C529C4C" w14:textId="1F76392A" w:rsidTr="001E1B98">
        <w:trPr>
          <w:trHeight w:val="320"/>
        </w:trPr>
        <w:tc>
          <w:tcPr>
            <w:tcW w:w="0" w:type="auto"/>
            <w:vMerge/>
            <w:vAlign w:val="center"/>
          </w:tcPr>
          <w:p w14:paraId="6FE1DA2D"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467BE7B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6q23.2</w:t>
            </w:r>
          </w:p>
        </w:tc>
        <w:tc>
          <w:tcPr>
            <w:tcW w:w="0" w:type="auto"/>
            <w:shd w:val="clear" w:color="auto" w:fill="auto"/>
            <w:noWrap/>
            <w:vAlign w:val="bottom"/>
            <w:hideMark/>
          </w:tcPr>
          <w:p w14:paraId="1A74F23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6:134204247</w:t>
            </w:r>
          </w:p>
        </w:tc>
        <w:tc>
          <w:tcPr>
            <w:tcW w:w="0" w:type="auto"/>
            <w:shd w:val="clear" w:color="auto" w:fill="auto"/>
            <w:noWrap/>
            <w:vAlign w:val="bottom"/>
            <w:hideMark/>
          </w:tcPr>
          <w:p w14:paraId="137D955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rs12194592</w:t>
            </w:r>
          </w:p>
        </w:tc>
        <w:tc>
          <w:tcPr>
            <w:tcW w:w="0" w:type="auto"/>
            <w:shd w:val="clear" w:color="auto" w:fill="auto"/>
            <w:noWrap/>
            <w:vAlign w:val="bottom"/>
            <w:hideMark/>
          </w:tcPr>
          <w:p w14:paraId="53D7885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0E95777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171533F4"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ncRNA_intronic</w:t>
            </w:r>
            <w:proofErr w:type="spellEnd"/>
          </w:p>
        </w:tc>
        <w:tc>
          <w:tcPr>
            <w:tcW w:w="0" w:type="auto"/>
            <w:shd w:val="clear" w:color="auto" w:fill="auto"/>
            <w:noWrap/>
            <w:vAlign w:val="bottom"/>
            <w:hideMark/>
          </w:tcPr>
          <w:p w14:paraId="2376C6B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TARID</w:t>
            </w:r>
          </w:p>
        </w:tc>
        <w:tc>
          <w:tcPr>
            <w:tcW w:w="0" w:type="auto"/>
            <w:shd w:val="clear" w:color="auto" w:fill="auto"/>
            <w:noWrap/>
            <w:vAlign w:val="bottom"/>
            <w:hideMark/>
          </w:tcPr>
          <w:p w14:paraId="1EB1773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0.307</w:t>
            </w:r>
          </w:p>
        </w:tc>
        <w:tc>
          <w:tcPr>
            <w:tcW w:w="0" w:type="auto"/>
            <w:shd w:val="clear" w:color="auto" w:fill="auto"/>
            <w:noWrap/>
            <w:hideMark/>
          </w:tcPr>
          <w:p w14:paraId="1936C5E2" w14:textId="3F3D08F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552273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1.95E-10</w:t>
            </w:r>
          </w:p>
        </w:tc>
        <w:tc>
          <w:tcPr>
            <w:tcW w:w="0" w:type="auto"/>
            <w:shd w:val="clear" w:color="auto" w:fill="auto"/>
            <w:noWrap/>
            <w:vAlign w:val="bottom"/>
            <w:hideMark/>
          </w:tcPr>
          <w:p w14:paraId="1BB7916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157BC68C" w14:textId="77EEB71D"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409FD48E" w14:textId="487C92E5" w:rsidTr="001E1B98">
        <w:trPr>
          <w:trHeight w:val="320"/>
        </w:trPr>
        <w:tc>
          <w:tcPr>
            <w:tcW w:w="0" w:type="auto"/>
            <w:vMerge/>
            <w:vAlign w:val="center"/>
          </w:tcPr>
          <w:p w14:paraId="3842F510"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BC03E8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6q26</w:t>
            </w:r>
          </w:p>
        </w:tc>
        <w:tc>
          <w:tcPr>
            <w:tcW w:w="0" w:type="auto"/>
            <w:shd w:val="clear" w:color="auto" w:fill="auto"/>
            <w:noWrap/>
            <w:vAlign w:val="bottom"/>
            <w:hideMark/>
          </w:tcPr>
          <w:p w14:paraId="192C9BF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6:161005610</w:t>
            </w:r>
          </w:p>
        </w:tc>
        <w:tc>
          <w:tcPr>
            <w:tcW w:w="0" w:type="auto"/>
            <w:shd w:val="clear" w:color="auto" w:fill="auto"/>
            <w:noWrap/>
            <w:vAlign w:val="bottom"/>
            <w:hideMark/>
          </w:tcPr>
          <w:p w14:paraId="5F68063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rs55730499</w:t>
            </w:r>
          </w:p>
        </w:tc>
        <w:tc>
          <w:tcPr>
            <w:tcW w:w="0" w:type="auto"/>
            <w:shd w:val="clear" w:color="auto" w:fill="auto"/>
            <w:noWrap/>
            <w:vAlign w:val="bottom"/>
            <w:hideMark/>
          </w:tcPr>
          <w:p w14:paraId="34C2F0E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5A18D7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11BDC2A3" w14:textId="45E0CF89"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37E0B2F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LPA</w:t>
            </w:r>
          </w:p>
        </w:tc>
        <w:tc>
          <w:tcPr>
            <w:tcW w:w="0" w:type="auto"/>
            <w:shd w:val="clear" w:color="auto" w:fill="auto"/>
            <w:noWrap/>
            <w:vAlign w:val="bottom"/>
            <w:hideMark/>
          </w:tcPr>
          <w:p w14:paraId="423EA012"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0.081</w:t>
            </w:r>
          </w:p>
        </w:tc>
        <w:tc>
          <w:tcPr>
            <w:tcW w:w="0" w:type="auto"/>
            <w:shd w:val="clear" w:color="auto" w:fill="auto"/>
            <w:noWrap/>
            <w:hideMark/>
          </w:tcPr>
          <w:p w14:paraId="778FB36B" w14:textId="238DE916"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EE30AC0"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4.48E-62</w:t>
            </w:r>
          </w:p>
        </w:tc>
        <w:tc>
          <w:tcPr>
            <w:tcW w:w="0" w:type="auto"/>
            <w:shd w:val="clear" w:color="auto" w:fill="auto"/>
            <w:noWrap/>
            <w:vAlign w:val="bottom"/>
            <w:hideMark/>
          </w:tcPr>
          <w:p w14:paraId="472063C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E1C3135" w14:textId="77AC6F9E"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015EB260" w14:textId="4A98AC2C" w:rsidTr="001E1B98">
        <w:trPr>
          <w:trHeight w:val="320"/>
        </w:trPr>
        <w:tc>
          <w:tcPr>
            <w:tcW w:w="0" w:type="auto"/>
            <w:vMerge/>
            <w:vAlign w:val="center"/>
          </w:tcPr>
          <w:p w14:paraId="4EAA2593"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070580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7p21.1</w:t>
            </w:r>
          </w:p>
        </w:tc>
        <w:tc>
          <w:tcPr>
            <w:tcW w:w="0" w:type="auto"/>
            <w:shd w:val="clear" w:color="auto" w:fill="auto"/>
            <w:noWrap/>
            <w:vAlign w:val="bottom"/>
            <w:hideMark/>
          </w:tcPr>
          <w:p w14:paraId="20ED3C3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7:19049388</w:t>
            </w:r>
          </w:p>
        </w:tc>
        <w:tc>
          <w:tcPr>
            <w:tcW w:w="0" w:type="auto"/>
            <w:shd w:val="clear" w:color="auto" w:fill="auto"/>
            <w:noWrap/>
            <w:vAlign w:val="bottom"/>
            <w:hideMark/>
          </w:tcPr>
          <w:p w14:paraId="482CBF3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rs2107595</w:t>
            </w:r>
          </w:p>
        </w:tc>
        <w:tc>
          <w:tcPr>
            <w:tcW w:w="0" w:type="auto"/>
            <w:shd w:val="clear" w:color="auto" w:fill="auto"/>
            <w:noWrap/>
            <w:vAlign w:val="bottom"/>
            <w:hideMark/>
          </w:tcPr>
          <w:p w14:paraId="77B0464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4085969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5FF0107A" w14:textId="335EA691"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4396E539"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HDAC9;</w:t>
            </w:r>
          </w:p>
          <w:p w14:paraId="17B4F370" w14:textId="0EE48331"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TWIST1</w:t>
            </w:r>
          </w:p>
        </w:tc>
        <w:tc>
          <w:tcPr>
            <w:tcW w:w="0" w:type="auto"/>
            <w:shd w:val="clear" w:color="auto" w:fill="auto"/>
            <w:noWrap/>
            <w:vAlign w:val="bottom"/>
            <w:hideMark/>
          </w:tcPr>
          <w:p w14:paraId="13EBBE5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0.152</w:t>
            </w:r>
          </w:p>
        </w:tc>
        <w:tc>
          <w:tcPr>
            <w:tcW w:w="0" w:type="auto"/>
            <w:shd w:val="clear" w:color="auto" w:fill="auto"/>
            <w:noWrap/>
            <w:hideMark/>
          </w:tcPr>
          <w:p w14:paraId="55F2FC35" w14:textId="1633C66A"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5C251D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4.23E-10</w:t>
            </w:r>
          </w:p>
        </w:tc>
        <w:tc>
          <w:tcPr>
            <w:tcW w:w="0" w:type="auto"/>
            <w:shd w:val="clear" w:color="auto" w:fill="auto"/>
            <w:noWrap/>
            <w:vAlign w:val="bottom"/>
            <w:hideMark/>
          </w:tcPr>
          <w:p w14:paraId="6ACACE7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5E11FFCE" w14:textId="73BEC961"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4BACAC98" w14:textId="738F6A48" w:rsidTr="001E1B98">
        <w:trPr>
          <w:trHeight w:val="320"/>
        </w:trPr>
        <w:tc>
          <w:tcPr>
            <w:tcW w:w="0" w:type="auto"/>
            <w:vMerge/>
            <w:vAlign w:val="center"/>
          </w:tcPr>
          <w:p w14:paraId="28EDC0F4"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44100D5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7q36.1</w:t>
            </w:r>
          </w:p>
        </w:tc>
        <w:tc>
          <w:tcPr>
            <w:tcW w:w="0" w:type="auto"/>
            <w:shd w:val="clear" w:color="auto" w:fill="auto"/>
            <w:noWrap/>
            <w:vAlign w:val="bottom"/>
            <w:hideMark/>
          </w:tcPr>
          <w:p w14:paraId="36DC602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7:150690176</w:t>
            </w:r>
          </w:p>
        </w:tc>
        <w:tc>
          <w:tcPr>
            <w:tcW w:w="0" w:type="auto"/>
            <w:shd w:val="clear" w:color="auto" w:fill="auto"/>
            <w:noWrap/>
            <w:vAlign w:val="bottom"/>
            <w:hideMark/>
          </w:tcPr>
          <w:p w14:paraId="3F620B2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rs3918226</w:t>
            </w:r>
          </w:p>
        </w:tc>
        <w:tc>
          <w:tcPr>
            <w:tcW w:w="0" w:type="auto"/>
            <w:shd w:val="clear" w:color="auto" w:fill="auto"/>
            <w:noWrap/>
            <w:vAlign w:val="bottom"/>
            <w:hideMark/>
          </w:tcPr>
          <w:p w14:paraId="2F53374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267C83A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11D33D84" w14:textId="27DA3B63"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6FEBABF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NOS3</w:t>
            </w:r>
          </w:p>
        </w:tc>
        <w:tc>
          <w:tcPr>
            <w:tcW w:w="0" w:type="auto"/>
            <w:shd w:val="clear" w:color="auto" w:fill="auto"/>
            <w:noWrap/>
            <w:vAlign w:val="bottom"/>
            <w:hideMark/>
          </w:tcPr>
          <w:p w14:paraId="3F323492"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0.081</w:t>
            </w:r>
          </w:p>
        </w:tc>
        <w:tc>
          <w:tcPr>
            <w:tcW w:w="0" w:type="auto"/>
            <w:shd w:val="clear" w:color="auto" w:fill="auto"/>
            <w:noWrap/>
            <w:hideMark/>
          </w:tcPr>
          <w:p w14:paraId="0417A447" w14:textId="5B4F86AE"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A05E61A"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1.92E-10</w:t>
            </w:r>
          </w:p>
        </w:tc>
        <w:tc>
          <w:tcPr>
            <w:tcW w:w="0" w:type="auto"/>
            <w:shd w:val="clear" w:color="auto" w:fill="auto"/>
            <w:noWrap/>
            <w:vAlign w:val="bottom"/>
            <w:hideMark/>
          </w:tcPr>
          <w:p w14:paraId="6F5930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5FED544D" w14:textId="6A1C54ED"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"10.1038/ng.3396", "ISBN" : "1546-1718 (Electronic)\r1061-4036 (Linking)", "PMID" : "26343387", "abstract" : "Existing knowledge of genetic variants affecting risk of coronary artery disease (CAD) is largely based on genome-wide association study (GWAS) analysis of common SNPs. Leveraging phased haplotypes from the 1000 Genomes Project, we report a GWAS meta-analysis of approximately 185,000 CAD cases and controls, interrogating 6.7 million common (minor allele frequency (MAF) &gt; 0.05) and 2.7 million low-frequency (0.005 &lt; MAF &lt; 0.05) variants. In addition to confirming most known CAD-associated loci, we identified ten new loci (eight additive and two recessive) that contain candidate causal genes newly implicating biological processes in vessel walls. We observed intralocus allelic heterogeneity but little evidence of low-frequency variants with larger effects and no evidence of synthetic association. Our analysis provides a comprehensive survey of the fine genetic architecture of CAD, showing that genetic susceptibility to this common disease is largely determined by common SNPs of small effect size.", "author" : [ { "dropping-particle" : "", "family" : "Nikpay", "given" : "M", "non-dropping-particle" : "", "parse-names" : false, "suffix" : "" }, { "dropping-particle" : "", "family" : "Goel", "given" : "A", "non-dropping-particle" : "", "parse-names" : false, "suffix" : "" }, { "dropping-particle" : "", "family" : "Won", "given" : "H H", "non-dropping-particle" : "", "parse-names" : false, "suffix" : "" }, { "dropping-particle" : "", "family" : "Hall", "given" : "L M", "non-dropping-particle" : "", "parse-names" : false, "suffix" : "" }, { "dropping-particle" : "", "family" : "Willenborg", "given" : "C", "non-dropping-particle" : "", "parse-names" : false, "suffix" : "" }, { "dropping-particle" : "", "family" : "Kanoni", "given" : "S", "non-dropping-particle" : "", "parse-names" : false, "suffix" : "" }, { "dropping-particle" : "", "family" : "Saleheen", "given" : "D", "non-dropping-particle" : "", "parse-names" : false, "suffix" : "" }, { "dropping-particle" : "", "family" : "Kyriakou", "given" : "T", "non-dropping-particle" : "", "parse-names" : false, "suffix" : "" }, { "dropping-particle" : "", "family" : "Nelson", "given" : "C P", "non-dropping-particle" : "", "parse-names" : false, "suffix" : "" }, { "dropping-particle" : "", "family" : "Hopewell", "given" : "J C", "non-dropping-particle" : "", "parse-names" : false, "suffix" : "" }, { "dropping-particle" : "", "family" : "Webb", "given" : "T R", "non-dropping-particle" : "", "parse-names" : false, "suffix" : "" }, { "dropping-particle" : "", "family" : "Zeng", "given" : "L", "non-dropping-particle" : "", "parse-names" : false, "suffix" : "" }, { "dropping-particle" : "", "family" : "Dehghan", "given" : "A", "non-dropping-particle" : "", "parse-names" : false, "suffix" : "" }, { "dropping-particle" : "", "family" : "Alver", "given" : "M", "non-dropping-particle" : "", "parse-names" : false, "suffix" : "" }, { "dropping-particle" : "", "family" : "Armasu", "given" : "S M", "non-dropping-particle" : "", "parse-names" : false, "suffix" : "" }, { "dropping-particle" : "", "family" : "Auro", "given" : "K", "non-dropping-particle" : "", "parse-names" : false, "suffix" : "" }, { "dropping-particle" : "", "family" : "Bjonnes", "given" : "A", "non-dropping-particle" : "", "parse-names" : false, "suffix" : "" }, { "dropping-particle" : "", "family" : "Chasman", "given" : "D I", "non-dropping-particle" : "", "parse-names" : false, "suffix" : "" }, { "dropping-particle" : "", "family" : "Chen", "given" : "S", "non-dropping-particle" : "", "parse-names" : false, "suffix" : "" }, { "dropping-particle" : "", "family" : "Ford", "given" : "I", "non-dropping-particle" : "", "parse-names" : false, "suffix" : "" }, { "dropping-particle" : "", "family" : "Franceschini", "given" : "N", "non-dropping-particle" : "", "parse-names" : false, "suffix" : "" }, { "dropping-particle" : "", "family" : "Gieger", "given" : "C", "non-dropping-particle" : "", "parse-names" : false, "suffix" : "" }, { "dropping-particle" : "", "family" : "Grace", "given" : "C", "non-dropping-particle" : "", "parse-names" : false, "suffix" : "" }, { "dropping-particle" : "", "family" : "Gustafsson", "given" : "S", "non-dropping-particle" : "", "parse-names" : false, "suffix" : "" }, { "dropping-particle" : "", "family" : "Huang", "given" : "J", "non-dropping-particle" : "", "parse-names" : false, "suffix" : "" }, { "dropping-particle" : "", "family" : "Hwang", "given" : "S J", "non-dropping-particle" : "", "parse-names" : false, "suffix" : "" }, { "dropping-particle" : "", "family" : "Kim", "given" : "Y K", "non-dropping-particle" : "", "parse-names" : false, "suffix" : "" }, { "dropping-particle" : "", "family" : "Kleber", "given" : "M E", "non-dropping-particle" : "", "parse-names" : false, "suffix" : "" }, { "dropping-particle" : "", "family" : "Lau", "given" : "K W", "non-dropping-particle" : "", "parse-names" : false, "suffix" : "" }, { "dropping-particle" : "", "family" : "Lu", "given" : "X", "non-dropping-particle" : "", "parse-names" : false, "suffix" : "" }, { "dropping-particle" : "", "family" : "Lu", "given" : "Y", "non-dropping-particle" : "", "parse-names" : false, "suffix" : "" }, { "dropping-particle" : "", "family" : "Lyytikainen", "given" : "L P", "non-dropping-particle" : "", "parse-names" : false, "suffix" : "" }, { "dropping-particle" : "", "family" : "Mihailov", "given" : "E", "non-dropping-particle" : "", "parse-names" : false, "suffix" : "" }, { "dropping-particle" : "", "family" : "Morrison", "given" : "A C", "non-dropping-particle" : "", "parse-names" : false, "suffix" : "" }, { "dropping-particle" : "", "family" : "Pervjakova", "given" : "N", "non-dropping-particle" : "", "parse-names" : false, "suffix" : "" }, { "dropping-particle" : "", "family" : "Qu", "given" : "L", "non-dropping-particle" : "", "parse-names" : false, "suffix" : "" }, { "dropping-particle" : "", "family" : "Rose", "given" : "L M", "non-dropping-particle" : "", "parse-names" : false, "suffix" : "" }, { "dropping-particle" : "", "family" : "Salfati", "given" : "E", "non-dropping-particle" : "", "parse-names" : false, "suffix" : "" }, { "dropping-particle" : "", "family" : "Saxena", "given" : "R", "non-dropping-particle" : "", "parse-names" : false, "suffix" : "" }, { "dropping-particle" : "", "family" : "Scholz", "given" : "M", "non-dropping-particle" : "", "parse-names" : false, "suffix" : "" }, { "dropping-particle" : "V", "family" : "Smith", "given" : "A", "non-dropping-particle" : "", "parse-names" : false, "suffix" : "" }, { "dropping-particle" : "", "family" : "Tikkanen", "given" : "E", "non-dropping-particle" : "", "parse-names" : false, "suffix" : "" }, { "dropping-particle" : "", "family" : "Uitterlinden", "given" : "A", "non-dropping-particle" : "", "parse-names" : false, "suffix" : "" }, { "dropping-particle" : "", "family" : "Yang", "given" : "X", "non-dropping-particle" : "", "parse-names" : false, "suffix" : "" }, { "dropping-particle" : "", "family" : "Zhang", "given" : "W", "non-dropping-particle" : "", "parse-names" : false, "suffix" : "" }, { "dropping-particle" : "", "family" : "Zhao", "given" : "W", "non-dropping-particle" : "", "parse-names" : false, "suffix" : "" }, { "dropping-particle" : "", "family" : "Andrade", "given" : "M", "non-dropping-particle" : "de", "parse-names" : false, "suffix" : "" }, { "dropping-particle" : "", "family" : "Vries", "given" : "P S", "non-dropping-particle" : "de", "parse-names" : false, "suffix" : "" }, { "dropping-particle" : "", "family" : "Zuydam", "given" : "N R", "non-dropping-particle" : "van", "parse-names" : false, "suffix" : "" }, { "dropping-particle" : "", "family" : "Anand", "given" : "S S", "non-dropping-particle" : "", "parse-names" : false, "suffix" : "" }, { "dropping-particle" : "", "family" : "Bertram", "given" : "L", "non-dropping-particle" : "", "parse-names" : false, "suffix" : "" }, { "dropping-particle" : "", "family" : "Beutner", "given" : "F", "non-dropping-particle" : "", "parse-names" : false, "suffix" : "" }, { "dropping-particle" : "", "family" : "Dedoussis", "given" : "G", "non-dropping-particle" : "", "parse-names" : false, "suffix" : "" }, { "dropping-particle" : "", "family" : "Frossard", "given" : "P", "non-dropping-particle" : "", "parse-names" : false, "suffix" : "" }, { "dropping-particle" : "", "family" : "Gauguier", "given" : "D", "non-dropping-particle" : "", "parse-names" : false, "suffix" : "" }, { "dropping-particle" : "", "family" : "Goodall", "given" : "A H", "non-dropping-particle" : "", "parse-names" : false, "suffix" : "" }, { "dropping-particle" : "", "family" : "Gottesman", "given" : "O", "non-dropping-particle" : "", "parse-names" : false, "suffix" : "" }, { "dropping-particle" : "", "family" : "Haber", "given" : "M", "non-dropping-particle" : "", "parse-names" : false, "suffix" : "" }, { "dropping-particle" : "", "family" : "Han", "given" : "B G", "non-dropping-particle" : "", "parse-names" : false, "suffix" : "" }, { "dropping-particle" : "", "family" : "Huang", "given" : "J", "non-dropping-particle" : "", "parse-names" : false, "suffix" : "" }, { "dropping-particle" : "", "family" : "Jalilzadeh", "given" : "S", "non-dropping-particle" : "", "parse-names" : false, "suffix" : "" }, { "dropping-particle" : "", "family" : "Kessler", "given" : "T", "non-dropping-particle" : "", "parse-names" : false, "suffix" : "" }, { "dropping-particle" : "", "family" : "Konig", "given" : "I R", "non-dropping-particle" : "", "parse-names" : false, "suffix" : "" }, { "dropping-particle" : "", "family" : "Lannfelt", "given" : "L", "non-dropping-particle" : "", "parse-names" : false, "suffix" : "" }, { "dropping-particle" : "", "family" : "Lieb", "given" : "W", "non-dropping-particle" : "", "parse-names" : false, "suffix" : "" }, { "dropping-particle" : "", "family" : "Lind", "given" : "L", "non-dropping-particle" : "", "parse-names" : false, "suffix" : "" }, { "dropping-particle" : "", "family" : "Lindgren", "given" : "C M", "non-dropping-particle" : "", "parse-names" : false, "suffix" : "" }, { "dropping-particle" : "", "family" : "Lokki", "given" : "M L", "non-dropping-particle" : "", "parse-names" : false, "suffix" : "" }, { "dropping-particle" : "", "family" : "Magnusson", "given" : "P K", "non-dropping-particle" : "", "parse-names" : false, "suffix" : "" }, { "dropping-particle" : "", "family" : "Mallick", "given" : "N H", "non-dropping-particle" : "", "parse-names" : false, "suffix" : "" }, { "dropping-particle" : "", "family" : "Mehra", "given" : "N", "non-dropping-particle" : "", "parse-names" : false, "suffix" : "" }, { "dropping-particle" : "", "family" : "Meitinger", "given" : "T", "non-dropping-particle" : "", "parse-names" : false, "suffix" : "" }, { "dropping-particle" : "", "family" : "Memon", "given" : "F U", "non-dropping-particle" : "", "parse-names" : false, "suffix" : "" }, { "dropping-particle" : "", "family" : "Morris", "given" : "A P", "non-dropping-particle" : "", "parse-names" : false, "suffix" : "" }, { "dropping-particle" : "", "family" : "Nieminen", "given" : "M S", "non-dropping-particle" : "", "parse-names" : false, "suffix" : "" }, { "dropping-particle" : "", "family" : "Pedersen", "given" : "N L", "non-dropping-particle" : "", "parse-names" : false, "suffix" : "" }, { "dropping-particle" : "", "family" : "Peters", "given" : "A", "non-dropping-particle" : "", "parse-names" : false, "suffix" : "" }, { "dropping-particle" : "", "family" : "Rallidis", "given" : "L S", "non-dropping-particle" : "", "parse-names" : false, "suffix" : "" }, { "dropping-particle" : "", "family" : "Rasheed", "given" : "A", "non-dropping-particle" : "", "parse-names" : false, "suffix" : "" }, { "dropping-particle" : "", "family" : "Samuel", "given" : "M", "non-dropping-particle" : "", "parse-names" : false, "suffix" : "" }, { "dropping-particle" : "", "family" : "Shah", "given" : "S H", "non-dropping-particle" : "", "parse-names" : false, "suffix" : "" }, { "dropping-particle" : "", "family" : "Sinisalo", "given" : "J", "non-dropping-particle" : "", "parse-names" : false, "suffix" : "" }, { "dropping-particle" : "", "family" : "Stirrups", "given" : "K E", "non-dropping-particle" : "", "parse-names" : false, "suffix" : "" }, { "dropping-particle" : "", "family" : "Trompet", "given" : "S", "non-dropping-particle" : "", "parse-names" : false, "suffix" : "" }, { "dropping-particle" : "", "family" : "Wang", "given" : "L", "non-dropping-particle" : "", "parse-names" : false, "suffix" : "" }, { "dropping-particle" : "", "family" : "Zaman", "given" : "K S", "non-dropping-particle" : "", "parse-names" : false, "suffix" : "" }, { "dropping-particle" : "", "family" : "Ardissino", "given" : "D", "non-dropping-particle" : "", "parse-names" : false, "suffix" : "" }, { "dropping-particle" : "", "family" : "Boerwinkle", "given" : "E", "non-dropping-particle" : "", "parse-names" : false, "suffix" : "" }, { "dropping-particle" : "", "family" : "Borecki", "given" : "I B", "non-dropping-particle" : "", "parse-names" : false, "suffix" : "" }, { "dropping-particle" : "", "family" : "Bottinger", "given" : "E P", "non-dropping-particle" : "", "parse-names" : false, "suffix" : "" }, { "dropping-particle" : "", "family" : "Buring", "given" : "J E", "non-dropping-particle" : "", "parse-names" : false, "suffix" : "" }, { "dropping-particle" : "", "family" : "Chambers", "given" : "J C", "non-dropping-particle" : "", "parse-names" : false, "suffix" : "" }, { "dropping-particle" : "", "family" : "Collins", "given" : "R", "non-dropping-particle" : "", "parse-names" : false, "suffix" : "" }, { "dropping-particle" : "", "family" : "Cupples", "given" : "L A", "non-dropping-particle" : "", "parse-names" : false, "suffix" : "" }, { "dropping-particle" : "", "family" : "Danesh", "given" : "J", "non-dropping-particle" : "", "parse-names" : false, "suffix" : "" }, { "dropping-particle" : "", "family" : "Demuth", "given" : "I", "non-dropping-particle" : "", "parse-names" : false, "suffix" : "" }, { "dropping-particle" : "", "family" : "Elosua", "given" : "R", "non-dropping-particle" : "", "parse-names" : false, "suffix" : "" }, { "dropping-particle" : "", "family" : "Epstein", "given" : "S E", "non-dropping-particle" : "", "parse-names" : false, "suffix" : "" }, { "dropping-particle" : "", "family" : "Esko", "given" : "T", "non-dropping-particle" : "", "parse-names" : false, "suffix" : "" }, { "dropping-particle" : "", "family" : "Feitosa", "given" : "M F", "non-dropping-particle" : "", "parse-names" : false, "suffix" : "" }, { "dropping-particle" : "", "family" : "Franco", "given" : "O H", "non-dropping-particle" : "", "parse-names" : false, "suffix" : "" }, { "dropping-particle" : "", "family" : "Franzosi", "given" : "M G", "non-dropping-particle" : "", "parse-names" : false, "suffix" : "" }, { "dropping-particle" : "", "family" : "Granger", "given" : "C B", "non-dropping-particle" : "", "parse-names" : false, "suffix" : "" }, { "dropping-particle" : "", "family" : "Gu", "given" : "D", "non-dropping-particle" : "", "parse-names" : false, "suffix" : "" }, { "dropping-particle" : "", "family" : "Gudnason", "given" : "V", "non-dropping-particle" : "", "parse-names" : false, "suffix" : "" }, { "dropping-particle" : "", "family" : "Hall", "given" : "A S", "non-dropping-particle" : "", "parse-names" : false, "suffix" : "" }, { "dropping-particle" : "", "family" : "Hamsten", "given" : "A", "non-dropping-particle" : "", "parse-names" : false, "suffix" : "" }, { "dropping-particle" : "", "family" : "Harris", "given" : "T B", "non-dropping-particle" : "", "parse-names" : false, "suffix" : "" }, { "dropping-particle" : "", "family" : "Hazen", "given" : "S L", "non-dropping-particle" : "", "parse-names" : false, "suffix" : "" }, { "dropping-particle" : "", "family" : "Hengstenberg", "given" : "C", "non-dropping-particle" : "", "parse-names" : false, "suffix" : "" }, { "dropping-particle" : "", "family" : "Hofman", "given" : "A", "non-dropping-particle" : "", "parse-names" : false, "suffix" : "" }, { "dropping-particle" : "", "family" : "Ingelsson", "given" : "E", "non-dropping-particle" : "", "parse-names" : false, "suffix" : "" }, { "dropping-particle" : "", "family" : "Iribarren", "given" : "C", "non-dropping-particle" : "", "parse-names" : false, "suffix" : "" }, { "dropping-particle" : "", "family" : "Jukema", "given" : "J W", "non-dropping-particle" : "", "parse-names" : false, "suffix" : "" }, { "dropping-particle" : "", "family" : "Karhunen", "given" : "P J", "non-dropping-particle" : "", "parse-names" : false, "suffix" : "" }, { "dropping-particle" : "", "family" : "Kim", "given" : "B J", "non-dropping-particle" : "", "parse-names" : false, "suffix" : "" }, { "dropping-particle" : "", "family" : "Kooner", "given" : "J S", "non-dropping-particle" : "", "parse-names" : false, "suffix" : "" }, { "dropping-particle" : "", "family" : "Kullo", "given" : "I J", "non-dropping-particle" : "", "parse-names" : false, "suffix" : "" }, { "dropping-particle" : "", "family" : "Lehtimaki", "given" : "T", "non-dropping-particle" : "", "parse-names" : false, "suffix" : "" }, { "dropping-particle" : "", "family" : "Loos", "given" : "R J", "non-dropping-particle" : "", "parse-names" : false, "suffix" : "" }, { "dropping-particle" : "", "family" : "Melander", "given" : "O", "non-dropping-particle" : "", "parse-names" : false, "suffix" : "" }, { "dropping-particle" : "", "family" : "Metspalu", "given" : "A", "non-dropping-particle" : "", "parse-names" : false, "suffix" : "" }, { "dropping-particle" : "", "family" : "Marz", "given" : "W", "non-dropping-particle" : "", "parse-names" : false, "suffix" : "" }, { "dropping-particle" : "", "family" : "Palmer", "given" : "C N", "non-dropping-particle" : "", "parse-names" : false, "suffix" : "" }, { "dropping-particle" : "", "family" : "Perola", "given" : "M", "non-dropping-particle" : "", "parse-names" : false, "suffix" : "" }, { "dropping-particle" : "", "family" : "Quertermous", "given" : "T", "non-dropping-particle" : "", "parse-names" : false, "suffix" : "" }, { "dropping-particle" : "", "family" : "Rader", "given" : "D J", "non-dropping-particle" : "", "parse-names" : false, "suffix" : "" }, { "dropping-particle" : "", "family" : "Ridker", "given" : "P M", "non-dropping-particle" : "", "parse-names" : false, "suffix" : "" }, { "dropping-particle" : "", "family" : "Ripatti", "given" : "S", "non-dropping-particle" : "", "parse-names" : false, "suffix" : "" }, { "dropping-particle" : "", "family" : "Roberts", "given" : "R", "non-dropping-particle" : "", "parse-names" : false, "suffix" : "" }, { "dropping-particle" : "", "family" : "Salomaa", "given" : "V", "non-dropping-particle" : "", "parse-names" : false, "suffix" : "" }, { "dropping-particle" : "", "family" : "Sanghera", "given" : "D K", "non-dropping-particle" : "", "parse-names" : false, "suffix" : "" }, { "dropping-particle" : "", "family" : "Schwartz", "given" : "S M", "non-dropping-particle" : "", "parse-names" : false, "suffix" : "" }, { "dropping-particle" : "", "family" : "Seedorf", "given" : "U", "non-dropping-particle" : "", "parse-names" : false, "suffix" : "" }, { "dropping-particle" : "", "family" : "Stewart", "given" : "A F", "non-dropping-particle" : "", "parse-names" : false, "suffix" : "" }, { "dropping-particle" : "", "family" : "Stott", "given" : "D J", "non-dropping-particle" : "", "parse-names" : false, "suffix" : "" }, { "dropping-particle" : "", "family" : "Thiery", "given" : "J", "non-dropping-particle" : "", "parse-names" : false, "suffix" : "" }, { "dropping-particle" : "", "family" : "Zalloua", "given" : "P A", "non-dropping-particle" : "", "parse-names" : false, "suffix" : "" }, { "dropping-particle" : "", "family" : "O'Donnell", "given" : "C J", "non-dropping-particle" : "", "parse-names" : false, "suffix" : "" }, { "dropping-particle" : "", "family" : "Reilly", "given" : "M P", "non-dropping-particle" : "", "parse-names" : false, "suffix" : "" }, { "dropping-particle" : "", "family" : "Assimes", "given" : "T L", "non-dropping-particle" : "", "parse-names" : false, "suffix" : "" }, { "dropping-particle" : "", "family" : "Thompson", "given" : "J R", "non-dropping-particle" : "", "parse-names" : false, "suffix" : "" }, { "dropping-particle" : "", "family" : "Erdmann", "given" : "J", "non-dropping-particle" : "", "parse-names" : false, "suffix" : "" }, { "dropping-particle" : "", "family" : "Clarke", "given" : "R", "non-dropping-particle" : "", "parse-names" : false, "suffix" : "" }, { "dropping-particle" : "", "family" : "Watkins", "given" : "H", "non-dropping-particle" : "", "parse-names" : false, "suffix" : "" }, { "dropping-particle" : "", "family" : "Kathiresan", "given" : "S", "non-dropping-particle" : "", "parse-names" : false, "suffix" : "" }, { "dropping-particle" : "", "family" : "McPherson", "given" : "R", "non-dropping-particle" : "", "parse-names" : false, "suffix" : "" }, { "dropping-particle" : "", "family" : "Deloukas", "given" : "P", "non-dropping-particle" : "", "parse-names" : false, "suffix" : "" }, { "dropping-particle" : "", "family" : "Schunkert", "given" : "H", "non-dropping-particle" : "", "parse-names" : false, "suffix" : "" }, { "dropping-particle" : "", "family" : "Samani", "given" : "N J", "non-dropping-particle" : "", "parse-names" : false, "suffix" : "" }, { "dropping-particle" : "", "family" : "Farrall", "given" : "M", "non-dropping-particle" : "", "parse-names" : false, "suffix" : "" }, { "dropping-particle" : "", "family" : "Consortium", "given" : "C ARDIoGRAMplusC4D", "non-dropping-particle" : "", "parse-names" : false, "suffix" : "" } ], "container-title" : "Nat Genet", "id" : "ITEM-1", "issue" : "10", "issued" : { "date-parts" : [ [ "2015" ] ] }, "note" : "Nikpay, Majid\nGoel, Anuj\nWon, Hong-Hee\nHall, Leanne M\nWillenborg, Christina\nKanoni, Stavroula\nSaleheen, Danish\nKyriakou, Theodosios\nNelson, Christopher P\nHopewell, Jemma C\nWebb, Thomas R\nZeng, Lingyao\nDehghan, Abbas\nAlver, Maris\nArmasu, Sebastian M\nAuro, Kirsi\nBjonnes, Andrew\nChasman, Daniel I\nChen, Shufeng\nFord, Ian\nFranceschini, Nora\nGieger, Christian\nGrace, Christopher\nGustafsson, Stefan\nHuang, Jie\nHwang, Shih-Jen\nKim, Yun Kyoung\nKleber, Marcus E\nLau, King Wai\nLu, Xiangfeng\nLu, Yingchang\nLyytikainen, Leo-Pekka\nMihailov, Evelin\nMorrison, Alanna C\nPervjakova, Natalia\nQu, Liming\nRose, Lynda M\nSalfati, Elias\nSaxena, Richa\nScholz, Markus\nSmith, Albert V\nTikkanen, Emmi\nUitterlinden, Andre\nYang, Xueli\nZhang, Weihua\nZhao, Wei\nde Andrade, Mariza\nde Vries, Paul S\nvan Zuydam, Natalie R\nAnand, Sonia S\nBertram, Lars\nBeutner, Frank\nDedoussis, George\nFrossard, Philippe\nGauguier, Dominique\nGoodall, Alison H\nGottesman, Omri\nHaber, Marc\nHan, Bok-Ghee\nHuang, Jianfeng\nJalilzadeh, Shapour\nKessler, Thorsten\nKonig, Inke R\nLannfelt, Lars\nLieb, Wolfgang\nLind, Lars\nLindgren, Cecilia M\nLokki, Marja-Liisa\nMagnusson, Patrik K\nMallick, Nadeem H\nMehra, Narinder\nMeitinger, Thomas\nMemon, Fazal-ur-Rehman\nMorris, Andrew P\nNieminen, Markku S\nPedersen, Nancy L\nPeters, Annette\nRallidis, Loukianos S\nRasheed, Asif\nSamuel, Maria\nShah, Svati H\nSinisalo, Juha\nStirrups, Kathleen E\nTrompet, Stella\nWang, Laiyuan\nZaman, Khan S\nArdissino, Diego\nBoerwinkle, Eric\nBorecki, Ingrid B\nBottinger, Erwin P\nBuring, Julie E\nChambers, John C\nCollins, Rory\nCupples, L Adrienne\nDanesh, John\nDemuth, Ilja\nElosua, Roberto\nEpstein, Stephen E\nEsko, Tonu\nFeitosa, Mary F\nFranco, Oscar H\nFranzosi, Maria Grazia\nGranger, Christopher B\nGu, Dongfeng\nGudnason, Vilmundur\nHall, Alistair S\nHamsten, Anders\nHarris, Tamara B\nHazen, Stanley L\nHengstenberg, Christian\nHofman, Albert\nIngelsson, Erik\nIribarren, Carlos\nJukema, J Wouter\nKarhunen, Pekka J\nKim, Bong-Jo\nKooner, Jaspal S\nKullo, Iftikhar J\nLehtimaki, Terho\nLoos, Ruth J F\nMelander, Olle\nMetspalu, Andres\nMarz, Winfried\nPalmer, Colin N\nPerola, Markus\nQuertermous, Thomas\nRader, Daniel J\nRidker, Paul M\nRipatti, Samuli\nRoberts, Robert\nSalomaa, Veikko\nSanghera, Dharambir K\nSchwartz, Stephen M\nSeedorf, Udo\nStewart, Alexandre F\nStott, David J\nThiery, Joachim\nZalloua, Pierre A\nO'Donnell, Christopher J\nReilly, Muredach P\nAssimes, Themistocles L\nThompson, John R\nErdmann, Jeanette\nClarke, Robert\nWatkins, Hugh\nKathiresan, Sekar\nMcPherson, Ruth\nDeloukas, Panos\nSchunkert, Heribert\nSamani, Nilesh J\nFarrall, Martin\neng\nR01 HL127564/HL/NHLBI NIH HHS/\nMeta-Analysis\n2015/09/08 06:00\nNat Genet. 2015 Oct;47(10):1121-30. doi: 10.1038/ng.3396. Epub 2015 Sep 7.", "page" : "1121-1130", "title" : "A comprehensive 1,000 Genomes-based genome-wide association meta-analysis of coronary artery disease", "type" : "article-journal", "volume" : "47" }, "uris" : [ "http://www.mendeley.com/documents/?uuid=a86a2f84-2d16-4689-aaa7-e3fe1e33a198" ] } ], "mendeley" : { "formattedCitation" : "&lt;sup&gt;15&lt;/sup&gt;", "plainTextFormattedCitation" : "15", "previouslyFormattedCitation" : "&lt;sup&gt;15&lt;/sup&gt;"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15</w:t>
            </w:r>
            <w:r w:rsidRPr="001E1B98">
              <w:rPr>
                <w:rFonts w:asciiTheme="majorHAnsi" w:eastAsia="Times New Roman" w:hAnsiTheme="majorHAnsi"/>
                <w:color w:val="000000"/>
                <w:sz w:val="20"/>
                <w:szCs w:val="20"/>
              </w:rPr>
              <w:fldChar w:fldCharType="end"/>
            </w:r>
          </w:p>
        </w:tc>
      </w:tr>
      <w:tr w:rsidR="001E1B98" w:rsidRPr="001E1B98" w14:paraId="01193DA8" w14:textId="2EC7E976" w:rsidTr="001E1B98">
        <w:trPr>
          <w:trHeight w:val="320"/>
        </w:trPr>
        <w:tc>
          <w:tcPr>
            <w:tcW w:w="0" w:type="auto"/>
            <w:vMerge/>
            <w:vAlign w:val="center"/>
          </w:tcPr>
          <w:p w14:paraId="3A661DF5"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A98189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8p21.3</w:t>
            </w:r>
          </w:p>
        </w:tc>
        <w:tc>
          <w:tcPr>
            <w:tcW w:w="0" w:type="auto"/>
            <w:shd w:val="clear" w:color="auto" w:fill="auto"/>
            <w:noWrap/>
            <w:vAlign w:val="bottom"/>
            <w:hideMark/>
          </w:tcPr>
          <w:p w14:paraId="37F3675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8:19870271</w:t>
            </w:r>
          </w:p>
        </w:tc>
        <w:tc>
          <w:tcPr>
            <w:tcW w:w="0" w:type="auto"/>
            <w:shd w:val="clear" w:color="auto" w:fill="auto"/>
            <w:noWrap/>
            <w:vAlign w:val="bottom"/>
            <w:hideMark/>
          </w:tcPr>
          <w:p w14:paraId="0FD0476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rs35237252</w:t>
            </w:r>
          </w:p>
        </w:tc>
        <w:tc>
          <w:tcPr>
            <w:tcW w:w="0" w:type="auto"/>
            <w:shd w:val="clear" w:color="auto" w:fill="auto"/>
            <w:noWrap/>
            <w:vAlign w:val="bottom"/>
            <w:hideMark/>
          </w:tcPr>
          <w:p w14:paraId="4450093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4D7F6C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2C7860C5" w14:textId="79D9FC02"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21252316" w14:textId="77777777" w:rsidR="00123ED1" w:rsidRPr="001E1B98" w:rsidRDefault="00123ED1" w:rsidP="00AF5C2F">
            <w:pPr>
              <w:rPr>
                <w:rFonts w:asciiTheme="majorHAnsi" w:eastAsia="Times New Roman" w:hAnsiTheme="majorHAnsi"/>
                <w:color w:val="000000"/>
                <w:sz w:val="20"/>
                <w:szCs w:val="20"/>
              </w:rPr>
            </w:pPr>
            <w:proofErr w:type="gramStart"/>
            <w:r w:rsidRPr="001E1B98">
              <w:rPr>
                <w:rFonts w:asciiTheme="majorHAnsi" w:eastAsia="Times New Roman" w:hAnsiTheme="majorHAnsi"/>
                <w:color w:val="000000"/>
                <w:sz w:val="20"/>
                <w:szCs w:val="20"/>
              </w:rPr>
              <w:t>LPL;SLC</w:t>
            </w:r>
            <w:proofErr w:type="gramEnd"/>
            <w:r w:rsidRPr="001E1B98">
              <w:rPr>
                <w:rFonts w:asciiTheme="majorHAnsi" w:eastAsia="Times New Roman" w:hAnsiTheme="majorHAnsi"/>
                <w:color w:val="000000"/>
                <w:sz w:val="20"/>
                <w:szCs w:val="20"/>
              </w:rPr>
              <w:t>18A1</w:t>
            </w:r>
          </w:p>
        </w:tc>
        <w:tc>
          <w:tcPr>
            <w:tcW w:w="0" w:type="auto"/>
            <w:shd w:val="clear" w:color="auto" w:fill="auto"/>
            <w:noWrap/>
            <w:vAlign w:val="bottom"/>
            <w:hideMark/>
          </w:tcPr>
          <w:p w14:paraId="28BFBB57"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0.251</w:t>
            </w:r>
          </w:p>
        </w:tc>
        <w:tc>
          <w:tcPr>
            <w:tcW w:w="0" w:type="auto"/>
            <w:shd w:val="clear" w:color="auto" w:fill="auto"/>
            <w:noWrap/>
            <w:hideMark/>
          </w:tcPr>
          <w:p w14:paraId="5E82C2DC" w14:textId="14EEA791"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97A4BF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4.68E-08</w:t>
            </w:r>
          </w:p>
        </w:tc>
        <w:tc>
          <w:tcPr>
            <w:tcW w:w="0" w:type="auto"/>
            <w:shd w:val="clear" w:color="auto" w:fill="auto"/>
            <w:noWrap/>
            <w:vAlign w:val="bottom"/>
            <w:hideMark/>
          </w:tcPr>
          <w:p w14:paraId="43C1E920" w14:textId="77777777"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000000"/>
                <w:sz w:val="20"/>
                <w:szCs w:val="20"/>
              </w:rPr>
              <w:t>known</w:t>
            </w:r>
          </w:p>
        </w:tc>
        <w:tc>
          <w:tcPr>
            <w:tcW w:w="0" w:type="auto"/>
          </w:tcPr>
          <w:p w14:paraId="46542564" w14:textId="354B120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524C0031" w14:textId="252B38C8" w:rsidTr="001E1B98">
        <w:trPr>
          <w:trHeight w:val="320"/>
        </w:trPr>
        <w:tc>
          <w:tcPr>
            <w:tcW w:w="0" w:type="auto"/>
            <w:vMerge/>
            <w:vAlign w:val="center"/>
          </w:tcPr>
          <w:p w14:paraId="405EFF04"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176A240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9p21.3</w:t>
            </w:r>
          </w:p>
        </w:tc>
        <w:tc>
          <w:tcPr>
            <w:tcW w:w="0" w:type="auto"/>
            <w:shd w:val="clear" w:color="auto" w:fill="auto"/>
            <w:noWrap/>
            <w:vAlign w:val="bottom"/>
            <w:hideMark/>
          </w:tcPr>
          <w:p w14:paraId="5DF420B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9:22103813</w:t>
            </w:r>
          </w:p>
        </w:tc>
        <w:tc>
          <w:tcPr>
            <w:tcW w:w="0" w:type="auto"/>
            <w:shd w:val="clear" w:color="auto" w:fill="auto"/>
            <w:noWrap/>
            <w:vAlign w:val="bottom"/>
            <w:hideMark/>
          </w:tcPr>
          <w:p w14:paraId="7997EAF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rs1333042</w:t>
            </w:r>
          </w:p>
        </w:tc>
        <w:tc>
          <w:tcPr>
            <w:tcW w:w="0" w:type="auto"/>
            <w:shd w:val="clear" w:color="auto" w:fill="auto"/>
            <w:noWrap/>
            <w:vAlign w:val="bottom"/>
            <w:hideMark/>
          </w:tcPr>
          <w:p w14:paraId="541DE17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195E927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5C2637C6"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ncRNA_intronic</w:t>
            </w:r>
            <w:proofErr w:type="spellEnd"/>
          </w:p>
        </w:tc>
        <w:tc>
          <w:tcPr>
            <w:tcW w:w="0" w:type="auto"/>
            <w:shd w:val="clear" w:color="auto" w:fill="auto"/>
            <w:noWrap/>
            <w:vAlign w:val="bottom"/>
            <w:hideMark/>
          </w:tcPr>
          <w:p w14:paraId="41367E8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CDKN2B-AS1</w:t>
            </w:r>
          </w:p>
        </w:tc>
        <w:tc>
          <w:tcPr>
            <w:tcW w:w="0" w:type="auto"/>
            <w:shd w:val="clear" w:color="auto" w:fill="auto"/>
            <w:noWrap/>
            <w:vAlign w:val="bottom"/>
            <w:hideMark/>
          </w:tcPr>
          <w:p w14:paraId="62A09B1E"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0.496</w:t>
            </w:r>
          </w:p>
        </w:tc>
        <w:tc>
          <w:tcPr>
            <w:tcW w:w="0" w:type="auto"/>
            <w:shd w:val="clear" w:color="auto" w:fill="auto"/>
            <w:noWrap/>
            <w:hideMark/>
          </w:tcPr>
          <w:p w14:paraId="466BAFD4" w14:textId="229F1DCD"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C45415E"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2.29E-72</w:t>
            </w:r>
          </w:p>
        </w:tc>
        <w:tc>
          <w:tcPr>
            <w:tcW w:w="0" w:type="auto"/>
            <w:shd w:val="clear" w:color="auto" w:fill="auto"/>
            <w:noWrap/>
            <w:vAlign w:val="bottom"/>
            <w:hideMark/>
          </w:tcPr>
          <w:p w14:paraId="77E9757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062E2721" w14:textId="5CA69ABA"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61B8590" w14:textId="339FC1A1" w:rsidTr="001E1B98">
        <w:trPr>
          <w:trHeight w:val="320"/>
        </w:trPr>
        <w:tc>
          <w:tcPr>
            <w:tcW w:w="0" w:type="auto"/>
            <w:vMerge/>
            <w:vAlign w:val="center"/>
          </w:tcPr>
          <w:p w14:paraId="48B026DA"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28CF44E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9q21.12</w:t>
            </w:r>
          </w:p>
        </w:tc>
        <w:tc>
          <w:tcPr>
            <w:tcW w:w="0" w:type="auto"/>
            <w:shd w:val="clear" w:color="auto" w:fill="auto"/>
            <w:noWrap/>
            <w:vAlign w:val="bottom"/>
            <w:hideMark/>
          </w:tcPr>
          <w:p w14:paraId="32920A6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9:73553245</w:t>
            </w:r>
          </w:p>
        </w:tc>
        <w:tc>
          <w:tcPr>
            <w:tcW w:w="0" w:type="auto"/>
            <w:shd w:val="clear" w:color="auto" w:fill="auto"/>
            <w:noWrap/>
            <w:vAlign w:val="bottom"/>
            <w:hideMark/>
          </w:tcPr>
          <w:p w14:paraId="27A5369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rs150282530</w:t>
            </w:r>
          </w:p>
        </w:tc>
        <w:tc>
          <w:tcPr>
            <w:tcW w:w="0" w:type="auto"/>
            <w:shd w:val="clear" w:color="auto" w:fill="auto"/>
            <w:noWrap/>
            <w:vAlign w:val="bottom"/>
            <w:hideMark/>
          </w:tcPr>
          <w:p w14:paraId="082CAC7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4E0B74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2BE50B05" w14:textId="084EEAE6"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0CE496E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TRPM3</w:t>
            </w:r>
          </w:p>
        </w:tc>
        <w:tc>
          <w:tcPr>
            <w:tcW w:w="0" w:type="auto"/>
            <w:shd w:val="clear" w:color="auto" w:fill="auto"/>
            <w:noWrap/>
            <w:vAlign w:val="bottom"/>
            <w:hideMark/>
          </w:tcPr>
          <w:p w14:paraId="387F19AE"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0.001</w:t>
            </w:r>
          </w:p>
        </w:tc>
        <w:tc>
          <w:tcPr>
            <w:tcW w:w="0" w:type="auto"/>
            <w:shd w:val="clear" w:color="auto" w:fill="auto"/>
            <w:noWrap/>
            <w:hideMark/>
          </w:tcPr>
          <w:p w14:paraId="7F08ED4B" w14:textId="4D46F6D2"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484423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3.45E-08</w:t>
            </w:r>
          </w:p>
        </w:tc>
        <w:tc>
          <w:tcPr>
            <w:tcW w:w="0" w:type="auto"/>
            <w:shd w:val="clear" w:color="auto" w:fill="auto"/>
            <w:noWrap/>
            <w:vAlign w:val="bottom"/>
            <w:hideMark/>
          </w:tcPr>
          <w:p w14:paraId="30ED2E7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12D41083"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30C44863" w14:textId="6C8A2EF4" w:rsidTr="001E1B98">
        <w:trPr>
          <w:trHeight w:val="320"/>
        </w:trPr>
        <w:tc>
          <w:tcPr>
            <w:tcW w:w="0" w:type="auto"/>
            <w:vMerge/>
            <w:vAlign w:val="center"/>
          </w:tcPr>
          <w:p w14:paraId="38DF96FE"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4B0522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10p11.23</w:t>
            </w:r>
          </w:p>
        </w:tc>
        <w:tc>
          <w:tcPr>
            <w:tcW w:w="0" w:type="auto"/>
            <w:shd w:val="clear" w:color="auto" w:fill="auto"/>
            <w:noWrap/>
            <w:vAlign w:val="bottom"/>
            <w:hideMark/>
          </w:tcPr>
          <w:p w14:paraId="2B4CB81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10:30317073</w:t>
            </w:r>
          </w:p>
        </w:tc>
        <w:tc>
          <w:tcPr>
            <w:tcW w:w="0" w:type="auto"/>
            <w:shd w:val="clear" w:color="auto" w:fill="auto"/>
            <w:noWrap/>
            <w:vAlign w:val="bottom"/>
            <w:hideMark/>
          </w:tcPr>
          <w:p w14:paraId="393F82C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rs9337951</w:t>
            </w:r>
          </w:p>
        </w:tc>
        <w:tc>
          <w:tcPr>
            <w:tcW w:w="0" w:type="auto"/>
            <w:shd w:val="clear" w:color="auto" w:fill="auto"/>
            <w:noWrap/>
            <w:vAlign w:val="bottom"/>
            <w:hideMark/>
          </w:tcPr>
          <w:p w14:paraId="548800A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008CE42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38196078" w14:textId="5CCB60BD"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Exonic</w:t>
            </w:r>
            <w:proofErr w:type="spellEnd"/>
          </w:p>
        </w:tc>
        <w:tc>
          <w:tcPr>
            <w:tcW w:w="0" w:type="auto"/>
            <w:shd w:val="clear" w:color="auto" w:fill="auto"/>
            <w:noWrap/>
            <w:vAlign w:val="bottom"/>
            <w:hideMark/>
          </w:tcPr>
          <w:p w14:paraId="4096AD3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JCAD</w:t>
            </w:r>
          </w:p>
        </w:tc>
        <w:tc>
          <w:tcPr>
            <w:tcW w:w="0" w:type="auto"/>
            <w:shd w:val="clear" w:color="auto" w:fill="auto"/>
            <w:noWrap/>
            <w:vAlign w:val="bottom"/>
            <w:hideMark/>
          </w:tcPr>
          <w:p w14:paraId="6F7F0EA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0.345</w:t>
            </w:r>
          </w:p>
        </w:tc>
        <w:tc>
          <w:tcPr>
            <w:tcW w:w="0" w:type="auto"/>
            <w:shd w:val="clear" w:color="auto" w:fill="auto"/>
            <w:noWrap/>
            <w:hideMark/>
          </w:tcPr>
          <w:p w14:paraId="78634043" w14:textId="3677BCB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2A551B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7.32E-09</w:t>
            </w:r>
          </w:p>
        </w:tc>
        <w:tc>
          <w:tcPr>
            <w:tcW w:w="0" w:type="auto"/>
            <w:shd w:val="clear" w:color="auto" w:fill="auto"/>
            <w:noWrap/>
            <w:vAlign w:val="bottom"/>
            <w:hideMark/>
          </w:tcPr>
          <w:p w14:paraId="6B3D7BD3" w14:textId="77777777"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000000"/>
                <w:sz w:val="20"/>
                <w:szCs w:val="20"/>
              </w:rPr>
              <w:t>known</w:t>
            </w:r>
          </w:p>
        </w:tc>
        <w:tc>
          <w:tcPr>
            <w:tcW w:w="0" w:type="auto"/>
          </w:tcPr>
          <w:p w14:paraId="0C383DC8" w14:textId="5B2A7EEC"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B931A69" w14:textId="64A6CDF0" w:rsidTr="001E1B98">
        <w:trPr>
          <w:trHeight w:val="320"/>
        </w:trPr>
        <w:tc>
          <w:tcPr>
            <w:tcW w:w="0" w:type="auto"/>
            <w:vMerge/>
            <w:vAlign w:val="center"/>
          </w:tcPr>
          <w:p w14:paraId="7519C5D1"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8C6EA8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10q11.21</w:t>
            </w:r>
          </w:p>
        </w:tc>
        <w:tc>
          <w:tcPr>
            <w:tcW w:w="0" w:type="auto"/>
            <w:shd w:val="clear" w:color="auto" w:fill="auto"/>
            <w:noWrap/>
            <w:vAlign w:val="bottom"/>
            <w:hideMark/>
          </w:tcPr>
          <w:p w14:paraId="0220CE0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10:44687780</w:t>
            </w:r>
          </w:p>
        </w:tc>
        <w:tc>
          <w:tcPr>
            <w:tcW w:w="0" w:type="auto"/>
            <w:shd w:val="clear" w:color="auto" w:fill="auto"/>
            <w:noWrap/>
            <w:vAlign w:val="bottom"/>
            <w:hideMark/>
          </w:tcPr>
          <w:p w14:paraId="3F8BF1C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rs11238907</w:t>
            </w:r>
          </w:p>
        </w:tc>
        <w:tc>
          <w:tcPr>
            <w:tcW w:w="0" w:type="auto"/>
            <w:shd w:val="clear" w:color="auto" w:fill="auto"/>
            <w:noWrap/>
            <w:vAlign w:val="bottom"/>
            <w:hideMark/>
          </w:tcPr>
          <w:p w14:paraId="76C72AF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51C86E7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1142CD89" w14:textId="375C39F9"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6F89AD37"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LINC00841;</w:t>
            </w:r>
          </w:p>
          <w:p w14:paraId="4AD3AF60" w14:textId="0FC6FC9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C10orf142</w:t>
            </w:r>
          </w:p>
        </w:tc>
        <w:tc>
          <w:tcPr>
            <w:tcW w:w="0" w:type="auto"/>
            <w:shd w:val="clear" w:color="auto" w:fill="auto"/>
            <w:noWrap/>
            <w:vAlign w:val="bottom"/>
            <w:hideMark/>
          </w:tcPr>
          <w:p w14:paraId="35FBCEF7"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0.115</w:t>
            </w:r>
          </w:p>
        </w:tc>
        <w:tc>
          <w:tcPr>
            <w:tcW w:w="0" w:type="auto"/>
            <w:shd w:val="clear" w:color="auto" w:fill="auto"/>
            <w:noWrap/>
            <w:hideMark/>
          </w:tcPr>
          <w:p w14:paraId="183FB273" w14:textId="2A8F9DEF"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EAD9BA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1.88E-08</w:t>
            </w:r>
          </w:p>
        </w:tc>
        <w:tc>
          <w:tcPr>
            <w:tcW w:w="0" w:type="auto"/>
            <w:shd w:val="clear" w:color="auto" w:fill="auto"/>
            <w:noWrap/>
            <w:vAlign w:val="bottom"/>
            <w:hideMark/>
          </w:tcPr>
          <w:p w14:paraId="45392026" w14:textId="77777777"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000000"/>
                <w:sz w:val="20"/>
                <w:szCs w:val="20"/>
              </w:rPr>
              <w:t>known</w:t>
            </w:r>
          </w:p>
        </w:tc>
        <w:tc>
          <w:tcPr>
            <w:tcW w:w="0" w:type="auto"/>
          </w:tcPr>
          <w:p w14:paraId="6E375770" w14:textId="5F30E398"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F562EB0" w14:textId="5C224910" w:rsidTr="001E1B98">
        <w:trPr>
          <w:trHeight w:val="320"/>
        </w:trPr>
        <w:tc>
          <w:tcPr>
            <w:tcW w:w="0" w:type="auto"/>
            <w:vMerge/>
            <w:vAlign w:val="center"/>
          </w:tcPr>
          <w:p w14:paraId="1569085C"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9727F9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11p15.4</w:t>
            </w:r>
          </w:p>
        </w:tc>
        <w:tc>
          <w:tcPr>
            <w:tcW w:w="0" w:type="auto"/>
            <w:shd w:val="clear" w:color="auto" w:fill="auto"/>
            <w:noWrap/>
            <w:vAlign w:val="bottom"/>
            <w:hideMark/>
          </w:tcPr>
          <w:p w14:paraId="3894EF3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11:9766932</w:t>
            </w:r>
          </w:p>
        </w:tc>
        <w:tc>
          <w:tcPr>
            <w:tcW w:w="0" w:type="auto"/>
            <w:shd w:val="clear" w:color="auto" w:fill="auto"/>
            <w:noWrap/>
            <w:vAlign w:val="bottom"/>
            <w:hideMark/>
          </w:tcPr>
          <w:p w14:paraId="44A8D4B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rs378825</w:t>
            </w:r>
          </w:p>
        </w:tc>
        <w:tc>
          <w:tcPr>
            <w:tcW w:w="0" w:type="auto"/>
            <w:shd w:val="clear" w:color="auto" w:fill="auto"/>
            <w:noWrap/>
            <w:vAlign w:val="bottom"/>
            <w:hideMark/>
          </w:tcPr>
          <w:p w14:paraId="1BF42C0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01498B9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7D7DF108" w14:textId="03F9D904"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6394A86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SWAP70</w:t>
            </w:r>
          </w:p>
        </w:tc>
        <w:tc>
          <w:tcPr>
            <w:tcW w:w="0" w:type="auto"/>
            <w:shd w:val="clear" w:color="auto" w:fill="auto"/>
            <w:noWrap/>
            <w:vAlign w:val="bottom"/>
            <w:hideMark/>
          </w:tcPr>
          <w:p w14:paraId="590E7853"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0.427</w:t>
            </w:r>
          </w:p>
        </w:tc>
        <w:tc>
          <w:tcPr>
            <w:tcW w:w="0" w:type="auto"/>
            <w:shd w:val="clear" w:color="auto" w:fill="auto"/>
            <w:noWrap/>
            <w:hideMark/>
          </w:tcPr>
          <w:p w14:paraId="1B2AE55E" w14:textId="62AAB16A"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7ADF920"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3.43E-08</w:t>
            </w:r>
          </w:p>
        </w:tc>
        <w:tc>
          <w:tcPr>
            <w:tcW w:w="0" w:type="auto"/>
            <w:shd w:val="clear" w:color="auto" w:fill="auto"/>
            <w:noWrap/>
            <w:vAlign w:val="bottom"/>
            <w:hideMark/>
          </w:tcPr>
          <w:p w14:paraId="483B2062" w14:textId="77777777"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000000"/>
                <w:sz w:val="20"/>
                <w:szCs w:val="20"/>
              </w:rPr>
              <w:t>known</w:t>
            </w:r>
          </w:p>
        </w:tc>
        <w:tc>
          <w:tcPr>
            <w:tcW w:w="0" w:type="auto"/>
          </w:tcPr>
          <w:p w14:paraId="2A59E1E0" w14:textId="37A1A22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D247DA0" w14:textId="553B19E7" w:rsidTr="001E1B98">
        <w:trPr>
          <w:trHeight w:val="320"/>
        </w:trPr>
        <w:tc>
          <w:tcPr>
            <w:tcW w:w="0" w:type="auto"/>
            <w:vMerge/>
            <w:vAlign w:val="center"/>
          </w:tcPr>
          <w:p w14:paraId="4849DCAB"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4A377F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11q22.1</w:t>
            </w:r>
          </w:p>
        </w:tc>
        <w:tc>
          <w:tcPr>
            <w:tcW w:w="0" w:type="auto"/>
            <w:shd w:val="clear" w:color="auto" w:fill="auto"/>
            <w:noWrap/>
            <w:vAlign w:val="bottom"/>
            <w:hideMark/>
          </w:tcPr>
          <w:p w14:paraId="1E3D410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11:100593538</w:t>
            </w:r>
          </w:p>
        </w:tc>
        <w:tc>
          <w:tcPr>
            <w:tcW w:w="0" w:type="auto"/>
            <w:shd w:val="clear" w:color="auto" w:fill="auto"/>
            <w:noWrap/>
            <w:vAlign w:val="bottom"/>
            <w:hideMark/>
          </w:tcPr>
          <w:p w14:paraId="2EF37EC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rs633185</w:t>
            </w:r>
          </w:p>
        </w:tc>
        <w:tc>
          <w:tcPr>
            <w:tcW w:w="0" w:type="auto"/>
            <w:shd w:val="clear" w:color="auto" w:fill="auto"/>
            <w:noWrap/>
            <w:vAlign w:val="bottom"/>
            <w:hideMark/>
          </w:tcPr>
          <w:p w14:paraId="4E539A1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784A6F1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5A94BB4B" w14:textId="62E4422F"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16E2027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ARHGAP42</w:t>
            </w:r>
          </w:p>
        </w:tc>
        <w:tc>
          <w:tcPr>
            <w:tcW w:w="0" w:type="auto"/>
            <w:shd w:val="clear" w:color="auto" w:fill="auto"/>
            <w:noWrap/>
            <w:vAlign w:val="bottom"/>
            <w:hideMark/>
          </w:tcPr>
          <w:p w14:paraId="778651DE"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0.285</w:t>
            </w:r>
          </w:p>
        </w:tc>
        <w:tc>
          <w:tcPr>
            <w:tcW w:w="0" w:type="auto"/>
            <w:shd w:val="clear" w:color="auto" w:fill="auto"/>
            <w:noWrap/>
            <w:hideMark/>
          </w:tcPr>
          <w:p w14:paraId="76FFB764" w14:textId="4965164F"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4B2B805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8.81E-09</w:t>
            </w:r>
          </w:p>
        </w:tc>
        <w:tc>
          <w:tcPr>
            <w:tcW w:w="0" w:type="auto"/>
            <w:shd w:val="clear" w:color="auto" w:fill="auto"/>
            <w:noWrap/>
            <w:vAlign w:val="bottom"/>
            <w:hideMark/>
          </w:tcPr>
          <w:p w14:paraId="5EE89EE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575D905A"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31466C66" w14:textId="3B77B9F1" w:rsidTr="001E1B98">
        <w:trPr>
          <w:trHeight w:val="320"/>
        </w:trPr>
        <w:tc>
          <w:tcPr>
            <w:tcW w:w="0" w:type="auto"/>
            <w:vMerge/>
            <w:vAlign w:val="center"/>
          </w:tcPr>
          <w:p w14:paraId="1BF43313"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0258327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11q22.3</w:t>
            </w:r>
          </w:p>
        </w:tc>
        <w:tc>
          <w:tcPr>
            <w:tcW w:w="0" w:type="auto"/>
            <w:shd w:val="clear" w:color="auto" w:fill="auto"/>
            <w:noWrap/>
            <w:vAlign w:val="bottom"/>
            <w:hideMark/>
          </w:tcPr>
          <w:p w14:paraId="0C952C3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11:103673294</w:t>
            </w:r>
          </w:p>
        </w:tc>
        <w:tc>
          <w:tcPr>
            <w:tcW w:w="0" w:type="auto"/>
            <w:shd w:val="clear" w:color="auto" w:fill="auto"/>
            <w:noWrap/>
            <w:vAlign w:val="bottom"/>
            <w:hideMark/>
          </w:tcPr>
          <w:p w14:paraId="51CF09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rs2839812</w:t>
            </w:r>
          </w:p>
        </w:tc>
        <w:tc>
          <w:tcPr>
            <w:tcW w:w="0" w:type="auto"/>
            <w:shd w:val="clear" w:color="auto" w:fill="auto"/>
            <w:noWrap/>
            <w:vAlign w:val="bottom"/>
            <w:hideMark/>
          </w:tcPr>
          <w:p w14:paraId="0EB27FA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70D7664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127CB33A" w14:textId="501EE70E"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5FD4C5A8"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DYNC2H1;</w:t>
            </w:r>
          </w:p>
          <w:p w14:paraId="54F47955" w14:textId="00AF9C98"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MIR4693</w:t>
            </w:r>
          </w:p>
        </w:tc>
        <w:tc>
          <w:tcPr>
            <w:tcW w:w="0" w:type="auto"/>
            <w:shd w:val="clear" w:color="auto" w:fill="auto"/>
            <w:noWrap/>
            <w:vAlign w:val="bottom"/>
            <w:hideMark/>
          </w:tcPr>
          <w:p w14:paraId="41DF93B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0.279</w:t>
            </w:r>
          </w:p>
        </w:tc>
        <w:tc>
          <w:tcPr>
            <w:tcW w:w="0" w:type="auto"/>
            <w:shd w:val="clear" w:color="auto" w:fill="auto"/>
            <w:noWrap/>
            <w:hideMark/>
          </w:tcPr>
          <w:p w14:paraId="393375AE" w14:textId="4615B6A1"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06365AA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1.10E-11</w:t>
            </w:r>
          </w:p>
        </w:tc>
        <w:tc>
          <w:tcPr>
            <w:tcW w:w="0" w:type="auto"/>
            <w:shd w:val="clear" w:color="auto" w:fill="auto"/>
            <w:noWrap/>
            <w:vAlign w:val="bottom"/>
            <w:hideMark/>
          </w:tcPr>
          <w:p w14:paraId="6E403BE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7B2525F1" w14:textId="004C3194"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09FC8504" w14:textId="5B2D951F" w:rsidTr="001E1B98">
        <w:trPr>
          <w:trHeight w:val="320"/>
        </w:trPr>
        <w:tc>
          <w:tcPr>
            <w:tcW w:w="0" w:type="auto"/>
            <w:vMerge/>
            <w:vAlign w:val="center"/>
          </w:tcPr>
          <w:p w14:paraId="75B9657C"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64773D7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11q23.3</w:t>
            </w:r>
          </w:p>
        </w:tc>
        <w:tc>
          <w:tcPr>
            <w:tcW w:w="0" w:type="auto"/>
            <w:shd w:val="clear" w:color="auto" w:fill="auto"/>
            <w:noWrap/>
            <w:vAlign w:val="bottom"/>
            <w:hideMark/>
          </w:tcPr>
          <w:p w14:paraId="4D7E863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11:120233626</w:t>
            </w:r>
          </w:p>
        </w:tc>
        <w:tc>
          <w:tcPr>
            <w:tcW w:w="0" w:type="auto"/>
            <w:shd w:val="clear" w:color="auto" w:fill="auto"/>
            <w:noWrap/>
            <w:vAlign w:val="bottom"/>
            <w:hideMark/>
          </w:tcPr>
          <w:p w14:paraId="09EF4F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rs7924772</w:t>
            </w:r>
          </w:p>
        </w:tc>
        <w:tc>
          <w:tcPr>
            <w:tcW w:w="0" w:type="auto"/>
            <w:shd w:val="clear" w:color="auto" w:fill="auto"/>
            <w:noWrap/>
            <w:vAlign w:val="bottom"/>
            <w:hideMark/>
          </w:tcPr>
          <w:p w14:paraId="3CCFC6E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0A0E9B2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6D6418F0"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341D983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ARHGEF12</w:t>
            </w:r>
          </w:p>
        </w:tc>
        <w:tc>
          <w:tcPr>
            <w:tcW w:w="0" w:type="auto"/>
            <w:shd w:val="clear" w:color="auto" w:fill="auto"/>
            <w:noWrap/>
            <w:vAlign w:val="bottom"/>
            <w:hideMark/>
          </w:tcPr>
          <w:p w14:paraId="6E66291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0.387</w:t>
            </w:r>
          </w:p>
        </w:tc>
        <w:tc>
          <w:tcPr>
            <w:tcW w:w="0" w:type="auto"/>
            <w:shd w:val="clear" w:color="auto" w:fill="auto"/>
            <w:noWrap/>
            <w:hideMark/>
          </w:tcPr>
          <w:p w14:paraId="604405EA" w14:textId="4A0C27D6"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CA3CDD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2.42E-09</w:t>
            </w:r>
          </w:p>
        </w:tc>
        <w:tc>
          <w:tcPr>
            <w:tcW w:w="0" w:type="auto"/>
            <w:shd w:val="clear" w:color="auto" w:fill="auto"/>
            <w:noWrap/>
            <w:vAlign w:val="bottom"/>
            <w:hideMark/>
          </w:tcPr>
          <w:p w14:paraId="231C267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7EBEA8CA"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717BBDCD" w14:textId="735E481D" w:rsidTr="001E1B98">
        <w:trPr>
          <w:trHeight w:val="320"/>
        </w:trPr>
        <w:tc>
          <w:tcPr>
            <w:tcW w:w="0" w:type="auto"/>
            <w:vMerge/>
            <w:vAlign w:val="center"/>
          </w:tcPr>
          <w:p w14:paraId="37879F81"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68FEE26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12q13.13</w:t>
            </w:r>
          </w:p>
        </w:tc>
        <w:tc>
          <w:tcPr>
            <w:tcW w:w="0" w:type="auto"/>
            <w:shd w:val="clear" w:color="auto" w:fill="auto"/>
            <w:noWrap/>
            <w:vAlign w:val="bottom"/>
            <w:hideMark/>
          </w:tcPr>
          <w:p w14:paraId="1540F27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12:54513915</w:t>
            </w:r>
          </w:p>
        </w:tc>
        <w:tc>
          <w:tcPr>
            <w:tcW w:w="0" w:type="auto"/>
            <w:shd w:val="clear" w:color="auto" w:fill="auto"/>
            <w:noWrap/>
            <w:vAlign w:val="bottom"/>
            <w:hideMark/>
          </w:tcPr>
          <w:p w14:paraId="77A1D58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rs11170820</w:t>
            </w:r>
          </w:p>
        </w:tc>
        <w:tc>
          <w:tcPr>
            <w:tcW w:w="0" w:type="auto"/>
            <w:shd w:val="clear" w:color="auto" w:fill="auto"/>
            <w:noWrap/>
            <w:vAlign w:val="bottom"/>
            <w:hideMark/>
          </w:tcPr>
          <w:p w14:paraId="1688AAC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140B6F6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15BC97BC"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ncRNA_exonic</w:t>
            </w:r>
            <w:proofErr w:type="spellEnd"/>
          </w:p>
        </w:tc>
        <w:tc>
          <w:tcPr>
            <w:tcW w:w="0" w:type="auto"/>
            <w:shd w:val="clear" w:color="auto" w:fill="auto"/>
            <w:noWrap/>
            <w:vAlign w:val="bottom"/>
            <w:hideMark/>
          </w:tcPr>
          <w:p w14:paraId="7F15C35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FLJ12825</w:t>
            </w:r>
          </w:p>
        </w:tc>
        <w:tc>
          <w:tcPr>
            <w:tcW w:w="0" w:type="auto"/>
            <w:shd w:val="clear" w:color="auto" w:fill="auto"/>
            <w:noWrap/>
            <w:vAlign w:val="bottom"/>
            <w:hideMark/>
          </w:tcPr>
          <w:p w14:paraId="00F2C0D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0.058</w:t>
            </w:r>
          </w:p>
        </w:tc>
        <w:tc>
          <w:tcPr>
            <w:tcW w:w="0" w:type="auto"/>
            <w:shd w:val="clear" w:color="auto" w:fill="auto"/>
            <w:noWrap/>
            <w:hideMark/>
          </w:tcPr>
          <w:p w14:paraId="7BDD87DE" w14:textId="4F61256B"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7CB2489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1.33E-09</w:t>
            </w:r>
          </w:p>
        </w:tc>
        <w:tc>
          <w:tcPr>
            <w:tcW w:w="0" w:type="auto"/>
            <w:shd w:val="clear" w:color="auto" w:fill="auto"/>
            <w:noWrap/>
            <w:vAlign w:val="bottom"/>
            <w:hideMark/>
          </w:tcPr>
          <w:p w14:paraId="5E9767F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03016EC2" w14:textId="488E23F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"10.1038/s41598-017-03062-8", "ISSN" : "2045-2322", "abstract" : "Coronary artery disease (CAD) is the major cause of morbidity and mortality in the world. Identification of novel genetic determinants may provide new opportunities for developing innovative strategies to predict, prevent and treat CAD. Therefore, we meta-analyzed independent genetic variants passing P &lt;\u00d7 10\u22125 in CARDIoGRAMplusC4D with novel data made available by UK Biobank. Of the 161 genetic variants studied, 71 reached genome wide significance (p\u2009&lt;\u20095\u2009\u00d7\u200910\u22128) including 15 novel loci. These novel loci include multiple genes that are involved in angiogenesis (TGFB1, ITGB5, CDH13 and RHOA) and 2 independent variants in the TGFB1 locus. We also identified SGEF as a candidate gene in one of the novel CAD loci. SGEF was previously suggested as a therapeutic target based on mouse studies. The genetic risk score of CAD predicted recurrent CAD events and cardiovascular mortality. We also identified significant genetic correlations between CAD and other cardiovascular conditions, including heart failure and atrial fibrillation. In conclusion, we substantially increased the number of loci convincingly associated with CAD and provide additional biological and clinical insights.", "author" : [ { "dropping-particle" : "", "family" : "Verweij", "given" : "Niek", "non-dropping-particle" : "", "parse-names" : false, "suffix" : "" }, { "dropping-particle" : "", "family" : "Eppinga", "given" : "Ruben N.", "non-dropping-particle" : "", "parse-names" : false, "suffix" : "" }, { "dropping-particle" : "", "family" : "Hagemeijer", "given" : "Yanick", "non-dropping-particle" : "", "parse-names" : false, "suffix" : "" }, { "dropping-particle" : "", "family" : "Harst", "given" : "Pim", "non-dropping-particle" : "van der", "parse-names" : false, "suffix" : "" } ], "container-title" : "Scientific Reports", "id" : "ITEM-1", "issue" : "1", "issued" : { "date-parts" : [ [ "2017", "12", "5" ] ] }, "page" : "2761", "publisher" : "Nature Publishing Group", "title" : "Identification of 15 novel risk loci for coronary artery disease and genetic risk of recurrent events, atrial fibrillation and heart failure", "type" : "article-journal", "volume" : "7" }, "uris" : [ "http://www.mendeley.com/documents/?uuid=923da21b-4214-363a-aae6-1a8b4247744d" ] } ], "mendeley" : { "formattedCitation" : "&lt;sup&gt;16&lt;/sup&gt;", "plainTextFormattedCitation" : "16", "previouslyFormattedCitation" : "&lt;sup&gt;16&lt;/sup&gt;"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16</w:t>
            </w:r>
            <w:r w:rsidRPr="001E1B98">
              <w:rPr>
                <w:rFonts w:asciiTheme="majorHAnsi" w:eastAsia="Times New Roman" w:hAnsiTheme="majorHAnsi"/>
                <w:color w:val="000000"/>
                <w:sz w:val="20"/>
                <w:szCs w:val="20"/>
              </w:rPr>
              <w:fldChar w:fldCharType="end"/>
            </w:r>
          </w:p>
        </w:tc>
      </w:tr>
      <w:tr w:rsidR="001E1B98" w:rsidRPr="001E1B98" w14:paraId="334BFE2F" w14:textId="6902C371" w:rsidTr="001E1B98">
        <w:trPr>
          <w:trHeight w:val="320"/>
        </w:trPr>
        <w:tc>
          <w:tcPr>
            <w:tcW w:w="0" w:type="auto"/>
            <w:vMerge/>
            <w:vAlign w:val="center"/>
          </w:tcPr>
          <w:p w14:paraId="332D4A39"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6B85442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12q24.12</w:t>
            </w:r>
          </w:p>
        </w:tc>
        <w:tc>
          <w:tcPr>
            <w:tcW w:w="0" w:type="auto"/>
            <w:shd w:val="clear" w:color="auto" w:fill="auto"/>
            <w:noWrap/>
            <w:vAlign w:val="bottom"/>
            <w:hideMark/>
          </w:tcPr>
          <w:p w14:paraId="72943EA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12:111904371</w:t>
            </w:r>
          </w:p>
        </w:tc>
        <w:tc>
          <w:tcPr>
            <w:tcW w:w="0" w:type="auto"/>
            <w:shd w:val="clear" w:color="auto" w:fill="auto"/>
            <w:noWrap/>
            <w:vAlign w:val="bottom"/>
            <w:hideMark/>
          </w:tcPr>
          <w:p w14:paraId="3C35107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rs4766578</w:t>
            </w:r>
          </w:p>
        </w:tc>
        <w:tc>
          <w:tcPr>
            <w:tcW w:w="0" w:type="auto"/>
            <w:shd w:val="clear" w:color="auto" w:fill="auto"/>
            <w:noWrap/>
            <w:vAlign w:val="bottom"/>
            <w:hideMark/>
          </w:tcPr>
          <w:p w14:paraId="5AC4B5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477A02D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2ECBC1E8"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59DAA5E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ATXN2</w:t>
            </w:r>
          </w:p>
        </w:tc>
        <w:tc>
          <w:tcPr>
            <w:tcW w:w="0" w:type="auto"/>
            <w:shd w:val="clear" w:color="auto" w:fill="auto"/>
            <w:noWrap/>
            <w:vAlign w:val="bottom"/>
            <w:hideMark/>
          </w:tcPr>
          <w:p w14:paraId="341BEA8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0.495</w:t>
            </w:r>
          </w:p>
        </w:tc>
        <w:tc>
          <w:tcPr>
            <w:tcW w:w="0" w:type="auto"/>
            <w:shd w:val="clear" w:color="auto" w:fill="auto"/>
            <w:noWrap/>
            <w:hideMark/>
          </w:tcPr>
          <w:p w14:paraId="2E014C28" w14:textId="5CE54A31"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02D371D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7.97E-14</w:t>
            </w:r>
          </w:p>
        </w:tc>
        <w:tc>
          <w:tcPr>
            <w:tcW w:w="0" w:type="auto"/>
            <w:shd w:val="clear" w:color="auto" w:fill="auto"/>
            <w:noWrap/>
            <w:vAlign w:val="bottom"/>
            <w:hideMark/>
          </w:tcPr>
          <w:p w14:paraId="04C2769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2A10C462" w14:textId="26C6442E"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5ADD399E" w14:textId="604AB785" w:rsidTr="001E1B98">
        <w:trPr>
          <w:trHeight w:val="320"/>
        </w:trPr>
        <w:tc>
          <w:tcPr>
            <w:tcW w:w="0" w:type="auto"/>
            <w:vMerge/>
            <w:vAlign w:val="center"/>
          </w:tcPr>
          <w:p w14:paraId="0563298F"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483E0B08"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12q24.13</w:t>
            </w:r>
          </w:p>
        </w:tc>
        <w:tc>
          <w:tcPr>
            <w:tcW w:w="0" w:type="auto"/>
            <w:shd w:val="clear" w:color="auto" w:fill="auto"/>
            <w:noWrap/>
            <w:vAlign w:val="bottom"/>
            <w:hideMark/>
          </w:tcPr>
          <w:p w14:paraId="0F3A1D52"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12:112486818</w:t>
            </w:r>
          </w:p>
        </w:tc>
        <w:tc>
          <w:tcPr>
            <w:tcW w:w="0" w:type="auto"/>
            <w:shd w:val="clear" w:color="auto" w:fill="auto"/>
            <w:noWrap/>
            <w:vAlign w:val="bottom"/>
            <w:hideMark/>
          </w:tcPr>
          <w:p w14:paraId="438381B2"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rs17696736</w:t>
            </w:r>
          </w:p>
        </w:tc>
        <w:tc>
          <w:tcPr>
            <w:tcW w:w="0" w:type="auto"/>
            <w:shd w:val="clear" w:color="auto" w:fill="auto"/>
            <w:noWrap/>
            <w:vAlign w:val="bottom"/>
            <w:hideMark/>
          </w:tcPr>
          <w:p w14:paraId="27135844"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A</w:t>
            </w:r>
          </w:p>
        </w:tc>
        <w:tc>
          <w:tcPr>
            <w:tcW w:w="0" w:type="auto"/>
            <w:shd w:val="clear" w:color="auto" w:fill="auto"/>
            <w:noWrap/>
            <w:vAlign w:val="bottom"/>
            <w:hideMark/>
          </w:tcPr>
          <w:p w14:paraId="2C2DF0EF"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G</w:t>
            </w:r>
          </w:p>
        </w:tc>
        <w:tc>
          <w:tcPr>
            <w:tcW w:w="0" w:type="auto"/>
            <w:shd w:val="clear" w:color="auto" w:fill="auto"/>
            <w:noWrap/>
            <w:vAlign w:val="bottom"/>
            <w:hideMark/>
          </w:tcPr>
          <w:p w14:paraId="7980DE8E" w14:textId="77777777" w:rsidR="00123ED1" w:rsidRPr="001E1B98" w:rsidRDefault="00123ED1" w:rsidP="00AF5C2F">
            <w:pPr>
              <w:rPr>
                <w:rFonts w:asciiTheme="majorHAnsi" w:eastAsia="Times New Roman" w:hAnsiTheme="majorHAnsi"/>
                <w:sz w:val="20"/>
                <w:szCs w:val="20"/>
              </w:rPr>
            </w:pPr>
            <w:proofErr w:type="spellStart"/>
            <w:r w:rsidRPr="001E1B98">
              <w:rPr>
                <w:rFonts w:asciiTheme="majorHAnsi" w:eastAsia="Times New Roman" w:hAnsiTheme="majorHAnsi"/>
                <w:sz w:val="20"/>
                <w:szCs w:val="20"/>
              </w:rPr>
              <w:t>intronic</w:t>
            </w:r>
            <w:proofErr w:type="spellEnd"/>
          </w:p>
        </w:tc>
        <w:tc>
          <w:tcPr>
            <w:tcW w:w="0" w:type="auto"/>
            <w:shd w:val="clear" w:color="auto" w:fill="auto"/>
            <w:noWrap/>
            <w:vAlign w:val="bottom"/>
            <w:hideMark/>
          </w:tcPr>
          <w:p w14:paraId="5FE6F6B4"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NAA25</w:t>
            </w:r>
          </w:p>
        </w:tc>
        <w:tc>
          <w:tcPr>
            <w:tcW w:w="0" w:type="auto"/>
            <w:shd w:val="clear" w:color="auto" w:fill="auto"/>
            <w:noWrap/>
            <w:vAlign w:val="bottom"/>
            <w:hideMark/>
          </w:tcPr>
          <w:p w14:paraId="3A9340D1" w14:textId="77777777" w:rsidR="00123ED1" w:rsidRPr="001E1B98" w:rsidRDefault="00123ED1" w:rsidP="00AF5C2F">
            <w:pPr>
              <w:jc w:val="center"/>
              <w:rPr>
                <w:rFonts w:asciiTheme="majorHAnsi" w:eastAsia="Times New Roman" w:hAnsiTheme="majorHAnsi"/>
                <w:sz w:val="20"/>
                <w:szCs w:val="20"/>
              </w:rPr>
            </w:pPr>
            <w:r w:rsidRPr="001E1B98">
              <w:rPr>
                <w:rFonts w:asciiTheme="majorHAnsi" w:eastAsia="Times New Roman" w:hAnsiTheme="majorHAnsi"/>
                <w:sz w:val="20"/>
                <w:szCs w:val="20"/>
              </w:rPr>
              <w:t>0.428</w:t>
            </w:r>
          </w:p>
        </w:tc>
        <w:tc>
          <w:tcPr>
            <w:tcW w:w="0" w:type="auto"/>
            <w:shd w:val="clear" w:color="auto" w:fill="auto"/>
            <w:noWrap/>
            <w:hideMark/>
          </w:tcPr>
          <w:p w14:paraId="3E2A5B35" w14:textId="635C2F36" w:rsidR="00123ED1" w:rsidRPr="001E1B98" w:rsidRDefault="00123ED1" w:rsidP="00AF5C2F">
            <w:pPr>
              <w:jc w:val="center"/>
              <w:rPr>
                <w:rFonts w:asciiTheme="majorHAnsi" w:eastAsia="Times New Roman" w:hAnsiTheme="majorHAnsi"/>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79F9CC74" w14:textId="77777777" w:rsidR="00123ED1" w:rsidRPr="001E1B98" w:rsidRDefault="00123ED1" w:rsidP="00AF5C2F">
            <w:pPr>
              <w:jc w:val="center"/>
              <w:rPr>
                <w:rFonts w:asciiTheme="majorHAnsi" w:eastAsia="Times New Roman" w:hAnsiTheme="majorHAnsi"/>
                <w:sz w:val="20"/>
                <w:szCs w:val="20"/>
              </w:rPr>
            </w:pPr>
            <w:r w:rsidRPr="001E1B98">
              <w:rPr>
                <w:rFonts w:asciiTheme="majorHAnsi" w:eastAsia="Times New Roman" w:hAnsiTheme="majorHAnsi"/>
                <w:sz w:val="20"/>
                <w:szCs w:val="20"/>
              </w:rPr>
              <w:t>7.93E-11</w:t>
            </w:r>
          </w:p>
        </w:tc>
        <w:tc>
          <w:tcPr>
            <w:tcW w:w="0" w:type="auto"/>
            <w:shd w:val="clear" w:color="auto" w:fill="auto"/>
            <w:noWrap/>
            <w:vAlign w:val="bottom"/>
            <w:hideMark/>
          </w:tcPr>
          <w:p w14:paraId="7F2573ED"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known</w:t>
            </w:r>
          </w:p>
        </w:tc>
        <w:tc>
          <w:tcPr>
            <w:tcW w:w="0" w:type="auto"/>
          </w:tcPr>
          <w:p w14:paraId="2D6F53F1" w14:textId="66F16174"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FF0000"/>
                <w:sz w:val="20"/>
                <w:szCs w:val="20"/>
              </w:rPr>
              <w:fldChar w:fldCharType="begin" w:fldLock="1"/>
            </w:r>
            <w:r w:rsidRPr="001E1B98">
              <w:rPr>
                <w:rFonts w:asciiTheme="majorHAnsi" w:eastAsia="Times New Roman" w:hAnsiTheme="majorHAnsi"/>
                <w:color w:val="FF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FF0000"/>
                <w:sz w:val="20"/>
                <w:szCs w:val="20"/>
              </w:rPr>
              <w:fldChar w:fldCharType="separate"/>
            </w:r>
            <w:r w:rsidRPr="001E1B98">
              <w:rPr>
                <w:rFonts w:asciiTheme="majorHAnsi" w:eastAsia="Times New Roman" w:hAnsiTheme="majorHAnsi"/>
                <w:noProof/>
                <w:color w:val="FF0000"/>
                <w:sz w:val="20"/>
                <w:szCs w:val="20"/>
                <w:vertAlign w:val="superscript"/>
              </w:rPr>
              <w:t>14</w:t>
            </w:r>
            <w:r w:rsidRPr="001E1B98">
              <w:rPr>
                <w:rFonts w:asciiTheme="majorHAnsi" w:eastAsia="Times New Roman" w:hAnsiTheme="majorHAnsi"/>
                <w:color w:val="FF0000"/>
                <w:sz w:val="20"/>
                <w:szCs w:val="20"/>
              </w:rPr>
              <w:fldChar w:fldCharType="end"/>
            </w:r>
          </w:p>
        </w:tc>
      </w:tr>
      <w:tr w:rsidR="001E1B98" w:rsidRPr="001E1B98" w14:paraId="47C2F439" w14:textId="22F40A3C" w:rsidTr="001E1B98">
        <w:trPr>
          <w:trHeight w:val="320"/>
        </w:trPr>
        <w:tc>
          <w:tcPr>
            <w:tcW w:w="0" w:type="auto"/>
            <w:vMerge/>
            <w:vAlign w:val="center"/>
          </w:tcPr>
          <w:p w14:paraId="73F8393D"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14B8C70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12q24.31</w:t>
            </w:r>
          </w:p>
        </w:tc>
        <w:tc>
          <w:tcPr>
            <w:tcW w:w="0" w:type="auto"/>
            <w:shd w:val="clear" w:color="auto" w:fill="auto"/>
            <w:noWrap/>
            <w:vAlign w:val="bottom"/>
            <w:hideMark/>
          </w:tcPr>
          <w:p w14:paraId="0FB7564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12:121416650</w:t>
            </w:r>
          </w:p>
        </w:tc>
        <w:tc>
          <w:tcPr>
            <w:tcW w:w="0" w:type="auto"/>
            <w:shd w:val="clear" w:color="auto" w:fill="auto"/>
            <w:noWrap/>
            <w:vAlign w:val="bottom"/>
            <w:hideMark/>
          </w:tcPr>
          <w:p w14:paraId="0776486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rs1169288</w:t>
            </w:r>
          </w:p>
        </w:tc>
        <w:tc>
          <w:tcPr>
            <w:tcW w:w="0" w:type="auto"/>
            <w:shd w:val="clear" w:color="auto" w:fill="auto"/>
            <w:noWrap/>
            <w:vAlign w:val="bottom"/>
            <w:hideMark/>
          </w:tcPr>
          <w:p w14:paraId="5FC5348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2B7CB1A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69B722C3"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exonic</w:t>
            </w:r>
            <w:proofErr w:type="spellEnd"/>
          </w:p>
        </w:tc>
        <w:tc>
          <w:tcPr>
            <w:tcW w:w="0" w:type="auto"/>
            <w:shd w:val="clear" w:color="auto" w:fill="auto"/>
            <w:noWrap/>
            <w:vAlign w:val="bottom"/>
            <w:hideMark/>
          </w:tcPr>
          <w:p w14:paraId="31BD724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HNF1A</w:t>
            </w:r>
          </w:p>
        </w:tc>
        <w:tc>
          <w:tcPr>
            <w:tcW w:w="0" w:type="auto"/>
            <w:shd w:val="clear" w:color="auto" w:fill="auto"/>
            <w:noWrap/>
            <w:vAlign w:val="bottom"/>
            <w:hideMark/>
          </w:tcPr>
          <w:p w14:paraId="4BD6B72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0.313</w:t>
            </w:r>
          </w:p>
        </w:tc>
        <w:tc>
          <w:tcPr>
            <w:tcW w:w="0" w:type="auto"/>
            <w:shd w:val="clear" w:color="auto" w:fill="auto"/>
            <w:noWrap/>
            <w:hideMark/>
          </w:tcPr>
          <w:p w14:paraId="073E5D4B" w14:textId="628C1CA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7E8DCA3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1.37E-09</w:t>
            </w:r>
          </w:p>
        </w:tc>
        <w:tc>
          <w:tcPr>
            <w:tcW w:w="0" w:type="auto"/>
            <w:shd w:val="clear" w:color="auto" w:fill="auto"/>
            <w:noWrap/>
            <w:vAlign w:val="bottom"/>
            <w:hideMark/>
          </w:tcPr>
          <w:p w14:paraId="2093236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073976CB" w14:textId="7745AA5D"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"10.1161/CIRCGENETICS.108.839506", "ISSN" : "1942-3268", "PMID" : "20031592", "abstract" : "BACKGROUND The transcription factor hepatocyte nuclear factor (HNF)-1 alpha regulates the activity of a number of genes involved in innate immunity, blood coagulation, lipid and glucose transport and metabolism, and cellular detoxification. Common polymorphisms of the HNF-1 alpha gene (HNF1A) were recently associated with plasma C-reactive protein and gamma-glutamyl transferase concentration in middle-aged to older European Americans (EA). METHODS AND RESULTS We assessed whether common variants of HNF1A are associated with C-reactive protein, gamma-glutamyl transferase, and other atherosclerotic and metabolic risk factors, in the large, population-based Coronary Artery Risk Development in Young Adults Study of healthy young EA (n=2154) and African American (AA; n=2083) adults. The minor alleles of Ile27Leu (rs1169288) and Ser486Asn (rs2464196) were associated with 0.10 to 0.15 standard deviation units lower C-reactive protein and gamma-glutamyl transferase levels in EA. The same HNF1A coding variants were associated with higher low-density lipoprotein cholesterol, apolipoprotein B, creatinine, and fibrinogen in EA. We replicated the associations between HNF1A coding variants and C-reactive protein, fibrinogen, low-density lipoprotein cholesterol, and renal function in a second population-based sample of EA adults 65 years and older from the Cardiovascular Health Study. The HNF1A Ser486Asn and/or Ile27Leu variants were also associated with increased risk of subclinical coronary atherosclerosis in Coronary Artery Risk Development in Young Adults and with incident coronary heart disease in Cardiovascular Health Study. The Ile27Leu and Ser486Asn variants were 3-fold less common in AA than in EA. There was little evidence of association between HNF1A genotype and atherosclerosis-related phenotypes in AA. CONCLUSIONS Common polymorphisms of HNF1A seem to influence multiple phenotypes related to cardiovascular risk in the general population of younger and older EA adults.", "author" : [ { "dropping-particle" : "", "family" : "Reiner", "given" : "Alexander P", "non-dropping-particle" : "", "parse-names" : false, "suffix" : "" }, { "dropping-particle" : "", "family" : "Gross", "given" : "Myron D", "non-dropping-particle" : "", "parse-names" : false, "suffix" : "" }, { "dropping-particle" : "", "family" : "Carlson", "given" : "Christopher S", "non-dropping-particle" : "", "parse-names" : false, "suffix" : "" }, { "dropping-particle" : "", "family" : "Bielinski", "given" : "Suzette J", "non-dropping-particle" : "", "parse-names" : false, "suffix" : "" }, { "dropping-particle" : "", "family" : "Lange", "given" : "Leslie A", "non-dropping-particle" : "", "parse-names" : false, "suffix" : "" }, { "dropping-particle" : "", "family" : "Fornage", "given" : "Myriam", "non-dropping-particle" : "", "parse-names" : false, "suffix" : "" }, { "dropping-particle" : "", "family" : "Jenny", "given" : "Nancy S", "non-dropping-particle" : "", "parse-names" : false, "suffix" : "" }, { "dropping-particle" : "", "family" : "Walston", "given" : "Jeremy", "non-dropping-particle" : "", "parse-names" : false, "suffix" : "" }, { "dropping-particle" : "", "family" : "Tracy", "given" : "Russell P", "non-dropping-particle" : "", "parse-names" : false, "suffix" : "" }, { "dropping-particle" : "", "family" : "Williams", "given" : "O Dale", "non-dropping-particle" : "", "parse-names" : false, "suffix" : "" }, { "dropping-particle" : "", "family" : "Jacobs", "given" : "David R", "non-dropping-particle" : "", "parse-names" : false, "suffix" : "" }, { "dropping-particle" : "", "family" : "Nickerson", "given" : "Deborah A", "non-dropping-particle" : "", "parse-names" : false, "suffix" : "" }, { "dropping-particle" : "", "family" : "Nickerson", "given" : "Deborah A.", "non-dropping-particle" : "", "parse-names" : false, "suffix" : "" } ], "container-title" : "Circulation. Cardiovascular genetics", "id" : "ITEM-1", "issue" : "3", "issued" : { "date-parts" : [ [ "2009", "6" ] ] }, "page" : "244-54", "publisher" : "NIH Public Access", "title" : "Common coding variants of the HNF1A gene are associated with multiple cardiovascular risk phenotypes in community-based samples of younger and older European-American adults: the Coronary Artery Risk Development in Young Adults Study and The Cardiovascular Health Study.", "type" : "article-journal", "volume" : "2" }, "uris" : [ "http://www.mendeley.com/documents/?uuid=fa2e00cd-77bd-3cba-8de4-2616faae2068" ] } ], "mendeley" : { "formattedCitation" : "&lt;sup&gt;17&lt;/sup&gt;", "plainTextFormattedCitation" : "17", "previouslyFormattedCitation" : "&lt;sup&gt;17&lt;/sup&gt;"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17</w:t>
            </w:r>
            <w:r w:rsidRPr="001E1B98">
              <w:rPr>
                <w:rFonts w:asciiTheme="majorHAnsi" w:eastAsia="Times New Roman" w:hAnsiTheme="majorHAnsi"/>
                <w:color w:val="000000"/>
                <w:sz w:val="20"/>
                <w:szCs w:val="20"/>
              </w:rPr>
              <w:fldChar w:fldCharType="end"/>
            </w:r>
          </w:p>
        </w:tc>
      </w:tr>
      <w:tr w:rsidR="001E1B98" w:rsidRPr="001E1B98" w14:paraId="1A6FD187" w14:textId="428EF8CD" w:rsidTr="001E1B98">
        <w:trPr>
          <w:trHeight w:val="320"/>
        </w:trPr>
        <w:tc>
          <w:tcPr>
            <w:tcW w:w="0" w:type="auto"/>
            <w:vMerge/>
            <w:vAlign w:val="center"/>
          </w:tcPr>
          <w:p w14:paraId="1D201091"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22846B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13q34</w:t>
            </w:r>
          </w:p>
        </w:tc>
        <w:tc>
          <w:tcPr>
            <w:tcW w:w="0" w:type="auto"/>
            <w:shd w:val="clear" w:color="auto" w:fill="auto"/>
            <w:noWrap/>
            <w:vAlign w:val="bottom"/>
            <w:hideMark/>
          </w:tcPr>
          <w:p w14:paraId="0E2CE11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13:110837553</w:t>
            </w:r>
          </w:p>
        </w:tc>
        <w:tc>
          <w:tcPr>
            <w:tcW w:w="0" w:type="auto"/>
            <w:shd w:val="clear" w:color="auto" w:fill="auto"/>
            <w:noWrap/>
            <w:vAlign w:val="bottom"/>
            <w:hideMark/>
          </w:tcPr>
          <w:p w14:paraId="6AC44C0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rs638634</w:t>
            </w:r>
          </w:p>
        </w:tc>
        <w:tc>
          <w:tcPr>
            <w:tcW w:w="0" w:type="auto"/>
            <w:shd w:val="clear" w:color="auto" w:fill="auto"/>
            <w:noWrap/>
            <w:vAlign w:val="bottom"/>
            <w:hideMark/>
          </w:tcPr>
          <w:p w14:paraId="07A5A17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7830A59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7D4DEE71"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31C15BA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COL4A1</w:t>
            </w:r>
          </w:p>
        </w:tc>
        <w:tc>
          <w:tcPr>
            <w:tcW w:w="0" w:type="auto"/>
            <w:shd w:val="clear" w:color="auto" w:fill="auto"/>
            <w:noWrap/>
            <w:vAlign w:val="bottom"/>
            <w:hideMark/>
          </w:tcPr>
          <w:p w14:paraId="61E650E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0.302</w:t>
            </w:r>
          </w:p>
        </w:tc>
        <w:tc>
          <w:tcPr>
            <w:tcW w:w="0" w:type="auto"/>
            <w:shd w:val="clear" w:color="auto" w:fill="auto"/>
            <w:noWrap/>
            <w:hideMark/>
          </w:tcPr>
          <w:p w14:paraId="5BBAF7C6" w14:textId="3434446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EC04DC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1.41E-08</w:t>
            </w:r>
          </w:p>
        </w:tc>
        <w:tc>
          <w:tcPr>
            <w:tcW w:w="0" w:type="auto"/>
            <w:shd w:val="clear" w:color="auto" w:fill="auto"/>
            <w:noWrap/>
            <w:vAlign w:val="bottom"/>
            <w:hideMark/>
          </w:tcPr>
          <w:p w14:paraId="2275C0BD" w14:textId="77777777"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000000"/>
                <w:sz w:val="20"/>
                <w:szCs w:val="20"/>
              </w:rPr>
              <w:t>known</w:t>
            </w:r>
          </w:p>
        </w:tc>
        <w:tc>
          <w:tcPr>
            <w:tcW w:w="0" w:type="auto"/>
          </w:tcPr>
          <w:p w14:paraId="01EBAD03" w14:textId="65FF6175"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F0104D4" w14:textId="49590C14" w:rsidTr="001E1B98">
        <w:trPr>
          <w:trHeight w:val="320"/>
        </w:trPr>
        <w:tc>
          <w:tcPr>
            <w:tcW w:w="0" w:type="auto"/>
            <w:vMerge/>
            <w:vAlign w:val="center"/>
          </w:tcPr>
          <w:p w14:paraId="4EC5EABB"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19CAD4B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15q25.1</w:t>
            </w:r>
          </w:p>
        </w:tc>
        <w:tc>
          <w:tcPr>
            <w:tcW w:w="0" w:type="auto"/>
            <w:shd w:val="clear" w:color="auto" w:fill="auto"/>
            <w:noWrap/>
            <w:vAlign w:val="bottom"/>
            <w:hideMark/>
          </w:tcPr>
          <w:p w14:paraId="1550111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15:79132330</w:t>
            </w:r>
          </w:p>
        </w:tc>
        <w:tc>
          <w:tcPr>
            <w:tcW w:w="0" w:type="auto"/>
            <w:shd w:val="clear" w:color="auto" w:fill="auto"/>
            <w:noWrap/>
            <w:vAlign w:val="bottom"/>
            <w:hideMark/>
          </w:tcPr>
          <w:p w14:paraId="3BAD065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rs11072811</w:t>
            </w:r>
          </w:p>
        </w:tc>
        <w:tc>
          <w:tcPr>
            <w:tcW w:w="0" w:type="auto"/>
            <w:shd w:val="clear" w:color="auto" w:fill="auto"/>
            <w:noWrap/>
            <w:vAlign w:val="bottom"/>
            <w:hideMark/>
          </w:tcPr>
          <w:p w14:paraId="77D9D12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7A3AE92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410EE7A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6C172F89"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ADAMTS7;</w:t>
            </w:r>
          </w:p>
          <w:p w14:paraId="73DA39A6" w14:textId="50877D1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MORF4L1</w:t>
            </w:r>
          </w:p>
        </w:tc>
        <w:tc>
          <w:tcPr>
            <w:tcW w:w="0" w:type="auto"/>
            <w:shd w:val="clear" w:color="auto" w:fill="auto"/>
            <w:noWrap/>
            <w:vAlign w:val="bottom"/>
            <w:hideMark/>
          </w:tcPr>
          <w:p w14:paraId="15E28DCB"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0.492</w:t>
            </w:r>
          </w:p>
        </w:tc>
        <w:tc>
          <w:tcPr>
            <w:tcW w:w="0" w:type="auto"/>
            <w:shd w:val="clear" w:color="auto" w:fill="auto"/>
            <w:noWrap/>
            <w:hideMark/>
          </w:tcPr>
          <w:p w14:paraId="2F665B38" w14:textId="5431086C"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04C64F3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1.28E-10</w:t>
            </w:r>
          </w:p>
        </w:tc>
        <w:tc>
          <w:tcPr>
            <w:tcW w:w="0" w:type="auto"/>
            <w:shd w:val="clear" w:color="auto" w:fill="auto"/>
            <w:noWrap/>
            <w:vAlign w:val="bottom"/>
            <w:hideMark/>
          </w:tcPr>
          <w:p w14:paraId="46D9724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783139C0" w14:textId="3F6946C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6BC5A2EA" w14:textId="13816D78" w:rsidTr="001E1B98">
        <w:trPr>
          <w:trHeight w:val="320"/>
        </w:trPr>
        <w:tc>
          <w:tcPr>
            <w:tcW w:w="0" w:type="auto"/>
            <w:vMerge/>
            <w:vAlign w:val="center"/>
          </w:tcPr>
          <w:p w14:paraId="0522EAFF"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279DF20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15q26.1</w:t>
            </w:r>
          </w:p>
        </w:tc>
        <w:tc>
          <w:tcPr>
            <w:tcW w:w="0" w:type="auto"/>
            <w:shd w:val="clear" w:color="auto" w:fill="auto"/>
            <w:noWrap/>
            <w:vAlign w:val="bottom"/>
            <w:hideMark/>
          </w:tcPr>
          <w:p w14:paraId="715AFBF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15:91429287</w:t>
            </w:r>
          </w:p>
        </w:tc>
        <w:tc>
          <w:tcPr>
            <w:tcW w:w="0" w:type="auto"/>
            <w:shd w:val="clear" w:color="auto" w:fill="auto"/>
            <w:noWrap/>
            <w:vAlign w:val="bottom"/>
            <w:hideMark/>
          </w:tcPr>
          <w:p w14:paraId="4A82060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rs4932373</w:t>
            </w:r>
          </w:p>
        </w:tc>
        <w:tc>
          <w:tcPr>
            <w:tcW w:w="0" w:type="auto"/>
            <w:shd w:val="clear" w:color="auto" w:fill="auto"/>
            <w:noWrap/>
            <w:vAlign w:val="bottom"/>
            <w:hideMark/>
          </w:tcPr>
          <w:p w14:paraId="792D402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5804338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4397D9D"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1C94B30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FES</w:t>
            </w:r>
          </w:p>
        </w:tc>
        <w:tc>
          <w:tcPr>
            <w:tcW w:w="0" w:type="auto"/>
            <w:shd w:val="clear" w:color="auto" w:fill="auto"/>
            <w:noWrap/>
            <w:vAlign w:val="bottom"/>
            <w:hideMark/>
          </w:tcPr>
          <w:p w14:paraId="0FA4AF7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0.326</w:t>
            </w:r>
          </w:p>
        </w:tc>
        <w:tc>
          <w:tcPr>
            <w:tcW w:w="0" w:type="auto"/>
            <w:shd w:val="clear" w:color="auto" w:fill="auto"/>
            <w:noWrap/>
            <w:hideMark/>
          </w:tcPr>
          <w:p w14:paraId="3BED4519" w14:textId="781CEB60"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8809F22"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1.84E-17</w:t>
            </w:r>
          </w:p>
        </w:tc>
        <w:tc>
          <w:tcPr>
            <w:tcW w:w="0" w:type="auto"/>
            <w:shd w:val="clear" w:color="auto" w:fill="auto"/>
            <w:noWrap/>
            <w:vAlign w:val="bottom"/>
            <w:hideMark/>
          </w:tcPr>
          <w:p w14:paraId="1965A70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7514BAA" w14:textId="45347E3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44CD00AA" w14:textId="34D0A601" w:rsidTr="001E1B98">
        <w:trPr>
          <w:trHeight w:val="320"/>
        </w:trPr>
        <w:tc>
          <w:tcPr>
            <w:tcW w:w="0" w:type="auto"/>
            <w:vMerge/>
            <w:vAlign w:val="center"/>
          </w:tcPr>
          <w:p w14:paraId="1807D004"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EC3D73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16q23.3</w:t>
            </w:r>
          </w:p>
        </w:tc>
        <w:tc>
          <w:tcPr>
            <w:tcW w:w="0" w:type="auto"/>
            <w:shd w:val="clear" w:color="auto" w:fill="auto"/>
            <w:noWrap/>
            <w:vAlign w:val="bottom"/>
            <w:hideMark/>
          </w:tcPr>
          <w:p w14:paraId="3A24F1F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16:83045790</w:t>
            </w:r>
          </w:p>
        </w:tc>
        <w:tc>
          <w:tcPr>
            <w:tcW w:w="0" w:type="auto"/>
            <w:shd w:val="clear" w:color="auto" w:fill="auto"/>
            <w:noWrap/>
            <w:vAlign w:val="bottom"/>
            <w:hideMark/>
          </w:tcPr>
          <w:p w14:paraId="36634A3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rs7500448</w:t>
            </w:r>
          </w:p>
        </w:tc>
        <w:tc>
          <w:tcPr>
            <w:tcW w:w="0" w:type="auto"/>
            <w:shd w:val="clear" w:color="auto" w:fill="auto"/>
            <w:noWrap/>
            <w:vAlign w:val="bottom"/>
            <w:hideMark/>
          </w:tcPr>
          <w:p w14:paraId="1A226C9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35AC52B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2EEF08DC" w14:textId="39AEDAE4"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23339E7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CDH13</w:t>
            </w:r>
          </w:p>
        </w:tc>
        <w:tc>
          <w:tcPr>
            <w:tcW w:w="0" w:type="auto"/>
            <w:shd w:val="clear" w:color="auto" w:fill="auto"/>
            <w:noWrap/>
            <w:vAlign w:val="bottom"/>
            <w:hideMark/>
          </w:tcPr>
          <w:p w14:paraId="0E53EE97"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0.254</w:t>
            </w:r>
          </w:p>
        </w:tc>
        <w:tc>
          <w:tcPr>
            <w:tcW w:w="0" w:type="auto"/>
            <w:shd w:val="clear" w:color="auto" w:fill="auto"/>
            <w:noWrap/>
            <w:hideMark/>
          </w:tcPr>
          <w:p w14:paraId="44F4CDC7" w14:textId="087EC16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7E872A9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8.32E-10</w:t>
            </w:r>
          </w:p>
        </w:tc>
        <w:tc>
          <w:tcPr>
            <w:tcW w:w="0" w:type="auto"/>
            <w:shd w:val="clear" w:color="auto" w:fill="auto"/>
            <w:noWrap/>
            <w:vAlign w:val="bottom"/>
            <w:hideMark/>
          </w:tcPr>
          <w:p w14:paraId="227A319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437D47C2" w14:textId="3E3EB525"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"10.1038/s41598-017-03062-8", "ISSN" : "2045-2322", "abstract" : "Coronary artery disease (CAD) is the major cause of morbidity and mortality in the world. Identification of novel genetic determinants may provide new opportunities for developing innovative strategies to predict, prevent and treat CAD. Therefore, we meta-analyzed independent genetic variants passing P &lt;\u00d7 10\u22125 in CARDIoGRAMplusC4D with novel data made available by UK Biobank. Of the 161 genetic variants studied, 71 reached genome wide significance (p\u2009&lt;\u20095\u2009\u00d7\u200910\u22128) including 15 novel loci. These novel loci include multiple genes that are involved in angiogenesis (TGFB1, ITGB5, CDH13 and RHOA) and 2 independent variants in the TGFB1 locus. We also identified SGEF as a candidate gene in one of the novel CAD loci. SGEF was previously suggested as a therapeutic target based on mouse studies. The genetic risk score of CAD predicted recurrent CAD events and cardiovascular mortality. We also identified significant genetic correlations between CAD and other cardiovascular conditions, including heart failure and atrial fibrillation. In conclusion, we substantially increased the number of loci convincingly associated with CAD and provide additional biological and clinical insights.", "author" : [ { "dropping-particle" : "", "family" : "Verweij", "given" : "Niek", "non-dropping-particle" : "", "parse-names" : false, "suffix" : "" }, { "dropping-particle" : "", "family" : "Eppinga", "given" : "Ruben N.", "non-dropping-particle" : "", "parse-names" : false, "suffix" : "" }, { "dropping-particle" : "", "family" : "Hagemeijer", "given" : "Yanick", "non-dropping-particle" : "", "parse-names" : false, "suffix" : "" }, { "dropping-particle" : "", "family" : "Harst", "given" : "Pim", "non-dropping-particle" : "van der", "parse-names" : false, "suffix" : "" } ], "container-title" : "Scientific Reports", "id" : "ITEM-1", "issue" : "1", "issued" : { "date-parts" : [ [ "2017", "12", "5" ] ] }, "page" : "2761", "publisher" : "Nature Publishing Group", "title" : "Identification of 15 novel risk loci for coronary artery disease and genetic risk of recurrent events, atrial fibrillation and heart failure", "type" : "article-journal", "volume" : "7" }, "uris" : [ "http://www.mendeley.com/documents/?uuid=923da21b-4214-363a-aae6-1a8b4247744d" ] } ], "mendeley" : { "formattedCitation" : "&lt;sup&gt;16&lt;/sup&gt;", "plainTextFormattedCitation" : "16", "previouslyFormattedCitation" : "&lt;sup&gt;16&lt;/sup&gt;"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16</w:t>
            </w:r>
            <w:r w:rsidRPr="001E1B98">
              <w:rPr>
                <w:rFonts w:asciiTheme="majorHAnsi" w:eastAsia="Times New Roman" w:hAnsiTheme="majorHAnsi"/>
                <w:color w:val="000000"/>
                <w:sz w:val="20"/>
                <w:szCs w:val="20"/>
              </w:rPr>
              <w:fldChar w:fldCharType="end"/>
            </w:r>
          </w:p>
        </w:tc>
      </w:tr>
      <w:tr w:rsidR="001E1B98" w:rsidRPr="001E1B98" w14:paraId="06A79AD0" w14:textId="3836BDAF" w:rsidTr="001E1B98">
        <w:trPr>
          <w:trHeight w:val="320"/>
        </w:trPr>
        <w:tc>
          <w:tcPr>
            <w:tcW w:w="0" w:type="auto"/>
            <w:vMerge/>
            <w:vAlign w:val="center"/>
          </w:tcPr>
          <w:p w14:paraId="079F43F1"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03FE214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17q21.32</w:t>
            </w:r>
          </w:p>
        </w:tc>
        <w:tc>
          <w:tcPr>
            <w:tcW w:w="0" w:type="auto"/>
            <w:shd w:val="clear" w:color="auto" w:fill="auto"/>
            <w:noWrap/>
            <w:vAlign w:val="bottom"/>
            <w:hideMark/>
          </w:tcPr>
          <w:p w14:paraId="474FB1D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17:47340297</w:t>
            </w:r>
          </w:p>
        </w:tc>
        <w:tc>
          <w:tcPr>
            <w:tcW w:w="0" w:type="auto"/>
            <w:shd w:val="clear" w:color="auto" w:fill="auto"/>
            <w:noWrap/>
            <w:vAlign w:val="bottom"/>
            <w:hideMark/>
          </w:tcPr>
          <w:p w14:paraId="5766EB3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rs2011767</w:t>
            </w:r>
          </w:p>
        </w:tc>
        <w:tc>
          <w:tcPr>
            <w:tcW w:w="0" w:type="auto"/>
            <w:shd w:val="clear" w:color="auto" w:fill="auto"/>
            <w:noWrap/>
            <w:vAlign w:val="bottom"/>
            <w:hideMark/>
          </w:tcPr>
          <w:p w14:paraId="225A497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7CC2163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3CDAA1E8" w14:textId="7BB51F4F"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78D63344"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FLJ40194;</w:t>
            </w:r>
          </w:p>
          <w:p w14:paraId="2A821308" w14:textId="4C79B11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MIR6129</w:t>
            </w:r>
          </w:p>
        </w:tc>
        <w:tc>
          <w:tcPr>
            <w:tcW w:w="0" w:type="auto"/>
            <w:shd w:val="clear" w:color="auto" w:fill="auto"/>
            <w:noWrap/>
            <w:vAlign w:val="bottom"/>
            <w:hideMark/>
          </w:tcPr>
          <w:p w14:paraId="5B20D3E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0.459</w:t>
            </w:r>
          </w:p>
        </w:tc>
        <w:tc>
          <w:tcPr>
            <w:tcW w:w="0" w:type="auto"/>
            <w:shd w:val="clear" w:color="auto" w:fill="auto"/>
            <w:noWrap/>
            <w:hideMark/>
          </w:tcPr>
          <w:p w14:paraId="156E0F06" w14:textId="01CE6C41"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3A43254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1.33E-13</w:t>
            </w:r>
          </w:p>
        </w:tc>
        <w:tc>
          <w:tcPr>
            <w:tcW w:w="0" w:type="auto"/>
            <w:shd w:val="clear" w:color="auto" w:fill="auto"/>
            <w:noWrap/>
            <w:vAlign w:val="bottom"/>
            <w:hideMark/>
          </w:tcPr>
          <w:p w14:paraId="3CFB102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2717C51B" w14:textId="60B76F4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4C27F95B" w14:textId="55F1712D" w:rsidTr="001E1B98">
        <w:trPr>
          <w:trHeight w:val="320"/>
        </w:trPr>
        <w:tc>
          <w:tcPr>
            <w:tcW w:w="0" w:type="auto"/>
            <w:vMerge/>
            <w:vAlign w:val="center"/>
          </w:tcPr>
          <w:p w14:paraId="66EACD97"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8DE044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17q21.33</w:t>
            </w:r>
          </w:p>
        </w:tc>
        <w:tc>
          <w:tcPr>
            <w:tcW w:w="0" w:type="auto"/>
            <w:shd w:val="clear" w:color="auto" w:fill="auto"/>
            <w:noWrap/>
            <w:vAlign w:val="bottom"/>
            <w:hideMark/>
          </w:tcPr>
          <w:p w14:paraId="585608C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17:47450057</w:t>
            </w:r>
          </w:p>
        </w:tc>
        <w:tc>
          <w:tcPr>
            <w:tcW w:w="0" w:type="auto"/>
            <w:shd w:val="clear" w:color="auto" w:fill="auto"/>
            <w:noWrap/>
            <w:vAlign w:val="bottom"/>
            <w:hideMark/>
          </w:tcPr>
          <w:p w14:paraId="779AB77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rs7209400</w:t>
            </w:r>
          </w:p>
        </w:tc>
        <w:tc>
          <w:tcPr>
            <w:tcW w:w="0" w:type="auto"/>
            <w:shd w:val="clear" w:color="auto" w:fill="auto"/>
            <w:noWrap/>
            <w:vAlign w:val="bottom"/>
            <w:hideMark/>
          </w:tcPr>
          <w:p w14:paraId="057D4AE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2AECDA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7713EAFC"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ncRNA_intronic</w:t>
            </w:r>
            <w:proofErr w:type="spellEnd"/>
          </w:p>
        </w:tc>
        <w:tc>
          <w:tcPr>
            <w:tcW w:w="0" w:type="auto"/>
            <w:shd w:val="clear" w:color="auto" w:fill="auto"/>
            <w:noWrap/>
            <w:vAlign w:val="bottom"/>
            <w:hideMark/>
          </w:tcPr>
          <w:p w14:paraId="522AC0A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LOC102724596</w:t>
            </w:r>
          </w:p>
        </w:tc>
        <w:tc>
          <w:tcPr>
            <w:tcW w:w="0" w:type="auto"/>
            <w:shd w:val="clear" w:color="auto" w:fill="auto"/>
            <w:noWrap/>
            <w:vAlign w:val="bottom"/>
            <w:hideMark/>
          </w:tcPr>
          <w:p w14:paraId="4D2DB14A"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0.453</w:t>
            </w:r>
          </w:p>
        </w:tc>
        <w:tc>
          <w:tcPr>
            <w:tcW w:w="0" w:type="auto"/>
            <w:shd w:val="clear" w:color="auto" w:fill="auto"/>
            <w:noWrap/>
            <w:hideMark/>
          </w:tcPr>
          <w:p w14:paraId="6CF74FED" w14:textId="671BB94D"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6C23473"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2.25E-12</w:t>
            </w:r>
          </w:p>
        </w:tc>
        <w:tc>
          <w:tcPr>
            <w:tcW w:w="0" w:type="auto"/>
            <w:shd w:val="clear" w:color="auto" w:fill="auto"/>
            <w:noWrap/>
            <w:vAlign w:val="bottom"/>
            <w:hideMark/>
          </w:tcPr>
          <w:p w14:paraId="43631BA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2A8FB96B" w14:textId="0A24FF38"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345CF32" w14:textId="66C91130" w:rsidTr="001E1B98">
        <w:trPr>
          <w:trHeight w:val="320"/>
        </w:trPr>
        <w:tc>
          <w:tcPr>
            <w:tcW w:w="0" w:type="auto"/>
            <w:vMerge/>
            <w:vAlign w:val="center"/>
          </w:tcPr>
          <w:p w14:paraId="3495FA4A"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8AFC7B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18q21.2</w:t>
            </w:r>
          </w:p>
        </w:tc>
        <w:tc>
          <w:tcPr>
            <w:tcW w:w="0" w:type="auto"/>
            <w:shd w:val="clear" w:color="auto" w:fill="auto"/>
            <w:noWrap/>
            <w:vAlign w:val="bottom"/>
            <w:hideMark/>
          </w:tcPr>
          <w:p w14:paraId="0A8E9C3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18:52723198</w:t>
            </w:r>
          </w:p>
        </w:tc>
        <w:tc>
          <w:tcPr>
            <w:tcW w:w="0" w:type="auto"/>
            <w:shd w:val="clear" w:color="auto" w:fill="auto"/>
            <w:noWrap/>
            <w:vAlign w:val="bottom"/>
            <w:hideMark/>
          </w:tcPr>
          <w:p w14:paraId="1C0BBBE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rs550780826</w:t>
            </w:r>
          </w:p>
        </w:tc>
        <w:tc>
          <w:tcPr>
            <w:tcW w:w="0" w:type="auto"/>
            <w:shd w:val="clear" w:color="auto" w:fill="auto"/>
            <w:noWrap/>
            <w:vAlign w:val="bottom"/>
            <w:hideMark/>
          </w:tcPr>
          <w:p w14:paraId="09336EA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15297E5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73E0E935" w14:textId="1C5F4CAF"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738B7CB8"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CCDC68;</w:t>
            </w:r>
          </w:p>
          <w:p w14:paraId="165F7E08" w14:textId="493C95FB"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LINC01929</w:t>
            </w:r>
          </w:p>
        </w:tc>
        <w:tc>
          <w:tcPr>
            <w:tcW w:w="0" w:type="auto"/>
            <w:shd w:val="clear" w:color="auto" w:fill="auto"/>
            <w:noWrap/>
            <w:vAlign w:val="bottom"/>
            <w:hideMark/>
          </w:tcPr>
          <w:p w14:paraId="6872C26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0.004</w:t>
            </w:r>
          </w:p>
        </w:tc>
        <w:tc>
          <w:tcPr>
            <w:tcW w:w="0" w:type="auto"/>
            <w:shd w:val="clear" w:color="auto" w:fill="auto"/>
            <w:noWrap/>
            <w:hideMark/>
          </w:tcPr>
          <w:p w14:paraId="15991741" w14:textId="2DA0A7F3"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D1DDBA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1.91E-08</w:t>
            </w:r>
          </w:p>
        </w:tc>
        <w:tc>
          <w:tcPr>
            <w:tcW w:w="0" w:type="auto"/>
            <w:shd w:val="clear" w:color="auto" w:fill="auto"/>
            <w:noWrap/>
            <w:vAlign w:val="bottom"/>
            <w:hideMark/>
          </w:tcPr>
          <w:p w14:paraId="6D81452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4AA55E0A"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4F7CC090" w14:textId="45158C49" w:rsidTr="001E1B98">
        <w:trPr>
          <w:trHeight w:val="320"/>
        </w:trPr>
        <w:tc>
          <w:tcPr>
            <w:tcW w:w="0" w:type="auto"/>
            <w:vMerge/>
            <w:vAlign w:val="center"/>
          </w:tcPr>
          <w:p w14:paraId="782A5A4C"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0BD70B1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19p13.2</w:t>
            </w:r>
          </w:p>
        </w:tc>
        <w:tc>
          <w:tcPr>
            <w:tcW w:w="0" w:type="auto"/>
            <w:shd w:val="clear" w:color="auto" w:fill="auto"/>
            <w:noWrap/>
            <w:vAlign w:val="bottom"/>
            <w:hideMark/>
          </w:tcPr>
          <w:p w14:paraId="53D190B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19:11188164</w:t>
            </w:r>
          </w:p>
        </w:tc>
        <w:tc>
          <w:tcPr>
            <w:tcW w:w="0" w:type="auto"/>
            <w:shd w:val="clear" w:color="auto" w:fill="auto"/>
            <w:noWrap/>
            <w:vAlign w:val="bottom"/>
            <w:hideMark/>
          </w:tcPr>
          <w:p w14:paraId="29AA16D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rs56125973</w:t>
            </w:r>
          </w:p>
        </w:tc>
        <w:tc>
          <w:tcPr>
            <w:tcW w:w="0" w:type="auto"/>
            <w:shd w:val="clear" w:color="auto" w:fill="auto"/>
            <w:noWrap/>
            <w:vAlign w:val="bottom"/>
            <w:hideMark/>
          </w:tcPr>
          <w:p w14:paraId="7D3A5BA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42DB7FB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79C086F1" w14:textId="1A18124E"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345290D5"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SMARCA4;</w:t>
            </w:r>
          </w:p>
          <w:p w14:paraId="6A05D378" w14:textId="5E8AFC44"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LDLR</w:t>
            </w:r>
          </w:p>
        </w:tc>
        <w:tc>
          <w:tcPr>
            <w:tcW w:w="0" w:type="auto"/>
            <w:shd w:val="clear" w:color="auto" w:fill="auto"/>
            <w:noWrap/>
            <w:vAlign w:val="bottom"/>
            <w:hideMark/>
          </w:tcPr>
          <w:p w14:paraId="7C8E8F9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0.118</w:t>
            </w:r>
          </w:p>
        </w:tc>
        <w:tc>
          <w:tcPr>
            <w:tcW w:w="0" w:type="auto"/>
            <w:shd w:val="clear" w:color="auto" w:fill="auto"/>
            <w:noWrap/>
            <w:hideMark/>
          </w:tcPr>
          <w:p w14:paraId="04285EE5" w14:textId="0757F21E"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BCD1730"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3.99E-13</w:t>
            </w:r>
          </w:p>
        </w:tc>
        <w:tc>
          <w:tcPr>
            <w:tcW w:w="0" w:type="auto"/>
            <w:shd w:val="clear" w:color="auto" w:fill="auto"/>
            <w:noWrap/>
            <w:vAlign w:val="bottom"/>
            <w:hideMark/>
          </w:tcPr>
          <w:p w14:paraId="25FF556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6B3A083" w14:textId="00CB4C1F"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2A4F6ACA" w14:textId="1421B32F" w:rsidTr="001E1B98">
        <w:trPr>
          <w:trHeight w:val="320"/>
        </w:trPr>
        <w:tc>
          <w:tcPr>
            <w:tcW w:w="0" w:type="auto"/>
            <w:vMerge/>
            <w:vAlign w:val="center"/>
          </w:tcPr>
          <w:p w14:paraId="7FF43438"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684355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19q13.32</w:t>
            </w:r>
          </w:p>
        </w:tc>
        <w:tc>
          <w:tcPr>
            <w:tcW w:w="0" w:type="auto"/>
            <w:shd w:val="clear" w:color="auto" w:fill="auto"/>
            <w:noWrap/>
            <w:vAlign w:val="bottom"/>
            <w:hideMark/>
          </w:tcPr>
          <w:p w14:paraId="290015B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19:45412079</w:t>
            </w:r>
          </w:p>
        </w:tc>
        <w:tc>
          <w:tcPr>
            <w:tcW w:w="0" w:type="auto"/>
            <w:shd w:val="clear" w:color="auto" w:fill="auto"/>
            <w:noWrap/>
            <w:vAlign w:val="bottom"/>
            <w:hideMark/>
          </w:tcPr>
          <w:p w14:paraId="034DDA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rs7412</w:t>
            </w:r>
          </w:p>
        </w:tc>
        <w:tc>
          <w:tcPr>
            <w:tcW w:w="0" w:type="auto"/>
            <w:shd w:val="clear" w:color="auto" w:fill="auto"/>
            <w:noWrap/>
            <w:vAlign w:val="bottom"/>
            <w:hideMark/>
          </w:tcPr>
          <w:p w14:paraId="5CCA3C5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5578CEB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169FF4F1" w14:textId="4337873C"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Exonic</w:t>
            </w:r>
            <w:proofErr w:type="spellEnd"/>
          </w:p>
        </w:tc>
        <w:tc>
          <w:tcPr>
            <w:tcW w:w="0" w:type="auto"/>
            <w:shd w:val="clear" w:color="auto" w:fill="auto"/>
            <w:noWrap/>
            <w:vAlign w:val="bottom"/>
            <w:hideMark/>
          </w:tcPr>
          <w:p w14:paraId="1184719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APOE</w:t>
            </w:r>
          </w:p>
        </w:tc>
        <w:tc>
          <w:tcPr>
            <w:tcW w:w="0" w:type="auto"/>
            <w:shd w:val="clear" w:color="auto" w:fill="auto"/>
            <w:noWrap/>
            <w:vAlign w:val="bottom"/>
            <w:hideMark/>
          </w:tcPr>
          <w:p w14:paraId="2106252A"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0.081</w:t>
            </w:r>
          </w:p>
        </w:tc>
        <w:tc>
          <w:tcPr>
            <w:tcW w:w="0" w:type="auto"/>
            <w:shd w:val="clear" w:color="auto" w:fill="auto"/>
            <w:noWrap/>
            <w:hideMark/>
          </w:tcPr>
          <w:p w14:paraId="03CC9367" w14:textId="53F01E65"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A3F936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6.98E-17</w:t>
            </w:r>
          </w:p>
        </w:tc>
        <w:tc>
          <w:tcPr>
            <w:tcW w:w="0" w:type="auto"/>
            <w:shd w:val="clear" w:color="auto" w:fill="auto"/>
            <w:noWrap/>
            <w:vAlign w:val="bottom"/>
            <w:hideMark/>
          </w:tcPr>
          <w:p w14:paraId="5406F77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BE3D3A2" w14:textId="78FBC2EA"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5B3BE838" w14:textId="1E3AEB95" w:rsidTr="001E1B98">
        <w:trPr>
          <w:trHeight w:val="320"/>
        </w:trPr>
        <w:tc>
          <w:tcPr>
            <w:tcW w:w="0" w:type="auto"/>
            <w:vMerge/>
            <w:vAlign w:val="center"/>
          </w:tcPr>
          <w:p w14:paraId="43C09ED3"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4F99DD8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21q22.11</w:t>
            </w:r>
          </w:p>
        </w:tc>
        <w:tc>
          <w:tcPr>
            <w:tcW w:w="0" w:type="auto"/>
            <w:shd w:val="clear" w:color="auto" w:fill="auto"/>
            <w:noWrap/>
            <w:vAlign w:val="bottom"/>
            <w:hideMark/>
          </w:tcPr>
          <w:p w14:paraId="5CD3FB2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21:35593827</w:t>
            </w:r>
          </w:p>
        </w:tc>
        <w:tc>
          <w:tcPr>
            <w:tcW w:w="0" w:type="auto"/>
            <w:shd w:val="clear" w:color="auto" w:fill="auto"/>
            <w:noWrap/>
            <w:vAlign w:val="bottom"/>
            <w:hideMark/>
          </w:tcPr>
          <w:p w14:paraId="4B55E33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rs28451064</w:t>
            </w:r>
          </w:p>
        </w:tc>
        <w:tc>
          <w:tcPr>
            <w:tcW w:w="0" w:type="auto"/>
            <w:shd w:val="clear" w:color="auto" w:fill="auto"/>
            <w:noWrap/>
            <w:vAlign w:val="bottom"/>
            <w:hideMark/>
          </w:tcPr>
          <w:p w14:paraId="38FAF16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0E0CB5C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18A611DF" w14:textId="2B8AB82F"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14FCA216"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LINC00310;</w:t>
            </w:r>
          </w:p>
          <w:p w14:paraId="3608608B" w14:textId="3AE2D041"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KCNE2</w:t>
            </w:r>
          </w:p>
        </w:tc>
        <w:tc>
          <w:tcPr>
            <w:tcW w:w="0" w:type="auto"/>
            <w:shd w:val="clear" w:color="auto" w:fill="auto"/>
            <w:noWrap/>
            <w:vAlign w:val="bottom"/>
            <w:hideMark/>
          </w:tcPr>
          <w:p w14:paraId="7A6C87B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0.132</w:t>
            </w:r>
          </w:p>
        </w:tc>
        <w:tc>
          <w:tcPr>
            <w:tcW w:w="0" w:type="auto"/>
            <w:shd w:val="clear" w:color="auto" w:fill="auto"/>
            <w:noWrap/>
            <w:hideMark/>
          </w:tcPr>
          <w:p w14:paraId="30A0564C" w14:textId="3DCAFD0E"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21B662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1.24E-14</w:t>
            </w:r>
          </w:p>
        </w:tc>
        <w:tc>
          <w:tcPr>
            <w:tcW w:w="0" w:type="auto"/>
            <w:shd w:val="clear" w:color="auto" w:fill="auto"/>
            <w:noWrap/>
            <w:vAlign w:val="bottom"/>
            <w:hideMark/>
          </w:tcPr>
          <w:p w14:paraId="402B612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556C852D" w14:textId="344BEEAC"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6FC27EE4" w14:textId="3F3DE537" w:rsidTr="001E1B98">
        <w:trPr>
          <w:trHeight w:val="320"/>
        </w:trPr>
        <w:tc>
          <w:tcPr>
            <w:tcW w:w="0" w:type="auto"/>
            <w:vMerge w:val="restart"/>
            <w:vAlign w:val="center"/>
          </w:tcPr>
          <w:p w14:paraId="24488343" w14:textId="77777777" w:rsidR="002533D7" w:rsidRPr="001E1B98" w:rsidRDefault="002533D7" w:rsidP="001E1B98">
            <w:pPr>
              <w:jc w:val="center"/>
              <w:rPr>
                <w:rFonts w:asciiTheme="majorHAnsi" w:eastAsia="Times New Roman" w:hAnsiTheme="majorHAnsi"/>
                <w:sz w:val="20"/>
                <w:szCs w:val="20"/>
              </w:rPr>
            </w:pPr>
            <w:r w:rsidRPr="001E1B98">
              <w:rPr>
                <w:rFonts w:asciiTheme="majorHAnsi" w:eastAsia="Times New Roman" w:hAnsiTheme="majorHAnsi"/>
                <w:sz w:val="20"/>
                <w:szCs w:val="20"/>
              </w:rPr>
              <w:t>Colorectal cancer</w:t>
            </w:r>
          </w:p>
          <w:p w14:paraId="0CE06FCB" w14:textId="77777777" w:rsidR="002533D7" w:rsidRPr="001E1B98" w:rsidRDefault="002533D7" w:rsidP="001E1B98">
            <w:pPr>
              <w:jc w:val="center"/>
              <w:rPr>
                <w:rFonts w:asciiTheme="majorHAnsi" w:eastAsia="Times New Roman" w:hAnsiTheme="majorHAnsi"/>
                <w:sz w:val="20"/>
                <w:szCs w:val="20"/>
              </w:rPr>
            </w:pPr>
            <w:proofErr w:type="spellStart"/>
            <w:r w:rsidRPr="001E1B98">
              <w:rPr>
                <w:rFonts w:asciiTheme="majorHAnsi" w:eastAsia="Times New Roman" w:hAnsiTheme="majorHAnsi"/>
                <w:sz w:val="20"/>
                <w:szCs w:val="20"/>
              </w:rPr>
              <w:t>PheCode</w:t>
            </w:r>
            <w:proofErr w:type="spellEnd"/>
            <w:r w:rsidRPr="001E1B98">
              <w:rPr>
                <w:rFonts w:asciiTheme="majorHAnsi" w:eastAsia="Times New Roman" w:hAnsiTheme="majorHAnsi"/>
                <w:sz w:val="20"/>
                <w:szCs w:val="20"/>
              </w:rPr>
              <w:t xml:space="preserve"> 153</w:t>
            </w:r>
          </w:p>
          <w:p w14:paraId="60235EC2" w14:textId="7043B408" w:rsidR="001E1B98" w:rsidRDefault="002533D7" w:rsidP="001E1B98">
            <w:pPr>
              <w:jc w:val="center"/>
              <w:rPr>
                <w:rFonts w:asciiTheme="majorHAnsi" w:eastAsia="Times New Roman" w:hAnsiTheme="majorHAnsi"/>
                <w:sz w:val="20"/>
                <w:szCs w:val="20"/>
              </w:rPr>
            </w:pPr>
            <w:proofErr w:type="spellStart"/>
            <w:proofErr w:type="gramStart"/>
            <w:r w:rsidRPr="001E1B98">
              <w:rPr>
                <w:rFonts w:asciiTheme="majorHAnsi" w:eastAsia="Times New Roman" w:hAnsiTheme="majorHAnsi"/>
                <w:sz w:val="20"/>
                <w:szCs w:val="20"/>
              </w:rPr>
              <w:t>case:control</w:t>
            </w:r>
            <w:proofErr w:type="spellEnd"/>
            <w:proofErr w:type="gramEnd"/>
            <w:r w:rsidR="001E1B98">
              <w:rPr>
                <w:rFonts w:asciiTheme="majorHAnsi" w:eastAsia="Times New Roman" w:hAnsiTheme="majorHAnsi"/>
                <w:sz w:val="20"/>
                <w:szCs w:val="20"/>
              </w:rPr>
              <w:t xml:space="preserve"> </w:t>
            </w:r>
            <w:r w:rsidRPr="001E1B98">
              <w:rPr>
                <w:rFonts w:asciiTheme="majorHAnsi" w:eastAsia="Times New Roman" w:hAnsiTheme="majorHAnsi"/>
                <w:sz w:val="20"/>
                <w:szCs w:val="20"/>
              </w:rPr>
              <w:t>=</w:t>
            </w:r>
          </w:p>
          <w:p w14:paraId="192D790B" w14:textId="47F72B44" w:rsidR="002533D7" w:rsidRPr="001E1B98" w:rsidRDefault="002533D7" w:rsidP="001E1B98">
            <w:pPr>
              <w:jc w:val="center"/>
              <w:rPr>
                <w:rFonts w:asciiTheme="majorHAnsi" w:eastAsia="Times New Roman" w:hAnsiTheme="majorHAnsi"/>
                <w:color w:val="000000"/>
                <w:sz w:val="20"/>
                <w:szCs w:val="20"/>
              </w:rPr>
            </w:pPr>
            <w:r w:rsidRPr="001E1B98">
              <w:rPr>
                <w:rFonts w:asciiTheme="majorHAnsi" w:eastAsia="Times New Roman" w:hAnsiTheme="majorHAnsi"/>
                <w:sz w:val="20"/>
                <w:szCs w:val="20"/>
              </w:rPr>
              <w:t>1:84</w:t>
            </w:r>
          </w:p>
        </w:tc>
        <w:tc>
          <w:tcPr>
            <w:tcW w:w="1008" w:type="dxa"/>
            <w:shd w:val="clear" w:color="auto" w:fill="auto"/>
            <w:noWrap/>
            <w:vAlign w:val="bottom"/>
          </w:tcPr>
          <w:p w14:paraId="00895A9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8q24.21</w:t>
            </w:r>
          </w:p>
        </w:tc>
        <w:tc>
          <w:tcPr>
            <w:tcW w:w="0" w:type="auto"/>
            <w:shd w:val="clear" w:color="auto" w:fill="auto"/>
            <w:noWrap/>
            <w:vAlign w:val="bottom"/>
          </w:tcPr>
          <w:p w14:paraId="3065F4AE"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8:128413305</w:t>
            </w:r>
          </w:p>
        </w:tc>
        <w:tc>
          <w:tcPr>
            <w:tcW w:w="0" w:type="auto"/>
            <w:shd w:val="clear" w:color="auto" w:fill="auto"/>
            <w:noWrap/>
            <w:vAlign w:val="bottom"/>
          </w:tcPr>
          <w:p w14:paraId="5268812A"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rs6983267</w:t>
            </w:r>
          </w:p>
        </w:tc>
        <w:tc>
          <w:tcPr>
            <w:tcW w:w="0" w:type="auto"/>
            <w:shd w:val="clear" w:color="auto" w:fill="auto"/>
            <w:noWrap/>
            <w:vAlign w:val="bottom"/>
          </w:tcPr>
          <w:p w14:paraId="0E301851"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tcPr>
          <w:p w14:paraId="6621945F"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tcPr>
          <w:p w14:paraId="3145DC26" w14:textId="77777777" w:rsidR="002533D7" w:rsidRPr="001E1B98" w:rsidRDefault="002533D7"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ncRNA_exonic</w:t>
            </w:r>
            <w:proofErr w:type="spellEnd"/>
          </w:p>
        </w:tc>
        <w:tc>
          <w:tcPr>
            <w:tcW w:w="0" w:type="auto"/>
            <w:shd w:val="clear" w:color="auto" w:fill="auto"/>
            <w:noWrap/>
            <w:vAlign w:val="bottom"/>
          </w:tcPr>
          <w:p w14:paraId="601B7D43"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CCAT2</w:t>
            </w:r>
          </w:p>
        </w:tc>
        <w:tc>
          <w:tcPr>
            <w:tcW w:w="0" w:type="auto"/>
            <w:shd w:val="clear" w:color="auto" w:fill="auto"/>
            <w:noWrap/>
            <w:vAlign w:val="bottom"/>
          </w:tcPr>
          <w:p w14:paraId="19A15CEB"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0.481</w:t>
            </w:r>
          </w:p>
        </w:tc>
        <w:tc>
          <w:tcPr>
            <w:tcW w:w="0" w:type="auto"/>
            <w:shd w:val="clear" w:color="auto" w:fill="auto"/>
            <w:noWrap/>
            <w:vAlign w:val="bottom"/>
          </w:tcPr>
          <w:p w14:paraId="5E765439"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387,318</w:t>
            </w:r>
          </w:p>
        </w:tc>
        <w:tc>
          <w:tcPr>
            <w:tcW w:w="0" w:type="auto"/>
            <w:shd w:val="clear" w:color="auto" w:fill="auto"/>
            <w:noWrap/>
            <w:vAlign w:val="bottom"/>
          </w:tcPr>
          <w:p w14:paraId="7C89F907"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7.03E-12</w:t>
            </w:r>
          </w:p>
        </w:tc>
        <w:tc>
          <w:tcPr>
            <w:tcW w:w="0" w:type="auto"/>
            <w:shd w:val="clear" w:color="auto" w:fill="auto"/>
            <w:noWrap/>
            <w:vAlign w:val="bottom"/>
          </w:tcPr>
          <w:p w14:paraId="54237814"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448F4EF7" w14:textId="3BC30917" w:rsidR="002533D7" w:rsidRPr="001E1B98" w:rsidRDefault="007274A4"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00AF5C2F" w:rsidRPr="001E1B98">
              <w:rPr>
                <w:rFonts w:asciiTheme="majorHAnsi" w:eastAsia="Times New Roman" w:hAnsiTheme="majorHAnsi"/>
                <w:color w:val="000000"/>
                <w:sz w:val="20"/>
                <w:szCs w:val="20"/>
              </w:rPr>
              <w:instrText>ADDIN CSL_CITATION { "citationItems" : [ { "id" : "ITEM-1", "itemData" : { "DOI" : "10.1038/ng2098", "author" : [ { "dropping-particle" : "", "family" : "Haiman", "given" : "Christopher A", "non-dropping-particle" : "", "parse-names" : false, "suffix" : "" }, { "dropping-particle" : "", "family" : "Marchand", "given" : "Lo\u00efc", "non-dropping-particle" : "Le", "parse-names" : false, "suffix" : "" }, { "dropping-particle" : "", "family" : "Yamamato", "given" : "Jennifer", "non-dropping-particle" : "", "parse-names" : false, "suffix" : "" }, { "dropping-particle" : "", "family" : "Stram", "given" : "Daniel O", "non-dropping-particle" : "", "parse-names" : false, "suffix" : "" }, { "dropping-particle" : "", "family" : "Sheng", "given" : "Xin", "non-dropping-particle" : "", "parse-names" : false, "suffix" : "" }, { "dropping-particle" : "", "family" : "Kolonel", "given" : "Laurence N", "non-dropping-particle" : "", "parse-names" : false, "suffix" : "" }, { "dropping-particle" : "", "family" : "Wu", "given" : "Anna H", "non-dropping-particle" : "", "parse-names" : false, "suffix" : "" }, { "dropping-particle" : "", "family" : "Reich", "given" : "David", "non-dropping-particle" : "", "parse-names" : false, "suffix" : "" }, { "dropping-particle" : "", "family" : "Henderson", "given" : "Brian E", "non-dropping-particle" : "", "parse-names" : false, "suffix" : "" } ], "container-title" : "Nature Genetics", "id" : "ITEM-1", "issue" : "8", "issued" : { "date-parts" : [ [ "2007", "8", "8" ] ] }, "page" : "954-956", "publisher" : "Nature Publishing Group", "title" : "A common genetic risk factor for colorectal and prostate cancer", "type" : "article-journal", "volume" : "39" }, "uris" : [ "http://www.mendeley.com/documents/?uuid=e045d65d-c8cc-36d8-af06-e33e186decc4" ] } ], "mendeley" : { "formattedCitation" : "&lt;sup&gt;18&lt;/sup&gt;", "plainTextFormattedCitation" : "18", "previouslyFormattedCitation" : "&lt;sup&gt;18&lt;/sup&gt;"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00AF5C2F" w:rsidRPr="001E1B98">
              <w:rPr>
                <w:rFonts w:asciiTheme="majorHAnsi" w:eastAsia="Times New Roman" w:hAnsiTheme="majorHAnsi"/>
                <w:noProof/>
                <w:color w:val="000000"/>
                <w:sz w:val="20"/>
                <w:szCs w:val="20"/>
                <w:vertAlign w:val="superscript"/>
              </w:rPr>
              <w:t>18</w:t>
            </w:r>
            <w:r w:rsidRPr="001E1B98">
              <w:rPr>
                <w:rFonts w:asciiTheme="majorHAnsi" w:eastAsia="Times New Roman" w:hAnsiTheme="majorHAnsi"/>
                <w:color w:val="000000"/>
                <w:sz w:val="20"/>
                <w:szCs w:val="20"/>
              </w:rPr>
              <w:fldChar w:fldCharType="end"/>
            </w:r>
          </w:p>
        </w:tc>
      </w:tr>
      <w:tr w:rsidR="001E1B98" w:rsidRPr="001E1B98" w14:paraId="09B42AA2" w14:textId="48D5275B" w:rsidTr="001E1B98">
        <w:trPr>
          <w:trHeight w:val="320"/>
        </w:trPr>
        <w:tc>
          <w:tcPr>
            <w:tcW w:w="0" w:type="auto"/>
            <w:vMerge/>
            <w:vAlign w:val="center"/>
          </w:tcPr>
          <w:p w14:paraId="138AD2B0" w14:textId="77777777" w:rsidR="002533D7" w:rsidRPr="001E1B98" w:rsidRDefault="002533D7" w:rsidP="001E1B98">
            <w:pPr>
              <w:jc w:val="center"/>
              <w:rPr>
                <w:rFonts w:asciiTheme="majorHAnsi" w:eastAsia="Times New Roman" w:hAnsiTheme="majorHAnsi"/>
                <w:color w:val="000000"/>
                <w:sz w:val="20"/>
                <w:szCs w:val="20"/>
              </w:rPr>
            </w:pPr>
          </w:p>
        </w:tc>
        <w:tc>
          <w:tcPr>
            <w:tcW w:w="1008" w:type="dxa"/>
            <w:shd w:val="clear" w:color="auto" w:fill="auto"/>
            <w:noWrap/>
            <w:vAlign w:val="bottom"/>
          </w:tcPr>
          <w:p w14:paraId="4FC1661B"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15q13.3</w:t>
            </w:r>
          </w:p>
        </w:tc>
        <w:tc>
          <w:tcPr>
            <w:tcW w:w="0" w:type="auto"/>
            <w:shd w:val="clear" w:color="auto" w:fill="auto"/>
            <w:noWrap/>
            <w:vAlign w:val="bottom"/>
          </w:tcPr>
          <w:p w14:paraId="4976EE2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15:33001734</w:t>
            </w:r>
          </w:p>
        </w:tc>
        <w:tc>
          <w:tcPr>
            <w:tcW w:w="0" w:type="auto"/>
            <w:shd w:val="clear" w:color="auto" w:fill="auto"/>
            <w:noWrap/>
            <w:vAlign w:val="bottom"/>
          </w:tcPr>
          <w:p w14:paraId="729C226A"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rs58658771</w:t>
            </w:r>
          </w:p>
        </w:tc>
        <w:tc>
          <w:tcPr>
            <w:tcW w:w="0" w:type="auto"/>
            <w:shd w:val="clear" w:color="auto" w:fill="auto"/>
            <w:noWrap/>
            <w:vAlign w:val="bottom"/>
          </w:tcPr>
          <w:p w14:paraId="6AE13630"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tcPr>
          <w:p w14:paraId="5CE8CF0A"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tcPr>
          <w:p w14:paraId="6A5B995B" w14:textId="46ED2FB7" w:rsidR="002533D7" w:rsidRPr="001E1B98" w:rsidRDefault="00DA721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w:t>
            </w:r>
            <w:r w:rsidR="002533D7" w:rsidRPr="001E1B98">
              <w:rPr>
                <w:rFonts w:asciiTheme="majorHAnsi" w:eastAsia="Times New Roman" w:hAnsiTheme="majorHAnsi"/>
                <w:color w:val="000000"/>
                <w:sz w:val="20"/>
                <w:szCs w:val="20"/>
              </w:rPr>
              <w:t>ntergenic</w:t>
            </w:r>
          </w:p>
        </w:tc>
        <w:tc>
          <w:tcPr>
            <w:tcW w:w="0" w:type="auto"/>
            <w:shd w:val="clear" w:color="auto" w:fill="auto"/>
            <w:noWrap/>
            <w:vAlign w:val="bottom"/>
          </w:tcPr>
          <w:p w14:paraId="2A5C122D" w14:textId="77777777" w:rsid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SCG5;</w:t>
            </w:r>
          </w:p>
          <w:p w14:paraId="57173962" w14:textId="2932038B"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GREM1</w:t>
            </w:r>
          </w:p>
        </w:tc>
        <w:tc>
          <w:tcPr>
            <w:tcW w:w="0" w:type="auto"/>
            <w:shd w:val="clear" w:color="auto" w:fill="auto"/>
            <w:noWrap/>
            <w:vAlign w:val="bottom"/>
          </w:tcPr>
          <w:p w14:paraId="31015213"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0.179</w:t>
            </w:r>
          </w:p>
        </w:tc>
        <w:tc>
          <w:tcPr>
            <w:tcW w:w="0" w:type="auto"/>
            <w:shd w:val="clear" w:color="auto" w:fill="auto"/>
            <w:noWrap/>
            <w:vAlign w:val="bottom"/>
          </w:tcPr>
          <w:p w14:paraId="1AB664D8"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387,318</w:t>
            </w:r>
          </w:p>
        </w:tc>
        <w:tc>
          <w:tcPr>
            <w:tcW w:w="0" w:type="auto"/>
            <w:shd w:val="clear" w:color="auto" w:fill="auto"/>
            <w:noWrap/>
            <w:vAlign w:val="bottom"/>
          </w:tcPr>
          <w:p w14:paraId="62475FF3"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1.41E-10</w:t>
            </w:r>
          </w:p>
        </w:tc>
        <w:tc>
          <w:tcPr>
            <w:tcW w:w="0" w:type="auto"/>
            <w:shd w:val="clear" w:color="auto" w:fill="auto"/>
            <w:noWrap/>
            <w:vAlign w:val="bottom"/>
          </w:tcPr>
          <w:p w14:paraId="6738D0EE"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3453AECB" w14:textId="3D51794A" w:rsidR="002533D7" w:rsidRPr="001E1B98" w:rsidRDefault="00A2215D"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00AF5C2F" w:rsidRPr="001E1B98">
              <w:rPr>
                <w:rFonts w:asciiTheme="majorHAnsi" w:eastAsia="Times New Roman" w:hAnsiTheme="majorHAnsi"/>
                <w:color w:val="000000"/>
                <w:sz w:val="20"/>
                <w:szCs w:val="20"/>
              </w:rPr>
              <w:instrText>ADDIN CSL_CITATION { "citationItems" : [ { "id" : "ITEM-1", "itemData" : { "DOI" : "10.1038/ng.2007.41", "PMID" : "18084292", "abstract" : "We mapped a high-penetrance gene (CRAC1; also known as HMPS) associated with colorectal cancer (CRC) in the Ashkenazi population to a 0.6-Mb region on chromosome 15 containing SCG5 (also known as SGNE1), GREM1 and FMN1. We hypothesized that the CRAC1 locus harbored low-penetrance variants that increased CRC risk in the general population. In a large series of colorectal cancer cases and controls, SNPs near GREM1 and SCG5 were strongly associated with increased CRC risk (for rs4779584, P = 4.44 x 10(-14)).", "author" : [ { "dropping-particle" : "", "family" : "Jaeger", "given" : "Emma", "non-dropping-particle" : "", "parse-names" : false, "suffix" : "" }, { "dropping-particle" : "", "family" : "Webb", "given" : "Emily", "non-dropping-particle" : "", "parse-names" : false, "suffix" : "" }, { "dropping-particle" : "", "family" : "Howarth", "given" : "Kimberley", "non-dropping-particle" : "", "parse-names" : false, "suffix" : "" }, { "dropping-particle" : "", "family" : "Carvajal-Carmona", "given" : "Luis", "non-dropping-particle" : "", "parse-names" : false, "suffix" : "" }, { "dropping-particle" : "", "family" : "Rowan", "given" : "Andrew", "non-dropping-particle" : "", "parse-names" : false, "suffix" : "" }, { "dropping-particle" : "", "family" : "Broderick", "given" : "Peter", "non-dropping-particle" : "", "parse-names" : false, "suffix" : "" }, { "dropping-particle" : "", "family" : "Walther", "given" : "Axel", "non-dropping-particle" : "", "parse-names" : false, "suffix" : "" }, { "dropping-particle" : "", "family" : "Spain", "given" : "Sarah", "non-dropping-particle" : "", "parse-names" : false, "suffix" : "" }, { "dropping-particle" : "", "family" : "Pittman", "given" : "Alan", "non-dropping-particle" : "", "parse-names" : false, "suffix" : "" }, { "dropping-particle" : "", "family" : "Kemp", "given" : "Zoe", "non-dropping-particle" : "", "parse-names" : false, "suffix" : "" }, { "dropping-particle" : "", "family" : "Sullivan", "given" : "Kate", "non-dropping-particle" : "", "parse-names" : false, "suffix" : "" }, { "dropping-particle" : "", "family" : "Heinimann", "given" : "Karl", "non-dropping-particle" : "", "parse-names" : false, "suffix" : "" }, { "dropping-particle" : "", "family" : "Lubbe", "given" : "Steven", "non-dropping-particle" : "", "parse-names" : false, "suffix" : "" }, { "dropping-particle" : "", "family" : "Domingo", "given" : "Enric", "non-dropping-particle" : "", "parse-names" : false, "suffix" : "" }, { "dropping-particle" : "", "family" : "Barclay", "given" : "Ella", "non-dropping-particle" : "", "parse-names" : false, "suffix" : "" }, { "dropping-particle" : "", "family" : "Martin", "given" : "Lynn", "non-dropping-particle" : "", "parse-names" : false, "suffix" : "" }, { "dropping-particle" : "", "family" : "Gorman", "given" : "Maggie", "non-dropping-particle" : "", "parse-names" : false, "suffix" : "" }, { "dropping-particle" : "", "family" : "Chandler", "given" : "Ian", "non-dropping-particle" : "", "parse-names" : false, "suffix" : "" }, { "dropping-particle" : "", "family" : "Vijayakrishnan", "given" : "Jayaram", "non-dropping-particle" : "", "parse-names" : false, "suffix" : "" }, { "dropping-particle" : "", "family" : "Wood", "given" : "Wendy", "non-dropping-particle" : "", "parse-names" : false, "suffix" : "" }, { "dropping-particle" : "", "family" : "Papaemmanuil", "given" : "Elli", "non-dropping-particle" : "", "parse-names" : false, "suffix" : "" }, { "dropping-particle" : "", "family" : "Penegar", "given" : "Steven", "non-dropping-particle" : "", "parse-names" : false, "suffix" : "" }, { "dropping-particle" : "", "family" : "Qureshi", "given" : "Mobshra", "non-dropping-particle" : "", "parse-names" : false, "suffix" : "" }, { "dropping-particle" : "", "family" : "Farrington", "given" : "Susan", "non-dropping-particle" : "", "parse-names" : false, "suffix" : "" }, { "dropping-particle" : "", "family" : "Tenesa", "given" : "Albert", "non-dropping-particle" : "", "parse-names" : false, "suffix" : "" }, { "dropping-particle" : "", "family" : "Cazier", "given" : "Jean-Baptiste", "non-dropping-particle" : "", "parse-names" : false, "suffix" : "" }, { "dropping-particle" : "", "family" : "Kerr", "given" : "David", "non-dropping-particle" : "", "parse-names" : false, "suffix" : "" }, { "dropping-particle" : "", "family" : "Gray", "given" : "Richard", "non-dropping-particle" : "", "parse-names" : false, "suffix" : "" }, { "dropping-particle" : "", "family" : "Peto", "given" : "Julian", "non-dropping-particle" : "", "parse-names" : false, "suffix" : "" }, { "dropping-particle" : "", "family" : "Dunlop", "given" : "Malcolm", "non-dropping-particle" : "", "parse-names" : false, "suffix" : "" }, { "dropping-particle" : "", "family" : "Campbell", "given" : "Harry", "non-dropping-particle" : "", "parse-names" : false, "suffix" : "" }, { "dropping-particle" : "", "family" : "Thomas", "given" : "Huw", "non-dropping-particle" : "", "parse-names" : false, "suffix" : "" }, { "dropping-particle" : "", "family" : "Houlston", "given" : "Richard", "non-dropping-particle" : "", "parse-names" : false, "suffix" : "" }, { "dropping-particle" : "", "family" : "Tomlinson", "given" : "Ian", "non-dropping-particle" : "", "parse-names" : false, "suffix" : "" } ], "container-title" : "Nature Genetics", "id" : "ITEM-1", "issue" : "1", "issued" : { "date-parts" : [ [ "2008", "1", "16" ] ] }, "page" : "26-28", "title" : "Common genetic variants at the CRAC1 (HMPS) locus on chromosome 15q13.3 influence colorectal cancer risk", "type" : "article-journal", "volume" : "40" }, "uris" : [ "http://www.mendeley.com/documents/?uuid=96daab5a-18c7-371c-8064-e899fc8484bf" ] } ], "mendeley" : { "formattedCitation" : "&lt;sup&gt;19&lt;/sup&gt;", "plainTextFormattedCitation" : "19", "previouslyFormattedCitation" : "&lt;sup&gt;19&lt;/sup&gt;"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00AF5C2F" w:rsidRPr="001E1B98">
              <w:rPr>
                <w:rFonts w:asciiTheme="majorHAnsi" w:eastAsia="Times New Roman" w:hAnsiTheme="majorHAnsi"/>
                <w:noProof/>
                <w:color w:val="000000"/>
                <w:sz w:val="20"/>
                <w:szCs w:val="20"/>
                <w:vertAlign w:val="superscript"/>
              </w:rPr>
              <w:t>19</w:t>
            </w:r>
            <w:r w:rsidRPr="001E1B98">
              <w:rPr>
                <w:rFonts w:asciiTheme="majorHAnsi" w:eastAsia="Times New Roman" w:hAnsiTheme="majorHAnsi"/>
                <w:color w:val="000000"/>
                <w:sz w:val="20"/>
                <w:szCs w:val="20"/>
              </w:rPr>
              <w:fldChar w:fldCharType="end"/>
            </w:r>
          </w:p>
        </w:tc>
      </w:tr>
      <w:tr w:rsidR="001E1B98" w:rsidRPr="001E1B98" w14:paraId="051CE891" w14:textId="09656855" w:rsidTr="001E1B98">
        <w:trPr>
          <w:trHeight w:val="320"/>
        </w:trPr>
        <w:tc>
          <w:tcPr>
            <w:tcW w:w="0" w:type="auto"/>
            <w:vMerge/>
            <w:vAlign w:val="center"/>
          </w:tcPr>
          <w:p w14:paraId="5FD4391B" w14:textId="77777777" w:rsidR="002533D7" w:rsidRPr="001E1B98" w:rsidRDefault="002533D7" w:rsidP="001E1B98">
            <w:pPr>
              <w:jc w:val="center"/>
              <w:rPr>
                <w:rFonts w:asciiTheme="majorHAnsi" w:eastAsia="Times New Roman" w:hAnsiTheme="majorHAnsi"/>
                <w:color w:val="000000"/>
                <w:sz w:val="20"/>
                <w:szCs w:val="20"/>
              </w:rPr>
            </w:pPr>
          </w:p>
        </w:tc>
        <w:tc>
          <w:tcPr>
            <w:tcW w:w="1008" w:type="dxa"/>
            <w:shd w:val="clear" w:color="auto" w:fill="auto"/>
            <w:noWrap/>
            <w:vAlign w:val="bottom"/>
          </w:tcPr>
          <w:p w14:paraId="6B9F99BF"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18q21.1</w:t>
            </w:r>
          </w:p>
        </w:tc>
        <w:tc>
          <w:tcPr>
            <w:tcW w:w="0" w:type="auto"/>
            <w:shd w:val="clear" w:color="auto" w:fill="auto"/>
            <w:noWrap/>
            <w:vAlign w:val="bottom"/>
          </w:tcPr>
          <w:p w14:paraId="64DA2587"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18:46448805</w:t>
            </w:r>
          </w:p>
        </w:tc>
        <w:tc>
          <w:tcPr>
            <w:tcW w:w="0" w:type="auto"/>
            <w:shd w:val="clear" w:color="auto" w:fill="auto"/>
            <w:noWrap/>
            <w:vAlign w:val="bottom"/>
          </w:tcPr>
          <w:p w14:paraId="1FDE90A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rs6507874</w:t>
            </w:r>
          </w:p>
        </w:tc>
        <w:tc>
          <w:tcPr>
            <w:tcW w:w="0" w:type="auto"/>
            <w:shd w:val="clear" w:color="auto" w:fill="auto"/>
            <w:noWrap/>
            <w:vAlign w:val="bottom"/>
          </w:tcPr>
          <w:p w14:paraId="3860EE27"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tcPr>
          <w:p w14:paraId="799D1592"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tcPr>
          <w:p w14:paraId="1A518637" w14:textId="4F2B3A8C" w:rsidR="002533D7" w:rsidRPr="001E1B98" w:rsidRDefault="00DA7217"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w:t>
            </w:r>
            <w:r w:rsidR="002533D7" w:rsidRPr="001E1B98">
              <w:rPr>
                <w:rFonts w:asciiTheme="majorHAnsi" w:eastAsia="Times New Roman" w:hAnsiTheme="majorHAnsi"/>
                <w:color w:val="000000"/>
                <w:sz w:val="20"/>
                <w:szCs w:val="20"/>
              </w:rPr>
              <w:t>ntronic</w:t>
            </w:r>
            <w:proofErr w:type="spellEnd"/>
          </w:p>
        </w:tc>
        <w:tc>
          <w:tcPr>
            <w:tcW w:w="0" w:type="auto"/>
            <w:shd w:val="clear" w:color="auto" w:fill="auto"/>
            <w:noWrap/>
            <w:vAlign w:val="bottom"/>
          </w:tcPr>
          <w:p w14:paraId="4496AF57"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SMAD7</w:t>
            </w:r>
          </w:p>
        </w:tc>
        <w:tc>
          <w:tcPr>
            <w:tcW w:w="0" w:type="auto"/>
            <w:shd w:val="clear" w:color="auto" w:fill="auto"/>
            <w:noWrap/>
            <w:vAlign w:val="bottom"/>
          </w:tcPr>
          <w:p w14:paraId="63D181C2"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0.473</w:t>
            </w:r>
          </w:p>
        </w:tc>
        <w:tc>
          <w:tcPr>
            <w:tcW w:w="0" w:type="auto"/>
            <w:shd w:val="clear" w:color="auto" w:fill="auto"/>
            <w:noWrap/>
            <w:vAlign w:val="bottom"/>
          </w:tcPr>
          <w:p w14:paraId="776BD18E"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387,318</w:t>
            </w:r>
          </w:p>
        </w:tc>
        <w:tc>
          <w:tcPr>
            <w:tcW w:w="0" w:type="auto"/>
            <w:shd w:val="clear" w:color="auto" w:fill="auto"/>
            <w:noWrap/>
            <w:vAlign w:val="bottom"/>
          </w:tcPr>
          <w:p w14:paraId="7E532BDE"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1.93E-14</w:t>
            </w:r>
          </w:p>
        </w:tc>
        <w:tc>
          <w:tcPr>
            <w:tcW w:w="0" w:type="auto"/>
            <w:shd w:val="clear" w:color="auto" w:fill="auto"/>
            <w:noWrap/>
            <w:vAlign w:val="bottom"/>
          </w:tcPr>
          <w:p w14:paraId="57C6EA71"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12603C67" w14:textId="6E71AC48" w:rsidR="002533D7" w:rsidRPr="001E1B98" w:rsidRDefault="00ED6979"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00AF5C2F" w:rsidRPr="001E1B98">
              <w:rPr>
                <w:rFonts w:asciiTheme="majorHAnsi" w:eastAsia="Times New Roman" w:hAnsiTheme="majorHAnsi"/>
                <w:color w:val="000000"/>
                <w:sz w:val="20"/>
                <w:szCs w:val="20"/>
              </w:rPr>
              <w:instrText>ADDIN CSL_CITATION { "citationItems" : [ { "id" : "ITEM-1", "itemData" : { "DOI" : "10.1038/ng.2007.18", "author" : [ { "dropping-particle" : "", "family" : "Broderick", "given" : "Peter", "non-dropping-particle" : "", "parse-names" : false, "suffix" : "" }, { "dropping-particle" : "", "family" : "Carvajal-Carmona", "given" : "Luis", "non-dropping-particle" : "", "parse-names" : false, "suffix" : "" }, { "dropping-particle" : "", "family" : "Pittman", "given" : "Alan M", "non-dropping-particle" : "", "parse-names" : false, "suffix" : "" }, { "dropping-particle" : "", "family" : "Webb", "given" : "Emily", "non-dropping-particle" : "", "parse-names" : false, "suffix" : "" }, { "dropping-particle" : "", "family" : "Howarth", "given" : "Kimberley", "non-dropping-particle" : "", "parse-names" : false, "suffix" : "" }, { "dropping-particle" : "", "family" : "Rowan", "given" : "Andrew", "non-dropping-particle" : "", "parse-names" : false, "suffix" : "" }, { "dropping-particle" : "", "family" : "Lubbe", "given" : "Steven", "non-dropping-particle" : "", "parse-names" : false, "suffix" : "" }, { "dropping-particle" : "", "family" : "Spain", "given" : "Sarah", "non-dropping-particle" : "", "parse-names" : false, "suffix" : "" }, { "dropping-particle" : "", "family" : "Sullivan", "given" : "Kate", "non-dropping-particle" : "", "parse-names" : false, "suffix" : "" }, { "dropping-particle" : "", "family" : "Fielding", "given" : "Sarah", "non-dropping-particle" : "", "parse-names" : false, "suffix" : "" }, { "dropping-particle" : "", "family" : "Jaeger", "given" : "Emma", "non-dropping-particle" : "", "parse-names" : false, "suffix" : "" }, { "dropping-particle" : "", "family" : "Vijayakrishnan", "given" : "Jayaram", "non-dropping-particle" : "", "parse-names" : false, "suffix" : "" }, { "dropping-particle" : "", "family" : "Kemp", "given" : "Zoe", "non-dropping-particle" : "", "parse-names" : false, "suffix" : "" }, { "dropping-particle" : "", "family" : "Gorman", "given" : "Maggie", "non-dropping-particle" : "", "parse-names" : false, "suffix" : "" }, { "dropping-particle" : "", "family" : "Chandler", "given" : "Ian", "non-dropping-particle" : "", "parse-names" : false, "suffix" : "" }, { "dropping-particle" : "", "family" : "Papaemmanuil", "given" : "Elli", "non-dropping-particle" : "", "parse-names" : false, "suffix" : "" }, { "dropping-particle" : "", "family" : "Penegar", "given" : "Steven", "non-dropping-particle" : "", "parse-names" : false, "suffix" : "" }, { "dropping-particle" : "", "family" : "Wood", "given" : "Wendy", "non-dropping-particle" : "", "parse-names" : false, "suffix" : "" }, { "dropping-particle" : "", "family" : "Sellick", "given" : "Gabrielle", "non-dropping-particle" : "", "parse-names" : false, "suffix" : "" }, { "dropping-particle" : "", "family" : "Qureshi", "given" : "Mobshra", "non-dropping-particle" : "", "parse-names" : false, "suffix" : "" }, { "dropping-particle" : "", "family" : "Teixeira", "given" : "Ana", "non-dropping-particle" : "", "parse-names" : false, "suffix" : "" }, { "dropping-particle" : "", "family" : "Domingo", "given" : "Enric", "non-dropping-particle" : "", "parse-names" : false, "suffix" : "" }, { "dropping-particle" : "", "family" : "Barclay", "given" : "Ella", "non-dropping-particle" : "", "parse-names" : false, "suffix" : "" }, { "dropping-particle" : "", "family" : "Martin", "given" : "Lynn", "non-dropping-particle" : "", "parse-names" : false, "suffix" : "" }, { "dropping-particle" : "", "family" : "Sieber", "given" : "Oliver", "non-dropping-particle" : "", "parse-names" : false, "suffix" : "" }, { "dropping-particle" : "", "family" : "Kerr", "given" : "David", "non-dropping-particle" : "", "parse-names" : false, "suffix" : "" }, { "dropping-particle" : "", "family" : "Gray", "given" : "Richard", "non-dropping-particle" : "", "parse-names" : false, "suffix" : "" }, { "dropping-particle" : "", "family" : "Peto", "given" : "Julian", "non-dropping-particle" : "", "parse-names" : false, "suffix" : "" }, { "dropping-particle" : "", "family" : "Cazier", "given" : "Jean-Baptiste", "non-dropping-particle" : "", "parse-names" : false, "suffix" : "" }, { "dropping-particle" : "", "family" : "Tomlinson", "given" : "Ian", "non-dropping-particle" : "", "parse-names" : false, "suffix" : "" }, { "dropping-particle" : "", "family" : "Houlston", "given" : "Richard S", "non-dropping-particle" : "", "parse-names" : false, "suffix" : "" } ], "container-title" : "Nature Genetics", "id" : "ITEM-1", "issue" : "11", "issued" : { "date-parts" : [ [ "2007", "11", "14" ] ] }, "page" : "1315-1317", "publisher" : "Nature Publishing Group", "title" : "A genome-wide association study shows that common alleles of SMAD7 influence colorectal cancer risk", "type" : "article-journal", "volume" : "39" }, "uris" : [ "http://www.mendeley.com/documents/?uuid=671c1905-0821-3a8b-bce1-1590f229843d" ] } ], "mendeley" : { "formattedCitation" : "&lt;sup&gt;20&lt;/sup&gt;", "plainTextFormattedCitation" : "20", "previouslyFormattedCitation" : "&lt;sup&gt;20&lt;/sup&gt;"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00AF5C2F" w:rsidRPr="001E1B98">
              <w:rPr>
                <w:rFonts w:asciiTheme="majorHAnsi" w:eastAsia="Times New Roman" w:hAnsiTheme="majorHAnsi"/>
                <w:noProof/>
                <w:color w:val="000000"/>
                <w:sz w:val="20"/>
                <w:szCs w:val="20"/>
                <w:vertAlign w:val="superscript"/>
              </w:rPr>
              <w:t>20</w:t>
            </w:r>
            <w:r w:rsidRPr="001E1B98">
              <w:rPr>
                <w:rFonts w:asciiTheme="majorHAnsi" w:eastAsia="Times New Roman" w:hAnsiTheme="majorHAnsi"/>
                <w:color w:val="000000"/>
                <w:sz w:val="20"/>
                <w:szCs w:val="20"/>
              </w:rPr>
              <w:fldChar w:fldCharType="end"/>
            </w:r>
          </w:p>
        </w:tc>
      </w:tr>
      <w:tr w:rsidR="001E1B98" w:rsidRPr="001E1B98" w14:paraId="2AF96C25" w14:textId="10FA05C0" w:rsidTr="001E1B98">
        <w:trPr>
          <w:trHeight w:val="278"/>
        </w:trPr>
        <w:tc>
          <w:tcPr>
            <w:tcW w:w="0" w:type="auto"/>
            <w:vAlign w:val="center"/>
          </w:tcPr>
          <w:p w14:paraId="4112AB4A" w14:textId="05773536" w:rsidR="002533D7" w:rsidRPr="001E1B98" w:rsidRDefault="002533D7" w:rsidP="001E1B98">
            <w:pPr>
              <w:jc w:val="center"/>
              <w:rPr>
                <w:rFonts w:asciiTheme="majorHAnsi" w:eastAsia="Times New Roman" w:hAnsiTheme="majorHAnsi"/>
                <w:sz w:val="20"/>
                <w:szCs w:val="20"/>
              </w:rPr>
            </w:pPr>
            <w:r w:rsidRPr="001E1B98">
              <w:rPr>
                <w:rFonts w:asciiTheme="majorHAnsi" w:eastAsia="Times New Roman" w:hAnsiTheme="majorHAnsi"/>
                <w:sz w:val="20"/>
                <w:szCs w:val="20"/>
              </w:rPr>
              <w:t>Thyroid cancer</w:t>
            </w:r>
          </w:p>
          <w:p w14:paraId="0441FA99" w14:textId="49411083" w:rsidR="002533D7" w:rsidRPr="001E1B98" w:rsidRDefault="002533D7" w:rsidP="001E1B98">
            <w:pPr>
              <w:jc w:val="center"/>
              <w:rPr>
                <w:rFonts w:asciiTheme="majorHAnsi" w:eastAsia="Times New Roman" w:hAnsiTheme="majorHAnsi"/>
                <w:sz w:val="20"/>
                <w:szCs w:val="20"/>
              </w:rPr>
            </w:pPr>
            <w:proofErr w:type="spellStart"/>
            <w:r w:rsidRPr="001E1B98">
              <w:rPr>
                <w:rFonts w:asciiTheme="majorHAnsi" w:eastAsia="Times New Roman" w:hAnsiTheme="majorHAnsi"/>
                <w:sz w:val="20"/>
                <w:szCs w:val="20"/>
              </w:rPr>
              <w:t>PheCode</w:t>
            </w:r>
            <w:proofErr w:type="spellEnd"/>
            <w:r w:rsidRPr="001E1B98">
              <w:rPr>
                <w:rFonts w:asciiTheme="majorHAnsi" w:eastAsia="Times New Roman" w:hAnsiTheme="majorHAnsi"/>
                <w:sz w:val="20"/>
                <w:szCs w:val="20"/>
              </w:rPr>
              <w:t xml:space="preserve"> 193</w:t>
            </w:r>
          </w:p>
          <w:p w14:paraId="72376259" w14:textId="705E790F" w:rsidR="002533D7" w:rsidRPr="001E1B98" w:rsidRDefault="002533D7" w:rsidP="001E1B98">
            <w:pPr>
              <w:jc w:val="center"/>
              <w:rPr>
                <w:rFonts w:asciiTheme="majorHAnsi" w:eastAsia="Times New Roman" w:hAnsiTheme="majorHAnsi"/>
                <w:color w:val="000000"/>
                <w:sz w:val="20"/>
                <w:szCs w:val="20"/>
              </w:rPr>
            </w:pPr>
            <w:proofErr w:type="spellStart"/>
            <w:proofErr w:type="gramStart"/>
            <w:r w:rsidRPr="001E1B98">
              <w:rPr>
                <w:rFonts w:asciiTheme="majorHAnsi" w:eastAsia="Times New Roman" w:hAnsiTheme="majorHAnsi"/>
                <w:sz w:val="20"/>
                <w:szCs w:val="20"/>
              </w:rPr>
              <w:t>case:control</w:t>
            </w:r>
            <w:proofErr w:type="spellEnd"/>
            <w:proofErr w:type="gramEnd"/>
            <w:r w:rsidR="001E1B98">
              <w:rPr>
                <w:rFonts w:asciiTheme="majorHAnsi" w:eastAsia="Times New Roman" w:hAnsiTheme="majorHAnsi"/>
                <w:sz w:val="20"/>
                <w:szCs w:val="20"/>
              </w:rPr>
              <w:t xml:space="preserve"> </w:t>
            </w:r>
            <w:r w:rsidRPr="001E1B98">
              <w:rPr>
                <w:rFonts w:asciiTheme="majorHAnsi" w:eastAsia="Times New Roman" w:hAnsiTheme="majorHAnsi"/>
                <w:sz w:val="20"/>
                <w:szCs w:val="20"/>
              </w:rPr>
              <w:t>=1:1138</w:t>
            </w:r>
          </w:p>
        </w:tc>
        <w:tc>
          <w:tcPr>
            <w:tcW w:w="1008" w:type="dxa"/>
            <w:shd w:val="clear" w:color="auto" w:fill="auto"/>
            <w:noWrap/>
            <w:vAlign w:val="bottom"/>
          </w:tcPr>
          <w:p w14:paraId="51C4D4F6"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9q22.33</w:t>
            </w:r>
          </w:p>
        </w:tc>
        <w:tc>
          <w:tcPr>
            <w:tcW w:w="0" w:type="auto"/>
            <w:shd w:val="clear" w:color="auto" w:fill="auto"/>
            <w:noWrap/>
            <w:vAlign w:val="bottom"/>
          </w:tcPr>
          <w:p w14:paraId="072AB91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9:100546600</w:t>
            </w:r>
          </w:p>
        </w:tc>
        <w:tc>
          <w:tcPr>
            <w:tcW w:w="0" w:type="auto"/>
            <w:shd w:val="clear" w:color="auto" w:fill="auto"/>
            <w:noWrap/>
            <w:vAlign w:val="bottom"/>
          </w:tcPr>
          <w:p w14:paraId="0D0C358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rs925489</w:t>
            </w:r>
          </w:p>
        </w:tc>
        <w:tc>
          <w:tcPr>
            <w:tcW w:w="0" w:type="auto"/>
            <w:shd w:val="clear" w:color="auto" w:fill="auto"/>
            <w:noWrap/>
            <w:vAlign w:val="bottom"/>
          </w:tcPr>
          <w:p w14:paraId="286F158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tcPr>
          <w:p w14:paraId="489A85F5"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tcPr>
          <w:p w14:paraId="6B11E9A2" w14:textId="77777777" w:rsidR="002533D7" w:rsidRPr="001E1B98" w:rsidRDefault="002533D7"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ncRNA_intronic</w:t>
            </w:r>
            <w:proofErr w:type="spellEnd"/>
          </w:p>
        </w:tc>
        <w:tc>
          <w:tcPr>
            <w:tcW w:w="0" w:type="auto"/>
            <w:shd w:val="clear" w:color="auto" w:fill="auto"/>
            <w:noWrap/>
            <w:vAlign w:val="bottom"/>
          </w:tcPr>
          <w:p w14:paraId="293CDFB1"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PTCSC2</w:t>
            </w:r>
          </w:p>
        </w:tc>
        <w:tc>
          <w:tcPr>
            <w:tcW w:w="0" w:type="auto"/>
            <w:shd w:val="clear" w:color="auto" w:fill="auto"/>
            <w:noWrap/>
            <w:vAlign w:val="bottom"/>
          </w:tcPr>
          <w:p w14:paraId="1F5E5C40"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0.332</w:t>
            </w:r>
          </w:p>
        </w:tc>
        <w:tc>
          <w:tcPr>
            <w:tcW w:w="0" w:type="auto"/>
            <w:shd w:val="clear" w:color="auto" w:fill="auto"/>
            <w:noWrap/>
            <w:vAlign w:val="bottom"/>
          </w:tcPr>
          <w:p w14:paraId="0205B9A7"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407,757</w:t>
            </w:r>
          </w:p>
        </w:tc>
        <w:tc>
          <w:tcPr>
            <w:tcW w:w="0" w:type="auto"/>
            <w:shd w:val="clear" w:color="auto" w:fill="auto"/>
            <w:noWrap/>
            <w:vAlign w:val="bottom"/>
          </w:tcPr>
          <w:p w14:paraId="30AFEA33"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5.43E-11</w:t>
            </w:r>
          </w:p>
        </w:tc>
        <w:tc>
          <w:tcPr>
            <w:tcW w:w="0" w:type="auto"/>
            <w:shd w:val="clear" w:color="auto" w:fill="auto"/>
            <w:noWrap/>
            <w:vAlign w:val="bottom"/>
          </w:tcPr>
          <w:p w14:paraId="67B878A6"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2BB516B" w14:textId="3BD2BD1B" w:rsidR="002533D7" w:rsidRPr="001E1B98" w:rsidRDefault="00656D2F"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00AF5C2F" w:rsidRPr="001E1B98">
              <w:rPr>
                <w:rFonts w:asciiTheme="majorHAnsi" w:eastAsia="Times New Roman" w:hAnsiTheme="majorHAnsi"/>
                <w:color w:val="000000"/>
                <w:sz w:val="20"/>
                <w:szCs w:val="20"/>
              </w:rPr>
              <w:instrText>ADDIN CSL_CITATION { "citationItems" : [ { "id" : "ITEM-1", "itemData" : { "DOI" : "10.1007/s12020-014-0470-0", "PMID" : "25381600", "abstract" : "The familial forms of non-medullary thyroid carcinoma (FNMTC) represent approximately 5 % of thyroid neoplasms. Nine FNMTC susceptibility loci have been mapped; however, only the DICER1 and SRGAP1 susceptibility genes have been identified. The transcription factors NKX2-1, FOXE1, PAX8, and HHEX are involved in the morphogenesis and differentiation of the thyroid. Recent studies have identified NKX2-1 germline mutations in FNMTC families. However, the role of high-penetrant FOXE1 variants in FNMTC etiology remains unclear. The aim of this study was to investigate the role of FOXE1 germline mutations in the pathogenesis of FNMTC. We searched for molecular changes in the FOXE1 gene in the probands from 60 Portuguese families with FNMTC. In this series, we identified nine polymorphisms and one variant (c.743C&gt;G, p.A248G) which was not previously described. This variant, which involved an amino acid residue conserved in evolution, segregated with disease in one family, and was also detected in an apparently unrelated case of sporadic NMTC. Functional studies were performed using rat normal thyroid cells (PCCL3) clones and human papillary thyroid carcinoma cell line (TPC-1) pools, expressing the wild type and mutant (p.A248G) forms of FOXE1. In these experiments, we observed that the p.A248G variant promoted cell proliferation and migration, suggesting that it may be involved in thyroid tumorigenesis. Additionally, somatic p.V600E BRAF mutations were also detected in the thyroid tumors of two members of the family carrying the p.A248G variant. This study represents the first evidence of involvement of a germline FOXE1 rare variant in FNMTC etiology and suggests that mutations in MAPK pathway-related genes may contribute to tumor development in these familial cases.", "author" : [ { "dropping-particle" : "", "family" : "Pereira", "given" : "Joana S.", "non-dropping-particle" : "", "parse-names" : false, "suffix" : "" }, { "dropping-particle" : "", "family" : "Silva", "given" : "Joana Gomes", "non-dropping-particle" : "da", "parse-names" : false, "suffix" : "" }, { "dropping-particle" : "", "family" : "Tomaz", "given" : "Rute Alexandra", "non-dropping-particle" : "", "parse-names" : false, "suffix" : "" }, { "dropping-particle" : "", "family" : "Pinto", "given" : "Ant\u00f3nio Evaristo", "non-dropping-particle" : "", "parse-names" : false, "suffix" : "" }, { "dropping-particle" : "", "family" : "Bugalho", "given" : "Maria Jo\u00e3o", "non-dropping-particle" : "", "parse-names" : false, "suffix" : "" }, { "dropping-particle" : "", "family" : "Leite", "given" : "Valeriano", "non-dropping-particle" : "", "parse-names" : false, "suffix" : "" }, { "dropping-particle" : "", "family" : "Cavaco", "given" : "Branca Maria", "non-dropping-particle" : "", "parse-names" : false, "suffix" : "" } ], "container-title" : "Endocrine", "id" : "ITEM-1", "issue" : "1", "issued" : { "date-parts" : [ [ "2015", "5", "9" ] ] }, "page" : "204-214", "title" : "Identification of a novel germline FOXE1 variant in patients with familial non-medullary thyroid carcinoma (FNMTC)", "type" : "article-journal", "volume" : "49" }, "uris" : [ "http://www.mendeley.com/documents/?uuid=83bea725-8236-3496-8b9b-cf9e1583a4cc" ] } ], "mendeley" : { "formattedCitation" : "&lt;sup&gt;21&lt;/sup&gt;", "plainTextFormattedCitation" : "21", "previouslyFormattedCitation" : "&lt;sup&gt;21&lt;/sup&gt;"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00AF5C2F" w:rsidRPr="001E1B98">
              <w:rPr>
                <w:rFonts w:asciiTheme="majorHAnsi" w:eastAsia="Times New Roman" w:hAnsiTheme="majorHAnsi"/>
                <w:noProof/>
                <w:color w:val="000000"/>
                <w:sz w:val="20"/>
                <w:szCs w:val="20"/>
                <w:vertAlign w:val="superscript"/>
              </w:rPr>
              <w:t>21</w:t>
            </w:r>
            <w:r w:rsidRPr="001E1B98">
              <w:rPr>
                <w:rFonts w:asciiTheme="majorHAnsi" w:eastAsia="Times New Roman" w:hAnsiTheme="majorHAnsi"/>
                <w:color w:val="000000"/>
                <w:sz w:val="20"/>
                <w:szCs w:val="20"/>
              </w:rPr>
              <w:fldChar w:fldCharType="end"/>
            </w:r>
          </w:p>
        </w:tc>
      </w:tr>
    </w:tbl>
    <w:p w14:paraId="3DB69A3D" w14:textId="77777777" w:rsidR="00825538" w:rsidRDefault="00825538" w:rsidP="00825538">
      <w:pPr>
        <w:pStyle w:val="Caption"/>
        <w:keepNext/>
        <w:outlineLvl w:val="0"/>
        <w:rPr>
          <w:rFonts w:ascii="Calibri" w:eastAsia="Times New Roman" w:hAnsi="Calibri"/>
          <w:bCs w:val="0"/>
          <w:color w:val="auto"/>
          <w:sz w:val="22"/>
          <w:szCs w:val="22"/>
          <w:lang w:eastAsia="zh-CN"/>
        </w:rPr>
        <w:sectPr w:rsidR="00825538" w:rsidSect="00AC75B2">
          <w:pgSz w:w="15840" w:h="12240" w:orient="landscape"/>
          <w:pgMar w:top="1440" w:right="1440" w:bottom="1440" w:left="1440" w:header="720" w:footer="720" w:gutter="0"/>
          <w:cols w:space="720"/>
          <w:docGrid w:linePitch="360"/>
        </w:sectPr>
      </w:pPr>
    </w:p>
    <w:p w14:paraId="17C78E56" w14:textId="7E9F8049" w:rsidR="00CF7970" w:rsidRPr="00484D8C" w:rsidRDefault="00825538" w:rsidP="00825538">
      <w:pPr>
        <w:rPr>
          <w:rFonts w:ascii="Calibri" w:eastAsia="Times New Roman" w:hAnsi="Calibri"/>
          <w:sz w:val="22"/>
          <w:szCs w:val="22"/>
          <w:lang w:val="en-IN"/>
        </w:rPr>
      </w:pPr>
      <w:r w:rsidRPr="00484D8C">
        <w:rPr>
          <w:rFonts w:ascii="Calibri" w:eastAsia="Times New Roman" w:hAnsi="Calibri"/>
          <w:b/>
          <w:sz w:val="22"/>
          <w:szCs w:val="22"/>
        </w:rPr>
        <w:lastRenderedPageBreak/>
        <w:t xml:space="preserve">Supplementary Table 4. </w:t>
      </w:r>
      <w:r w:rsidRPr="00484D8C">
        <w:rPr>
          <w:rFonts w:ascii="Calibri" w:eastAsia="Times New Roman" w:hAnsi="Calibri"/>
          <w:sz w:val="22"/>
          <w:szCs w:val="22"/>
          <w:lang w:val="en-IN"/>
        </w:rPr>
        <w:t xml:space="preserve">Estimated inflation factors of the genomic controls at different p-value quantiles and different MAF cutoffs for SAIGE, </w:t>
      </w:r>
      <w:r w:rsidR="009752E0" w:rsidRPr="00484D8C">
        <w:rPr>
          <w:rFonts w:ascii="Calibri" w:eastAsia="Times New Roman" w:hAnsi="Calibri"/>
          <w:sz w:val="22"/>
          <w:szCs w:val="22"/>
          <w:lang w:val="en-IN"/>
        </w:rPr>
        <w:t>SAIGE-NoSPA</w:t>
      </w:r>
      <w:r w:rsidRPr="00484D8C">
        <w:rPr>
          <w:rFonts w:ascii="Calibri" w:eastAsia="Times New Roman" w:hAnsi="Calibri"/>
          <w:sz w:val="22"/>
          <w:szCs w:val="22"/>
          <w:lang w:val="en-IN"/>
        </w:rPr>
        <w:t>, and BOLT-LMM test applied on three different phenotypes for 28 million successfully imputed genetic markers (imputation info ≥ 0.3 and MAC ≥ 20) from the UK Biobank data</w:t>
      </w:r>
    </w:p>
    <w:tbl>
      <w:tblPr>
        <w:tblStyle w:val="TableGrid"/>
        <w:tblW w:w="12133" w:type="dxa"/>
        <w:tblInd w:w="108" w:type="dxa"/>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04"/>
        <w:gridCol w:w="994"/>
        <w:gridCol w:w="1547"/>
        <w:gridCol w:w="1807"/>
        <w:gridCol w:w="1630"/>
        <w:gridCol w:w="1880"/>
        <w:gridCol w:w="2065"/>
        <w:gridCol w:w="6"/>
      </w:tblGrid>
      <w:tr w:rsidR="00FC33D1" w:rsidRPr="00CF7970" w14:paraId="06F34558" w14:textId="77777777" w:rsidTr="007F7B42">
        <w:tc>
          <w:tcPr>
            <w:tcW w:w="2204" w:type="dxa"/>
            <w:tcBorders>
              <w:top w:val="nil"/>
              <w:bottom w:val="single" w:sz="4" w:space="0" w:color="auto"/>
              <w:right w:val="single" w:sz="4" w:space="0" w:color="auto"/>
            </w:tcBorders>
            <w:vAlign w:val="center"/>
          </w:tcPr>
          <w:p w14:paraId="43CD7AB2" w14:textId="77777777" w:rsidR="00FC33D1" w:rsidRPr="00CF7970" w:rsidRDefault="00FC33D1" w:rsidP="007F7B42">
            <w:pPr>
              <w:jc w:val="center"/>
              <w:rPr>
                <w:rFonts w:asciiTheme="majorHAnsi" w:eastAsia="Times New Roman" w:hAnsiTheme="majorHAnsi"/>
                <w:b/>
              </w:rPr>
            </w:pPr>
          </w:p>
        </w:tc>
        <w:tc>
          <w:tcPr>
            <w:tcW w:w="994" w:type="dxa"/>
            <w:tcBorders>
              <w:top w:val="nil"/>
              <w:left w:val="single" w:sz="4" w:space="0" w:color="auto"/>
              <w:bottom w:val="single" w:sz="4" w:space="0" w:color="auto"/>
              <w:right w:val="nil"/>
            </w:tcBorders>
            <w:vAlign w:val="center"/>
          </w:tcPr>
          <w:p w14:paraId="3CE8DCA0" w14:textId="77777777" w:rsidR="00FC33D1" w:rsidRPr="00CF7970" w:rsidRDefault="00FC33D1" w:rsidP="007F7B42">
            <w:pPr>
              <w:jc w:val="center"/>
              <w:rPr>
                <w:rFonts w:asciiTheme="majorHAnsi" w:eastAsia="Times New Roman" w:hAnsiTheme="majorHAnsi"/>
                <w:b/>
              </w:rPr>
            </w:pPr>
          </w:p>
        </w:tc>
        <w:tc>
          <w:tcPr>
            <w:tcW w:w="1547" w:type="dxa"/>
            <w:tcBorders>
              <w:top w:val="nil"/>
              <w:left w:val="nil"/>
              <w:bottom w:val="single" w:sz="4" w:space="0" w:color="auto"/>
              <w:right w:val="nil"/>
            </w:tcBorders>
            <w:vAlign w:val="center"/>
          </w:tcPr>
          <w:p w14:paraId="4C64B76C" w14:textId="77777777" w:rsidR="00FC33D1" w:rsidRPr="00CF7970" w:rsidRDefault="00FC33D1" w:rsidP="007F7B42">
            <w:pPr>
              <w:jc w:val="center"/>
              <w:rPr>
                <w:rFonts w:asciiTheme="majorHAnsi" w:eastAsia="Times New Roman" w:hAnsiTheme="majorHAnsi"/>
                <w:b/>
              </w:rPr>
            </w:pPr>
          </w:p>
        </w:tc>
        <w:tc>
          <w:tcPr>
            <w:tcW w:w="7388" w:type="dxa"/>
            <w:gridSpan w:val="5"/>
            <w:tcBorders>
              <w:top w:val="nil"/>
              <w:left w:val="single" w:sz="4" w:space="0" w:color="auto"/>
              <w:bottom w:val="single" w:sz="4" w:space="0" w:color="auto"/>
            </w:tcBorders>
            <w:vAlign w:val="center"/>
          </w:tcPr>
          <w:p w14:paraId="36918049" w14:textId="44BD6941"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Genomic Control at q</w:t>
            </w:r>
            <w:r w:rsidRPr="00484D8C">
              <w:rPr>
                <w:rFonts w:asciiTheme="majorHAnsi" w:eastAsia="Times New Roman" w:hAnsiTheme="majorHAnsi"/>
                <w:b/>
                <w:vertAlign w:val="superscript"/>
              </w:rPr>
              <w:t xml:space="preserve">th </w:t>
            </w:r>
            <w:r w:rsidRPr="00484D8C">
              <w:rPr>
                <w:rFonts w:asciiTheme="majorHAnsi" w:eastAsia="Times New Roman" w:hAnsiTheme="majorHAnsi"/>
                <w:b/>
              </w:rPr>
              <w:t>p-value quantile</w:t>
            </w:r>
          </w:p>
        </w:tc>
      </w:tr>
      <w:tr w:rsidR="00FC33D1" w:rsidRPr="00CF7970" w14:paraId="780AB754" w14:textId="77777777" w:rsidTr="007F7B42">
        <w:trPr>
          <w:gridAfter w:val="1"/>
          <w:wAfter w:w="6" w:type="dxa"/>
        </w:trPr>
        <w:tc>
          <w:tcPr>
            <w:tcW w:w="2204" w:type="dxa"/>
            <w:tcBorders>
              <w:top w:val="nil"/>
              <w:bottom w:val="single" w:sz="4" w:space="0" w:color="auto"/>
              <w:right w:val="single" w:sz="4" w:space="0" w:color="auto"/>
            </w:tcBorders>
            <w:vAlign w:val="center"/>
          </w:tcPr>
          <w:p w14:paraId="7CB702EB" w14:textId="73BD2393"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Phenotype</w:t>
            </w:r>
          </w:p>
        </w:tc>
        <w:tc>
          <w:tcPr>
            <w:tcW w:w="994" w:type="dxa"/>
            <w:tcBorders>
              <w:top w:val="nil"/>
              <w:left w:val="single" w:sz="4" w:space="0" w:color="auto"/>
              <w:bottom w:val="single" w:sz="4" w:space="0" w:color="auto"/>
              <w:right w:val="nil"/>
            </w:tcBorders>
            <w:vAlign w:val="center"/>
          </w:tcPr>
          <w:p w14:paraId="13F7F5EC" w14:textId="1D3D12AF"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Test</w:t>
            </w:r>
          </w:p>
        </w:tc>
        <w:tc>
          <w:tcPr>
            <w:tcW w:w="1547" w:type="dxa"/>
            <w:tcBorders>
              <w:top w:val="nil"/>
              <w:left w:val="nil"/>
              <w:bottom w:val="single" w:sz="4" w:space="0" w:color="auto"/>
              <w:right w:val="nil"/>
            </w:tcBorders>
            <w:vAlign w:val="center"/>
          </w:tcPr>
          <w:p w14:paraId="2AA21EA6" w14:textId="4B0288CF"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MAF cutoffs</w:t>
            </w:r>
          </w:p>
        </w:tc>
        <w:tc>
          <w:tcPr>
            <w:tcW w:w="3437" w:type="dxa"/>
            <w:gridSpan w:val="2"/>
            <w:tcBorders>
              <w:top w:val="nil"/>
              <w:left w:val="single" w:sz="4" w:space="0" w:color="auto"/>
              <w:bottom w:val="single" w:sz="4" w:space="0" w:color="auto"/>
              <w:right w:val="single" w:sz="4" w:space="0" w:color="auto"/>
            </w:tcBorders>
            <w:vAlign w:val="center"/>
          </w:tcPr>
          <w:p w14:paraId="62048E09" w14:textId="72A65AFE"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Including previously reported loci</w:t>
            </w:r>
          </w:p>
        </w:tc>
        <w:tc>
          <w:tcPr>
            <w:tcW w:w="3945" w:type="dxa"/>
            <w:gridSpan w:val="2"/>
            <w:tcBorders>
              <w:top w:val="nil"/>
              <w:left w:val="single" w:sz="4" w:space="0" w:color="auto"/>
              <w:bottom w:val="single" w:sz="4" w:space="0" w:color="auto"/>
            </w:tcBorders>
            <w:vAlign w:val="center"/>
          </w:tcPr>
          <w:p w14:paraId="2BA51B07" w14:textId="72FDB0A4"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Excluding previously reported loci</w:t>
            </w:r>
          </w:p>
        </w:tc>
      </w:tr>
      <w:tr w:rsidR="007F7B42" w:rsidRPr="00CF7970" w14:paraId="19DE98AA" w14:textId="77777777" w:rsidTr="007F7B42">
        <w:trPr>
          <w:gridAfter w:val="1"/>
          <w:wAfter w:w="6" w:type="dxa"/>
        </w:trPr>
        <w:tc>
          <w:tcPr>
            <w:tcW w:w="2204" w:type="dxa"/>
            <w:tcBorders>
              <w:top w:val="nil"/>
              <w:bottom w:val="single" w:sz="4" w:space="0" w:color="auto"/>
              <w:right w:val="single" w:sz="4" w:space="0" w:color="auto"/>
            </w:tcBorders>
            <w:vAlign w:val="center"/>
          </w:tcPr>
          <w:p w14:paraId="776E62D9" w14:textId="77777777" w:rsidR="00FC33D1" w:rsidRPr="00CF7970" w:rsidRDefault="00FC33D1" w:rsidP="007F7B42">
            <w:pPr>
              <w:jc w:val="center"/>
              <w:rPr>
                <w:rFonts w:asciiTheme="majorHAnsi" w:eastAsia="Times New Roman" w:hAnsiTheme="majorHAnsi"/>
                <w:b/>
                <w:sz w:val="24"/>
                <w:szCs w:val="24"/>
              </w:rPr>
            </w:pPr>
          </w:p>
        </w:tc>
        <w:tc>
          <w:tcPr>
            <w:tcW w:w="994" w:type="dxa"/>
            <w:tcBorders>
              <w:left w:val="single" w:sz="4" w:space="0" w:color="auto"/>
              <w:bottom w:val="single" w:sz="4" w:space="0" w:color="auto"/>
              <w:right w:val="nil"/>
            </w:tcBorders>
            <w:vAlign w:val="center"/>
          </w:tcPr>
          <w:p w14:paraId="60D30E40" w14:textId="77777777" w:rsidR="00FC33D1" w:rsidRPr="00CF7970" w:rsidRDefault="00FC33D1" w:rsidP="007F7B42">
            <w:pPr>
              <w:jc w:val="center"/>
              <w:rPr>
                <w:rFonts w:asciiTheme="majorHAnsi" w:eastAsia="Times New Roman" w:hAnsiTheme="majorHAnsi"/>
                <w:b/>
                <w:sz w:val="24"/>
                <w:szCs w:val="24"/>
              </w:rPr>
            </w:pPr>
          </w:p>
        </w:tc>
        <w:tc>
          <w:tcPr>
            <w:tcW w:w="1547" w:type="dxa"/>
            <w:tcBorders>
              <w:left w:val="nil"/>
              <w:bottom w:val="single" w:sz="4" w:space="0" w:color="auto"/>
              <w:right w:val="nil"/>
            </w:tcBorders>
            <w:vAlign w:val="center"/>
          </w:tcPr>
          <w:p w14:paraId="1BD68AFD" w14:textId="77777777" w:rsidR="00FC33D1" w:rsidRPr="00CF7970" w:rsidRDefault="00FC33D1" w:rsidP="007F7B42">
            <w:pPr>
              <w:jc w:val="center"/>
              <w:rPr>
                <w:rFonts w:asciiTheme="majorHAnsi" w:eastAsia="Times New Roman" w:hAnsiTheme="majorHAnsi"/>
                <w:b/>
                <w:sz w:val="24"/>
                <w:szCs w:val="24"/>
              </w:rPr>
            </w:pPr>
          </w:p>
        </w:tc>
        <w:tc>
          <w:tcPr>
            <w:tcW w:w="1807" w:type="dxa"/>
            <w:tcBorders>
              <w:left w:val="single" w:sz="4" w:space="0" w:color="auto"/>
              <w:bottom w:val="single" w:sz="4" w:space="0" w:color="auto"/>
              <w:right w:val="single" w:sz="4" w:space="0" w:color="auto"/>
            </w:tcBorders>
            <w:vAlign w:val="center"/>
          </w:tcPr>
          <w:p w14:paraId="701EE6DE" w14:textId="2AAFD898" w:rsidR="00FC33D1" w:rsidRPr="00865DA4" w:rsidRDefault="00FC33D1" w:rsidP="007F7B42">
            <w:pPr>
              <w:jc w:val="center"/>
              <w:rPr>
                <w:rFonts w:asciiTheme="majorHAnsi" w:eastAsia="Times New Roman" w:hAnsiTheme="majorHAnsi"/>
                <w:b/>
              </w:rPr>
            </w:pPr>
            <w:r w:rsidRPr="00865DA4">
              <w:rPr>
                <w:rFonts w:asciiTheme="majorHAnsi" w:eastAsia="Times New Roman" w:hAnsiTheme="majorHAnsi"/>
                <w:b/>
              </w:rPr>
              <w:t>q=0.01</w:t>
            </w:r>
          </w:p>
        </w:tc>
        <w:tc>
          <w:tcPr>
            <w:tcW w:w="1630" w:type="dxa"/>
            <w:tcBorders>
              <w:left w:val="single" w:sz="4" w:space="0" w:color="auto"/>
              <w:bottom w:val="single" w:sz="4" w:space="0" w:color="auto"/>
              <w:right w:val="single" w:sz="4" w:space="0" w:color="auto"/>
            </w:tcBorders>
            <w:vAlign w:val="center"/>
          </w:tcPr>
          <w:p w14:paraId="47EFF307" w14:textId="3C9506F8" w:rsidR="00FC33D1" w:rsidRPr="00865DA4" w:rsidRDefault="00FC33D1" w:rsidP="007F7B42">
            <w:pPr>
              <w:jc w:val="center"/>
              <w:rPr>
                <w:rFonts w:asciiTheme="majorHAnsi" w:eastAsia="Times New Roman" w:hAnsiTheme="majorHAnsi"/>
                <w:b/>
              </w:rPr>
            </w:pPr>
            <w:r w:rsidRPr="00865DA4">
              <w:rPr>
                <w:rFonts w:asciiTheme="majorHAnsi" w:eastAsia="Times New Roman" w:hAnsiTheme="majorHAnsi"/>
                <w:b/>
              </w:rPr>
              <w:t>q=0.001</w:t>
            </w:r>
          </w:p>
        </w:tc>
        <w:tc>
          <w:tcPr>
            <w:tcW w:w="1880" w:type="dxa"/>
            <w:tcBorders>
              <w:top w:val="nil"/>
              <w:left w:val="single" w:sz="4" w:space="0" w:color="auto"/>
              <w:bottom w:val="single" w:sz="4" w:space="0" w:color="auto"/>
              <w:right w:val="single" w:sz="4" w:space="0" w:color="auto"/>
            </w:tcBorders>
            <w:vAlign w:val="center"/>
          </w:tcPr>
          <w:p w14:paraId="36771B3F" w14:textId="3E70F08D" w:rsidR="00FC33D1" w:rsidRPr="00865DA4" w:rsidRDefault="00FC33D1" w:rsidP="007F7B42">
            <w:pPr>
              <w:jc w:val="center"/>
              <w:rPr>
                <w:rFonts w:asciiTheme="majorHAnsi" w:eastAsia="Times New Roman" w:hAnsiTheme="majorHAnsi"/>
                <w:b/>
                <w:sz w:val="24"/>
                <w:szCs w:val="24"/>
              </w:rPr>
            </w:pPr>
            <w:r w:rsidRPr="00865DA4">
              <w:rPr>
                <w:rFonts w:asciiTheme="majorHAnsi" w:eastAsia="Times New Roman" w:hAnsiTheme="majorHAnsi"/>
                <w:b/>
              </w:rPr>
              <w:t>q=0.01</w:t>
            </w:r>
          </w:p>
        </w:tc>
        <w:tc>
          <w:tcPr>
            <w:tcW w:w="2065" w:type="dxa"/>
            <w:tcBorders>
              <w:top w:val="nil"/>
              <w:left w:val="single" w:sz="4" w:space="0" w:color="auto"/>
              <w:bottom w:val="single" w:sz="4" w:space="0" w:color="auto"/>
            </w:tcBorders>
            <w:vAlign w:val="center"/>
          </w:tcPr>
          <w:p w14:paraId="125D2199" w14:textId="78D39E80" w:rsidR="00FC33D1" w:rsidRPr="00CF7970" w:rsidRDefault="00FC33D1" w:rsidP="007F7B42">
            <w:pPr>
              <w:jc w:val="center"/>
              <w:rPr>
                <w:rFonts w:asciiTheme="majorHAnsi" w:eastAsia="Times New Roman" w:hAnsiTheme="majorHAnsi"/>
                <w:b/>
                <w:sz w:val="24"/>
                <w:szCs w:val="24"/>
              </w:rPr>
            </w:pPr>
            <w:r>
              <w:rPr>
                <w:rFonts w:asciiTheme="majorHAnsi" w:eastAsia="Times New Roman" w:hAnsiTheme="majorHAnsi"/>
                <w:b/>
              </w:rPr>
              <w:t>q=0.001</w:t>
            </w:r>
          </w:p>
        </w:tc>
      </w:tr>
      <w:tr w:rsidR="007F7B42" w:rsidRPr="00CF7970" w14:paraId="14BDE7D9" w14:textId="77777777" w:rsidTr="007F7B42">
        <w:trPr>
          <w:gridAfter w:val="1"/>
          <w:wAfter w:w="6" w:type="dxa"/>
        </w:trPr>
        <w:tc>
          <w:tcPr>
            <w:tcW w:w="2204" w:type="dxa"/>
            <w:vMerge w:val="restart"/>
            <w:tcBorders>
              <w:top w:val="single" w:sz="4" w:space="0" w:color="auto"/>
              <w:right w:val="single" w:sz="4" w:space="0" w:color="auto"/>
            </w:tcBorders>
            <w:vAlign w:val="center"/>
          </w:tcPr>
          <w:p w14:paraId="0B938070" w14:textId="096E72DA" w:rsidR="00FC33D1" w:rsidRPr="00484D8C" w:rsidRDefault="00FC33D1" w:rsidP="007F7B42">
            <w:pPr>
              <w:jc w:val="center"/>
              <w:rPr>
                <w:rFonts w:asciiTheme="majorHAnsi" w:eastAsia="Times New Roman" w:hAnsiTheme="majorHAnsi"/>
              </w:rPr>
            </w:pPr>
            <w:r w:rsidRPr="00484D8C">
              <w:rPr>
                <w:rFonts w:asciiTheme="majorHAnsi" w:eastAsia="Times New Roman" w:hAnsiTheme="majorHAnsi"/>
              </w:rPr>
              <w:t>Cardiovascular diseases</w:t>
            </w:r>
          </w:p>
          <w:p w14:paraId="34B2F186" w14:textId="5C2B9040" w:rsidR="00FC33D1" w:rsidRPr="00484D8C" w:rsidRDefault="00FC33D1" w:rsidP="007F7B42">
            <w:pPr>
              <w:jc w:val="center"/>
              <w:rPr>
                <w:rFonts w:asciiTheme="majorHAnsi" w:eastAsia="Times New Roman" w:hAnsiTheme="majorHAnsi"/>
              </w:rPr>
            </w:pPr>
            <w:r w:rsidRPr="00484D8C">
              <w:rPr>
                <w:rFonts w:asciiTheme="majorHAnsi" w:eastAsia="Times New Roman" w:hAnsiTheme="majorHAnsi"/>
              </w:rPr>
              <w:t>PheCode 411</w:t>
            </w:r>
          </w:p>
          <w:p w14:paraId="4FE87B4B" w14:textId="77777777" w:rsidR="00FC33D1" w:rsidRPr="00484D8C" w:rsidRDefault="00FC33D1" w:rsidP="007F7B42">
            <w:pPr>
              <w:jc w:val="center"/>
              <w:rPr>
                <w:rFonts w:asciiTheme="majorHAnsi" w:eastAsia="Times New Roman" w:hAnsiTheme="majorHAnsi"/>
              </w:rPr>
            </w:pPr>
            <w:r w:rsidRPr="00484D8C">
              <w:rPr>
                <w:rFonts w:asciiTheme="majorHAnsi" w:eastAsia="Times New Roman" w:hAnsiTheme="majorHAnsi"/>
              </w:rPr>
              <w:t>case:control  1:12</w:t>
            </w:r>
          </w:p>
        </w:tc>
        <w:tc>
          <w:tcPr>
            <w:tcW w:w="994" w:type="dxa"/>
            <w:vMerge w:val="restart"/>
            <w:tcBorders>
              <w:top w:val="single" w:sz="4" w:space="0" w:color="auto"/>
              <w:left w:val="single" w:sz="4" w:space="0" w:color="auto"/>
              <w:right w:val="nil"/>
            </w:tcBorders>
            <w:vAlign w:val="center"/>
          </w:tcPr>
          <w:p w14:paraId="24CECF61" w14:textId="0D17991E"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All variants</w:t>
            </w:r>
          </w:p>
        </w:tc>
        <w:tc>
          <w:tcPr>
            <w:tcW w:w="1547" w:type="dxa"/>
            <w:tcBorders>
              <w:top w:val="single" w:sz="4" w:space="0" w:color="auto"/>
              <w:left w:val="nil"/>
              <w:right w:val="nil"/>
            </w:tcBorders>
            <w:vAlign w:val="center"/>
          </w:tcPr>
          <w:p w14:paraId="2CF67BA1" w14:textId="59E90C89"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w:t>
            </w:r>
          </w:p>
        </w:tc>
        <w:tc>
          <w:tcPr>
            <w:tcW w:w="1807" w:type="dxa"/>
            <w:tcBorders>
              <w:top w:val="single" w:sz="4" w:space="0" w:color="auto"/>
              <w:left w:val="single" w:sz="4" w:space="0" w:color="auto"/>
              <w:right w:val="single" w:sz="4" w:space="0" w:color="auto"/>
            </w:tcBorders>
            <w:vAlign w:val="center"/>
          </w:tcPr>
          <w:p w14:paraId="4BAEC0BC" w14:textId="0F36F0E3"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1.13</w:t>
            </w:r>
          </w:p>
        </w:tc>
        <w:tc>
          <w:tcPr>
            <w:tcW w:w="1630" w:type="dxa"/>
            <w:tcBorders>
              <w:top w:val="single" w:sz="4" w:space="0" w:color="auto"/>
              <w:left w:val="single" w:sz="4" w:space="0" w:color="auto"/>
              <w:right w:val="single" w:sz="4" w:space="0" w:color="auto"/>
            </w:tcBorders>
            <w:vAlign w:val="center"/>
          </w:tcPr>
          <w:p w14:paraId="6C63EDEE" w14:textId="358D4A89"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1.237</w:t>
            </w:r>
          </w:p>
        </w:tc>
        <w:tc>
          <w:tcPr>
            <w:tcW w:w="1880" w:type="dxa"/>
            <w:tcBorders>
              <w:top w:val="single" w:sz="4" w:space="0" w:color="auto"/>
              <w:left w:val="single" w:sz="4" w:space="0" w:color="auto"/>
              <w:right w:val="single" w:sz="4" w:space="0" w:color="auto"/>
            </w:tcBorders>
            <w:vAlign w:val="center"/>
          </w:tcPr>
          <w:p w14:paraId="7E11232B" w14:textId="73CAFD00"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1.11</w:t>
            </w:r>
          </w:p>
        </w:tc>
        <w:tc>
          <w:tcPr>
            <w:tcW w:w="2065" w:type="dxa"/>
            <w:tcBorders>
              <w:top w:val="single" w:sz="4" w:space="0" w:color="auto"/>
              <w:left w:val="single" w:sz="4" w:space="0" w:color="auto"/>
            </w:tcBorders>
            <w:vAlign w:val="center"/>
          </w:tcPr>
          <w:p w14:paraId="727F3269" w14:textId="70C8F05D"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1.163</w:t>
            </w:r>
          </w:p>
        </w:tc>
      </w:tr>
      <w:tr w:rsidR="007F7B42" w:rsidRPr="00CF7970" w14:paraId="6D67CC52" w14:textId="77777777" w:rsidTr="007F7B42">
        <w:trPr>
          <w:gridAfter w:val="1"/>
          <w:wAfter w:w="6" w:type="dxa"/>
        </w:trPr>
        <w:tc>
          <w:tcPr>
            <w:tcW w:w="2204" w:type="dxa"/>
            <w:vMerge/>
            <w:tcBorders>
              <w:right w:val="single" w:sz="4" w:space="0" w:color="auto"/>
            </w:tcBorders>
            <w:vAlign w:val="center"/>
          </w:tcPr>
          <w:p w14:paraId="5474337E" w14:textId="77777777" w:rsidR="00FC33D1" w:rsidRPr="00484D8C" w:rsidRDefault="00FC33D1" w:rsidP="007F7B42">
            <w:pPr>
              <w:jc w:val="center"/>
              <w:rPr>
                <w:rFonts w:asciiTheme="majorHAnsi" w:eastAsia="Times New Roman" w:hAnsiTheme="majorHAnsi"/>
              </w:rPr>
            </w:pPr>
          </w:p>
        </w:tc>
        <w:tc>
          <w:tcPr>
            <w:tcW w:w="994" w:type="dxa"/>
            <w:vMerge/>
            <w:tcBorders>
              <w:top w:val="nil"/>
              <w:left w:val="single" w:sz="4" w:space="0" w:color="auto"/>
              <w:right w:val="nil"/>
            </w:tcBorders>
            <w:vAlign w:val="center"/>
          </w:tcPr>
          <w:p w14:paraId="08E84371"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vAlign w:val="center"/>
          </w:tcPr>
          <w:p w14:paraId="516FF149" w14:textId="05A32E49"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3FE8FD5A" w14:textId="44ED8920"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1.152</w:t>
            </w:r>
          </w:p>
        </w:tc>
        <w:tc>
          <w:tcPr>
            <w:tcW w:w="1630" w:type="dxa"/>
            <w:tcBorders>
              <w:top w:val="nil"/>
              <w:left w:val="single" w:sz="4" w:space="0" w:color="auto"/>
              <w:bottom w:val="nil"/>
              <w:right w:val="single" w:sz="4" w:space="0" w:color="auto"/>
            </w:tcBorders>
            <w:vAlign w:val="center"/>
          </w:tcPr>
          <w:p w14:paraId="64900FC4" w14:textId="341AF962"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1.324</w:t>
            </w:r>
          </w:p>
        </w:tc>
        <w:tc>
          <w:tcPr>
            <w:tcW w:w="1880" w:type="dxa"/>
            <w:tcBorders>
              <w:top w:val="nil"/>
              <w:left w:val="single" w:sz="4" w:space="0" w:color="auto"/>
              <w:bottom w:val="nil"/>
              <w:right w:val="single" w:sz="4" w:space="0" w:color="auto"/>
            </w:tcBorders>
            <w:vAlign w:val="center"/>
          </w:tcPr>
          <w:p w14:paraId="5E6FA2E5" w14:textId="1608167C"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1.131</w:t>
            </w:r>
          </w:p>
        </w:tc>
        <w:tc>
          <w:tcPr>
            <w:tcW w:w="2065" w:type="dxa"/>
            <w:tcBorders>
              <w:top w:val="nil"/>
              <w:left w:val="single" w:sz="4" w:space="0" w:color="auto"/>
              <w:bottom w:val="nil"/>
            </w:tcBorders>
            <w:vAlign w:val="center"/>
          </w:tcPr>
          <w:p w14:paraId="7BC91CEE" w14:textId="5F1044E6"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1.242</w:t>
            </w:r>
          </w:p>
        </w:tc>
      </w:tr>
      <w:tr w:rsidR="007F7B42" w:rsidRPr="00CF7970" w14:paraId="3ABB0B19" w14:textId="77777777" w:rsidTr="007F7B42">
        <w:trPr>
          <w:gridAfter w:val="1"/>
          <w:wAfter w:w="6" w:type="dxa"/>
        </w:trPr>
        <w:tc>
          <w:tcPr>
            <w:tcW w:w="2204" w:type="dxa"/>
            <w:vMerge/>
            <w:tcBorders>
              <w:right w:val="single" w:sz="4" w:space="0" w:color="auto"/>
            </w:tcBorders>
            <w:vAlign w:val="center"/>
          </w:tcPr>
          <w:p w14:paraId="42165B5A" w14:textId="77777777" w:rsidR="00FC33D1" w:rsidRPr="00484D8C" w:rsidRDefault="00FC33D1" w:rsidP="007F7B42">
            <w:pPr>
              <w:jc w:val="center"/>
              <w:rPr>
                <w:rFonts w:asciiTheme="majorHAnsi" w:eastAsia="Times New Roman" w:hAnsiTheme="majorHAnsi"/>
              </w:rPr>
            </w:pPr>
          </w:p>
        </w:tc>
        <w:tc>
          <w:tcPr>
            <w:tcW w:w="994" w:type="dxa"/>
            <w:vMerge/>
            <w:tcBorders>
              <w:top w:val="nil"/>
              <w:left w:val="single" w:sz="4" w:space="0" w:color="auto"/>
              <w:bottom w:val="dotted" w:sz="4" w:space="0" w:color="auto"/>
              <w:right w:val="nil"/>
            </w:tcBorders>
            <w:vAlign w:val="center"/>
          </w:tcPr>
          <w:p w14:paraId="6EBB6562"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vAlign w:val="center"/>
          </w:tcPr>
          <w:p w14:paraId="262D4AB4" w14:textId="2DDC7421"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50EBF3E8" w14:textId="0F7DA23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1.129</w:t>
            </w:r>
          </w:p>
        </w:tc>
        <w:tc>
          <w:tcPr>
            <w:tcW w:w="1630" w:type="dxa"/>
            <w:tcBorders>
              <w:top w:val="nil"/>
              <w:left w:val="single" w:sz="4" w:space="0" w:color="auto"/>
              <w:bottom w:val="dotted" w:sz="4" w:space="0" w:color="auto"/>
              <w:right w:val="single" w:sz="4" w:space="0" w:color="auto"/>
            </w:tcBorders>
            <w:vAlign w:val="center"/>
          </w:tcPr>
          <w:p w14:paraId="4373A0D8" w14:textId="25FB4F3C"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1.306</w:t>
            </w:r>
          </w:p>
        </w:tc>
        <w:tc>
          <w:tcPr>
            <w:tcW w:w="1880" w:type="dxa"/>
            <w:tcBorders>
              <w:top w:val="nil"/>
              <w:left w:val="single" w:sz="4" w:space="0" w:color="auto"/>
              <w:bottom w:val="dotted" w:sz="4" w:space="0" w:color="auto"/>
              <w:right w:val="single" w:sz="4" w:space="0" w:color="auto"/>
            </w:tcBorders>
            <w:vAlign w:val="center"/>
          </w:tcPr>
          <w:p w14:paraId="7C7B9EDE" w14:textId="3F2E080C"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1.108</w:t>
            </w:r>
          </w:p>
        </w:tc>
        <w:tc>
          <w:tcPr>
            <w:tcW w:w="2065" w:type="dxa"/>
            <w:tcBorders>
              <w:top w:val="nil"/>
              <w:left w:val="single" w:sz="4" w:space="0" w:color="auto"/>
              <w:bottom w:val="dotted" w:sz="4" w:space="0" w:color="auto"/>
            </w:tcBorders>
            <w:vAlign w:val="center"/>
          </w:tcPr>
          <w:p w14:paraId="2D8AA3CF" w14:textId="7BDCFD73"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1.225</w:t>
            </w:r>
          </w:p>
        </w:tc>
      </w:tr>
      <w:tr w:rsidR="007F7B42" w:rsidRPr="00CF7970" w14:paraId="37257374" w14:textId="77777777" w:rsidTr="007F7B42">
        <w:trPr>
          <w:gridAfter w:val="1"/>
          <w:wAfter w:w="6" w:type="dxa"/>
        </w:trPr>
        <w:tc>
          <w:tcPr>
            <w:tcW w:w="2204" w:type="dxa"/>
            <w:vMerge/>
            <w:tcBorders>
              <w:right w:val="single" w:sz="4" w:space="0" w:color="auto"/>
            </w:tcBorders>
            <w:vAlign w:val="center"/>
          </w:tcPr>
          <w:p w14:paraId="34A5A230" w14:textId="77777777" w:rsidR="00FC33D1" w:rsidRPr="00484D8C" w:rsidRDefault="00FC33D1" w:rsidP="007F7B42">
            <w:pPr>
              <w:jc w:val="center"/>
              <w:rPr>
                <w:rFonts w:asciiTheme="majorHAnsi" w:eastAsia="Times New Roman" w:hAnsiTheme="majorHAnsi"/>
              </w:rPr>
            </w:pPr>
          </w:p>
        </w:tc>
        <w:tc>
          <w:tcPr>
            <w:tcW w:w="994" w:type="dxa"/>
            <w:vMerge w:val="restart"/>
            <w:tcBorders>
              <w:top w:val="dotted" w:sz="4" w:space="0" w:color="auto"/>
              <w:left w:val="single" w:sz="4" w:space="0" w:color="auto"/>
              <w:right w:val="nil"/>
            </w:tcBorders>
            <w:shd w:val="clear" w:color="auto" w:fill="auto"/>
            <w:vAlign w:val="center"/>
          </w:tcPr>
          <w:p w14:paraId="514BD8B0" w14:textId="60D473FA"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&gt; 0.01</w:t>
            </w:r>
          </w:p>
        </w:tc>
        <w:tc>
          <w:tcPr>
            <w:tcW w:w="1547" w:type="dxa"/>
            <w:tcBorders>
              <w:top w:val="dotted" w:sz="4" w:space="0" w:color="auto"/>
              <w:left w:val="nil"/>
              <w:bottom w:val="nil"/>
              <w:right w:val="nil"/>
            </w:tcBorders>
            <w:shd w:val="clear" w:color="auto" w:fill="auto"/>
            <w:vAlign w:val="center"/>
          </w:tcPr>
          <w:p w14:paraId="65C4BC31" w14:textId="21AEF84F"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14E52EA9" w14:textId="7B52666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1.357</w:t>
            </w:r>
          </w:p>
        </w:tc>
        <w:tc>
          <w:tcPr>
            <w:tcW w:w="1630" w:type="dxa"/>
            <w:tcBorders>
              <w:top w:val="dotted" w:sz="4" w:space="0" w:color="auto"/>
              <w:left w:val="single" w:sz="4" w:space="0" w:color="auto"/>
              <w:bottom w:val="nil"/>
              <w:right w:val="single" w:sz="4" w:space="0" w:color="auto"/>
            </w:tcBorders>
            <w:vAlign w:val="center"/>
          </w:tcPr>
          <w:p w14:paraId="626E4F80" w14:textId="46E0C43A"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1.718</w:t>
            </w:r>
          </w:p>
        </w:tc>
        <w:tc>
          <w:tcPr>
            <w:tcW w:w="1880" w:type="dxa"/>
            <w:tcBorders>
              <w:top w:val="dotted" w:sz="4" w:space="0" w:color="auto"/>
              <w:left w:val="single" w:sz="4" w:space="0" w:color="auto"/>
              <w:bottom w:val="nil"/>
              <w:right w:val="single" w:sz="4" w:space="0" w:color="auto"/>
            </w:tcBorders>
            <w:shd w:val="clear" w:color="auto" w:fill="auto"/>
            <w:vAlign w:val="center"/>
          </w:tcPr>
          <w:p w14:paraId="5B388BEC" w14:textId="646E3D73"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1.281</w:t>
            </w:r>
          </w:p>
        </w:tc>
        <w:tc>
          <w:tcPr>
            <w:tcW w:w="2065" w:type="dxa"/>
            <w:tcBorders>
              <w:top w:val="dotted" w:sz="4" w:space="0" w:color="auto"/>
              <w:left w:val="single" w:sz="4" w:space="0" w:color="auto"/>
              <w:bottom w:val="nil"/>
            </w:tcBorders>
            <w:shd w:val="clear" w:color="auto" w:fill="auto"/>
            <w:vAlign w:val="center"/>
          </w:tcPr>
          <w:p w14:paraId="235CB8AC" w14:textId="08DF7AEC"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1.448</w:t>
            </w:r>
          </w:p>
        </w:tc>
      </w:tr>
      <w:tr w:rsidR="007F7B42" w:rsidRPr="00CF7970" w14:paraId="55A9C136" w14:textId="77777777" w:rsidTr="007F7B42">
        <w:trPr>
          <w:gridAfter w:val="1"/>
          <w:wAfter w:w="6" w:type="dxa"/>
        </w:trPr>
        <w:tc>
          <w:tcPr>
            <w:tcW w:w="2204" w:type="dxa"/>
            <w:vMerge/>
            <w:tcBorders>
              <w:right w:val="single" w:sz="4" w:space="0" w:color="auto"/>
            </w:tcBorders>
            <w:vAlign w:val="center"/>
          </w:tcPr>
          <w:p w14:paraId="32CB023B" w14:textId="77777777" w:rsidR="00FC33D1" w:rsidRPr="00484D8C" w:rsidRDefault="00FC33D1" w:rsidP="007F7B42">
            <w:pPr>
              <w:jc w:val="center"/>
              <w:rPr>
                <w:rFonts w:asciiTheme="majorHAnsi" w:eastAsia="Times New Roman" w:hAnsiTheme="majorHAnsi"/>
              </w:rPr>
            </w:pPr>
          </w:p>
        </w:tc>
        <w:tc>
          <w:tcPr>
            <w:tcW w:w="994" w:type="dxa"/>
            <w:vMerge/>
            <w:tcBorders>
              <w:top w:val="nil"/>
              <w:left w:val="single" w:sz="4" w:space="0" w:color="auto"/>
              <w:right w:val="nil"/>
            </w:tcBorders>
            <w:shd w:val="clear" w:color="auto" w:fill="auto"/>
            <w:vAlign w:val="center"/>
          </w:tcPr>
          <w:p w14:paraId="31216A26"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69F2100A" w14:textId="42118611"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0D16A2AA" w14:textId="6185C517"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1.357</w:t>
            </w:r>
          </w:p>
        </w:tc>
        <w:tc>
          <w:tcPr>
            <w:tcW w:w="1630" w:type="dxa"/>
            <w:tcBorders>
              <w:top w:val="nil"/>
              <w:left w:val="single" w:sz="4" w:space="0" w:color="auto"/>
              <w:bottom w:val="nil"/>
              <w:right w:val="single" w:sz="4" w:space="0" w:color="auto"/>
            </w:tcBorders>
            <w:vAlign w:val="center"/>
          </w:tcPr>
          <w:p w14:paraId="640F056B" w14:textId="26F7D7D8"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1.719</w:t>
            </w:r>
          </w:p>
        </w:tc>
        <w:tc>
          <w:tcPr>
            <w:tcW w:w="1880" w:type="dxa"/>
            <w:tcBorders>
              <w:top w:val="nil"/>
              <w:left w:val="single" w:sz="4" w:space="0" w:color="auto"/>
              <w:bottom w:val="nil"/>
              <w:right w:val="single" w:sz="4" w:space="0" w:color="auto"/>
            </w:tcBorders>
            <w:shd w:val="clear" w:color="auto" w:fill="auto"/>
            <w:vAlign w:val="center"/>
          </w:tcPr>
          <w:p w14:paraId="68DC50EC" w14:textId="1FAC03E8"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1.281</w:t>
            </w:r>
          </w:p>
        </w:tc>
        <w:tc>
          <w:tcPr>
            <w:tcW w:w="2065" w:type="dxa"/>
            <w:tcBorders>
              <w:top w:val="nil"/>
              <w:left w:val="single" w:sz="4" w:space="0" w:color="auto"/>
              <w:bottom w:val="nil"/>
            </w:tcBorders>
            <w:shd w:val="clear" w:color="auto" w:fill="auto"/>
            <w:vAlign w:val="center"/>
          </w:tcPr>
          <w:p w14:paraId="67196E4F" w14:textId="13CE8A26"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1.449</w:t>
            </w:r>
          </w:p>
        </w:tc>
      </w:tr>
      <w:tr w:rsidR="007F7B42" w:rsidRPr="00CF7970" w14:paraId="02ACBCB9" w14:textId="77777777" w:rsidTr="007F7B42">
        <w:trPr>
          <w:gridAfter w:val="1"/>
          <w:wAfter w:w="6" w:type="dxa"/>
        </w:trPr>
        <w:tc>
          <w:tcPr>
            <w:tcW w:w="2204" w:type="dxa"/>
            <w:vMerge/>
            <w:tcBorders>
              <w:right w:val="single" w:sz="4" w:space="0" w:color="auto"/>
            </w:tcBorders>
            <w:vAlign w:val="center"/>
          </w:tcPr>
          <w:p w14:paraId="6C661FC3" w14:textId="77777777" w:rsidR="00FC33D1" w:rsidRPr="00484D8C" w:rsidRDefault="00FC33D1" w:rsidP="007F7B42">
            <w:pPr>
              <w:jc w:val="center"/>
              <w:rPr>
                <w:rFonts w:asciiTheme="majorHAnsi" w:eastAsia="Times New Roman" w:hAnsiTheme="majorHAnsi"/>
              </w:rPr>
            </w:pPr>
          </w:p>
        </w:tc>
        <w:tc>
          <w:tcPr>
            <w:tcW w:w="994" w:type="dxa"/>
            <w:vMerge/>
            <w:tcBorders>
              <w:top w:val="nil"/>
              <w:left w:val="single" w:sz="4" w:space="0" w:color="auto"/>
              <w:bottom w:val="dotted" w:sz="4" w:space="0" w:color="auto"/>
              <w:right w:val="nil"/>
            </w:tcBorders>
            <w:shd w:val="clear" w:color="auto" w:fill="auto"/>
            <w:vAlign w:val="center"/>
          </w:tcPr>
          <w:p w14:paraId="24DD724E"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shd w:val="clear" w:color="auto" w:fill="auto"/>
            <w:vAlign w:val="center"/>
          </w:tcPr>
          <w:p w14:paraId="5E76D48E" w14:textId="0331A6DA"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7F573F91" w14:textId="56181B2D"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1.356</w:t>
            </w:r>
          </w:p>
        </w:tc>
        <w:tc>
          <w:tcPr>
            <w:tcW w:w="1630" w:type="dxa"/>
            <w:tcBorders>
              <w:top w:val="nil"/>
              <w:left w:val="single" w:sz="4" w:space="0" w:color="auto"/>
              <w:bottom w:val="dotted" w:sz="4" w:space="0" w:color="auto"/>
              <w:right w:val="single" w:sz="4" w:space="0" w:color="auto"/>
            </w:tcBorders>
            <w:vAlign w:val="center"/>
          </w:tcPr>
          <w:p w14:paraId="21D32617" w14:textId="693D0201"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1.709</w:t>
            </w:r>
          </w:p>
        </w:tc>
        <w:tc>
          <w:tcPr>
            <w:tcW w:w="1880" w:type="dxa"/>
            <w:tcBorders>
              <w:top w:val="nil"/>
              <w:left w:val="single" w:sz="4" w:space="0" w:color="auto"/>
              <w:bottom w:val="dotted" w:sz="4" w:space="0" w:color="auto"/>
              <w:right w:val="single" w:sz="4" w:space="0" w:color="auto"/>
            </w:tcBorders>
            <w:shd w:val="clear" w:color="auto" w:fill="auto"/>
            <w:vAlign w:val="center"/>
          </w:tcPr>
          <w:p w14:paraId="19FFEF59" w14:textId="1DDC4946"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1.277</w:t>
            </w:r>
          </w:p>
        </w:tc>
        <w:tc>
          <w:tcPr>
            <w:tcW w:w="2065" w:type="dxa"/>
            <w:tcBorders>
              <w:top w:val="nil"/>
              <w:left w:val="single" w:sz="4" w:space="0" w:color="auto"/>
              <w:bottom w:val="dotted" w:sz="4" w:space="0" w:color="auto"/>
            </w:tcBorders>
            <w:shd w:val="clear" w:color="auto" w:fill="auto"/>
            <w:vAlign w:val="center"/>
          </w:tcPr>
          <w:p w14:paraId="0A8DF2EA" w14:textId="1854CD4D"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1.433</w:t>
            </w:r>
          </w:p>
        </w:tc>
      </w:tr>
      <w:tr w:rsidR="007F7B42" w:rsidRPr="00CF7970" w14:paraId="1E775F40" w14:textId="77777777" w:rsidTr="007F7B42">
        <w:trPr>
          <w:gridAfter w:val="1"/>
          <w:wAfter w:w="6" w:type="dxa"/>
        </w:trPr>
        <w:tc>
          <w:tcPr>
            <w:tcW w:w="2204" w:type="dxa"/>
            <w:vMerge/>
            <w:tcBorders>
              <w:right w:val="single" w:sz="4" w:space="0" w:color="auto"/>
            </w:tcBorders>
            <w:vAlign w:val="center"/>
          </w:tcPr>
          <w:p w14:paraId="37D0C426" w14:textId="77777777" w:rsidR="00FC33D1" w:rsidRPr="00484D8C" w:rsidRDefault="00FC33D1" w:rsidP="007F7B42">
            <w:pPr>
              <w:jc w:val="center"/>
              <w:rPr>
                <w:rFonts w:asciiTheme="majorHAnsi" w:eastAsia="Times New Roman" w:hAnsiTheme="majorHAnsi"/>
              </w:rPr>
            </w:pPr>
          </w:p>
        </w:tc>
        <w:tc>
          <w:tcPr>
            <w:tcW w:w="994" w:type="dxa"/>
            <w:vMerge w:val="restart"/>
            <w:tcBorders>
              <w:top w:val="dotted" w:sz="4" w:space="0" w:color="auto"/>
              <w:left w:val="single" w:sz="4" w:space="0" w:color="auto"/>
              <w:right w:val="nil"/>
            </w:tcBorders>
            <w:vAlign w:val="center"/>
          </w:tcPr>
          <w:p w14:paraId="5F01AF76" w14:textId="3AC5CCA9"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&lt; 0.01</w:t>
            </w:r>
          </w:p>
        </w:tc>
        <w:tc>
          <w:tcPr>
            <w:tcW w:w="1547" w:type="dxa"/>
            <w:tcBorders>
              <w:top w:val="dotted" w:sz="4" w:space="0" w:color="auto"/>
              <w:left w:val="nil"/>
              <w:bottom w:val="nil"/>
              <w:right w:val="nil"/>
            </w:tcBorders>
            <w:vAlign w:val="center"/>
          </w:tcPr>
          <w:p w14:paraId="5EB5218D" w14:textId="7FD99F03"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02606A07" w14:textId="1497C51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1.044</w:t>
            </w:r>
          </w:p>
        </w:tc>
        <w:tc>
          <w:tcPr>
            <w:tcW w:w="1630" w:type="dxa"/>
            <w:tcBorders>
              <w:top w:val="dotted" w:sz="4" w:space="0" w:color="auto"/>
              <w:left w:val="single" w:sz="4" w:space="0" w:color="auto"/>
              <w:bottom w:val="nil"/>
              <w:right w:val="single" w:sz="4" w:space="0" w:color="auto"/>
            </w:tcBorders>
            <w:vAlign w:val="center"/>
          </w:tcPr>
          <w:p w14:paraId="2413C4E3" w14:textId="14DE165C"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1.039</w:t>
            </w:r>
          </w:p>
        </w:tc>
        <w:tc>
          <w:tcPr>
            <w:tcW w:w="1880" w:type="dxa"/>
            <w:tcBorders>
              <w:top w:val="dotted" w:sz="4" w:space="0" w:color="auto"/>
              <w:left w:val="single" w:sz="4" w:space="0" w:color="auto"/>
              <w:bottom w:val="nil"/>
              <w:right w:val="single" w:sz="4" w:space="0" w:color="auto"/>
            </w:tcBorders>
            <w:vAlign w:val="center"/>
          </w:tcPr>
          <w:p w14:paraId="35FB3276" w14:textId="706BA635"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1.043</w:t>
            </w:r>
          </w:p>
        </w:tc>
        <w:tc>
          <w:tcPr>
            <w:tcW w:w="2065" w:type="dxa"/>
            <w:tcBorders>
              <w:top w:val="dotted" w:sz="4" w:space="0" w:color="auto"/>
              <w:left w:val="single" w:sz="4" w:space="0" w:color="auto"/>
              <w:bottom w:val="nil"/>
            </w:tcBorders>
            <w:vAlign w:val="center"/>
          </w:tcPr>
          <w:p w14:paraId="00CB9DF5" w14:textId="5860D98A"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1.038</w:t>
            </w:r>
          </w:p>
        </w:tc>
      </w:tr>
      <w:tr w:rsidR="007F7B42" w:rsidRPr="00CF7970" w14:paraId="68F8C414" w14:textId="77777777" w:rsidTr="007F7B42">
        <w:trPr>
          <w:gridAfter w:val="1"/>
          <w:wAfter w:w="6" w:type="dxa"/>
        </w:trPr>
        <w:tc>
          <w:tcPr>
            <w:tcW w:w="2204" w:type="dxa"/>
            <w:vMerge/>
            <w:tcBorders>
              <w:right w:val="single" w:sz="4" w:space="0" w:color="auto"/>
            </w:tcBorders>
            <w:vAlign w:val="center"/>
          </w:tcPr>
          <w:p w14:paraId="648DEA46"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right w:val="nil"/>
            </w:tcBorders>
            <w:vAlign w:val="center"/>
          </w:tcPr>
          <w:p w14:paraId="33616479"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vAlign w:val="center"/>
          </w:tcPr>
          <w:p w14:paraId="3A583A71" w14:textId="1D337710"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19E67DFD" w14:textId="396B4ED3"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1.067</w:t>
            </w:r>
          </w:p>
        </w:tc>
        <w:tc>
          <w:tcPr>
            <w:tcW w:w="1630" w:type="dxa"/>
            <w:tcBorders>
              <w:top w:val="nil"/>
              <w:left w:val="single" w:sz="4" w:space="0" w:color="auto"/>
              <w:bottom w:val="nil"/>
              <w:right w:val="single" w:sz="4" w:space="0" w:color="auto"/>
            </w:tcBorders>
            <w:vAlign w:val="center"/>
          </w:tcPr>
          <w:p w14:paraId="121EE7A1" w14:textId="2BB5153E"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1.159</w:t>
            </w:r>
          </w:p>
        </w:tc>
        <w:tc>
          <w:tcPr>
            <w:tcW w:w="1880" w:type="dxa"/>
            <w:tcBorders>
              <w:top w:val="nil"/>
              <w:left w:val="single" w:sz="4" w:space="0" w:color="auto"/>
              <w:bottom w:val="nil"/>
              <w:right w:val="single" w:sz="4" w:space="0" w:color="auto"/>
            </w:tcBorders>
            <w:vAlign w:val="center"/>
          </w:tcPr>
          <w:p w14:paraId="18E4ED36" w14:textId="6DC2536D"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1.066</w:t>
            </w:r>
          </w:p>
        </w:tc>
        <w:tc>
          <w:tcPr>
            <w:tcW w:w="2065" w:type="dxa"/>
            <w:tcBorders>
              <w:top w:val="nil"/>
              <w:left w:val="single" w:sz="4" w:space="0" w:color="auto"/>
              <w:bottom w:val="nil"/>
            </w:tcBorders>
            <w:vAlign w:val="center"/>
          </w:tcPr>
          <w:p w14:paraId="216CE0CC" w14:textId="545F473A"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1.158</w:t>
            </w:r>
          </w:p>
        </w:tc>
      </w:tr>
      <w:tr w:rsidR="007F7B42" w:rsidRPr="00CF7970" w14:paraId="585DD848" w14:textId="77777777" w:rsidTr="007F7B42">
        <w:trPr>
          <w:gridAfter w:val="1"/>
          <w:wAfter w:w="6" w:type="dxa"/>
        </w:trPr>
        <w:tc>
          <w:tcPr>
            <w:tcW w:w="2204" w:type="dxa"/>
            <w:vMerge/>
            <w:tcBorders>
              <w:bottom w:val="single" w:sz="4" w:space="0" w:color="auto"/>
              <w:right w:val="single" w:sz="4" w:space="0" w:color="auto"/>
            </w:tcBorders>
            <w:vAlign w:val="center"/>
          </w:tcPr>
          <w:p w14:paraId="2A872888"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bottom w:val="single" w:sz="4" w:space="0" w:color="auto"/>
              <w:right w:val="nil"/>
            </w:tcBorders>
            <w:vAlign w:val="center"/>
          </w:tcPr>
          <w:p w14:paraId="1E2AA726"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single" w:sz="4" w:space="0" w:color="auto"/>
              <w:right w:val="nil"/>
            </w:tcBorders>
            <w:vAlign w:val="center"/>
          </w:tcPr>
          <w:p w14:paraId="655B2A0E" w14:textId="6758D555"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single" w:sz="4" w:space="0" w:color="auto"/>
              <w:right w:val="single" w:sz="4" w:space="0" w:color="auto"/>
            </w:tcBorders>
            <w:vAlign w:val="center"/>
          </w:tcPr>
          <w:p w14:paraId="42C31900" w14:textId="4295D9B0"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1.031</w:t>
            </w:r>
          </w:p>
        </w:tc>
        <w:tc>
          <w:tcPr>
            <w:tcW w:w="1630" w:type="dxa"/>
            <w:tcBorders>
              <w:top w:val="nil"/>
              <w:left w:val="single" w:sz="4" w:space="0" w:color="auto"/>
              <w:bottom w:val="single" w:sz="4" w:space="0" w:color="auto"/>
              <w:right w:val="single" w:sz="4" w:space="0" w:color="auto"/>
            </w:tcBorders>
            <w:vAlign w:val="center"/>
          </w:tcPr>
          <w:p w14:paraId="55A119A6" w14:textId="1E9B2C6B"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1.13</w:t>
            </w:r>
          </w:p>
        </w:tc>
        <w:tc>
          <w:tcPr>
            <w:tcW w:w="1880" w:type="dxa"/>
            <w:tcBorders>
              <w:top w:val="nil"/>
              <w:left w:val="single" w:sz="4" w:space="0" w:color="auto"/>
              <w:bottom w:val="single" w:sz="4" w:space="0" w:color="auto"/>
              <w:right w:val="single" w:sz="4" w:space="0" w:color="auto"/>
            </w:tcBorders>
            <w:vAlign w:val="center"/>
          </w:tcPr>
          <w:p w14:paraId="61AFC7CB" w14:textId="3D005557"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1.028</w:t>
            </w:r>
          </w:p>
        </w:tc>
        <w:tc>
          <w:tcPr>
            <w:tcW w:w="2065" w:type="dxa"/>
            <w:tcBorders>
              <w:top w:val="nil"/>
              <w:left w:val="single" w:sz="4" w:space="0" w:color="auto"/>
              <w:bottom w:val="single" w:sz="4" w:space="0" w:color="auto"/>
            </w:tcBorders>
            <w:vAlign w:val="center"/>
          </w:tcPr>
          <w:p w14:paraId="2F9092D6" w14:textId="1834EC56"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1.13</w:t>
            </w:r>
          </w:p>
        </w:tc>
      </w:tr>
      <w:tr w:rsidR="007F7B42" w:rsidRPr="00CF7970" w14:paraId="1AFD30B3"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val="restart"/>
            <w:tcBorders>
              <w:left w:val="nil"/>
              <w:right w:val="single" w:sz="4" w:space="0" w:color="auto"/>
            </w:tcBorders>
            <w:vAlign w:val="center"/>
          </w:tcPr>
          <w:p w14:paraId="233F395F" w14:textId="77777777" w:rsidR="00FC33D1" w:rsidRPr="00484D8C" w:rsidRDefault="00FC33D1" w:rsidP="007F7B42">
            <w:pPr>
              <w:jc w:val="center"/>
              <w:rPr>
                <w:rFonts w:asciiTheme="majorHAnsi" w:eastAsia="Times New Roman" w:hAnsiTheme="majorHAnsi"/>
              </w:rPr>
            </w:pPr>
            <w:r w:rsidRPr="00484D8C">
              <w:rPr>
                <w:rFonts w:asciiTheme="majorHAnsi" w:eastAsia="Times New Roman" w:hAnsiTheme="majorHAnsi"/>
              </w:rPr>
              <w:t>Colorectal cancer PheCode 153 case:control  1:84</w:t>
            </w:r>
          </w:p>
        </w:tc>
        <w:tc>
          <w:tcPr>
            <w:tcW w:w="994" w:type="dxa"/>
            <w:vMerge w:val="restart"/>
            <w:tcBorders>
              <w:left w:val="single" w:sz="4" w:space="0" w:color="auto"/>
              <w:right w:val="nil"/>
            </w:tcBorders>
            <w:shd w:val="clear" w:color="auto" w:fill="auto"/>
            <w:vAlign w:val="center"/>
          </w:tcPr>
          <w:p w14:paraId="4B88A49D" w14:textId="7C4F6587"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All variants</w:t>
            </w:r>
          </w:p>
        </w:tc>
        <w:tc>
          <w:tcPr>
            <w:tcW w:w="1547" w:type="dxa"/>
            <w:tcBorders>
              <w:left w:val="nil"/>
              <w:bottom w:val="nil"/>
              <w:right w:val="nil"/>
            </w:tcBorders>
            <w:shd w:val="clear" w:color="auto" w:fill="auto"/>
            <w:vAlign w:val="center"/>
          </w:tcPr>
          <w:p w14:paraId="541FF03A" w14:textId="7528BD5B"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w:t>
            </w:r>
          </w:p>
        </w:tc>
        <w:tc>
          <w:tcPr>
            <w:tcW w:w="1807" w:type="dxa"/>
            <w:tcBorders>
              <w:left w:val="single" w:sz="4" w:space="0" w:color="auto"/>
              <w:bottom w:val="nil"/>
              <w:right w:val="single" w:sz="4" w:space="0" w:color="auto"/>
            </w:tcBorders>
            <w:vAlign w:val="center"/>
          </w:tcPr>
          <w:p w14:paraId="716F8E42" w14:textId="2F487F51"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1.014</w:t>
            </w:r>
          </w:p>
        </w:tc>
        <w:tc>
          <w:tcPr>
            <w:tcW w:w="1630" w:type="dxa"/>
            <w:tcBorders>
              <w:left w:val="single" w:sz="4" w:space="0" w:color="auto"/>
              <w:bottom w:val="nil"/>
              <w:right w:val="single" w:sz="4" w:space="0" w:color="auto"/>
            </w:tcBorders>
            <w:vAlign w:val="center"/>
          </w:tcPr>
          <w:p w14:paraId="630CB358" w14:textId="5877BC0B"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1.026</w:t>
            </w:r>
          </w:p>
        </w:tc>
        <w:tc>
          <w:tcPr>
            <w:tcW w:w="1880" w:type="dxa"/>
            <w:tcBorders>
              <w:left w:val="single" w:sz="4" w:space="0" w:color="auto"/>
              <w:bottom w:val="nil"/>
              <w:right w:val="single" w:sz="4" w:space="0" w:color="auto"/>
            </w:tcBorders>
            <w:shd w:val="clear" w:color="auto" w:fill="auto"/>
            <w:vAlign w:val="center"/>
          </w:tcPr>
          <w:p w14:paraId="58C78B87" w14:textId="0A4CA798"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1.01</w:t>
            </w:r>
          </w:p>
        </w:tc>
        <w:tc>
          <w:tcPr>
            <w:tcW w:w="2065" w:type="dxa"/>
            <w:tcBorders>
              <w:left w:val="single" w:sz="4" w:space="0" w:color="auto"/>
              <w:bottom w:val="nil"/>
              <w:right w:val="nil"/>
            </w:tcBorders>
            <w:shd w:val="clear" w:color="auto" w:fill="auto"/>
            <w:vAlign w:val="center"/>
          </w:tcPr>
          <w:p w14:paraId="7A409766" w14:textId="6EBFA3A7"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1.014</w:t>
            </w:r>
          </w:p>
        </w:tc>
      </w:tr>
      <w:tr w:rsidR="007F7B42" w:rsidRPr="00CF7970" w14:paraId="09236637"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7E41F440"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right w:val="nil"/>
            </w:tcBorders>
            <w:shd w:val="clear" w:color="auto" w:fill="auto"/>
            <w:vAlign w:val="center"/>
          </w:tcPr>
          <w:p w14:paraId="4344486A"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2D9AEC71" w14:textId="7A64A4B4"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36C5C72A" w14:textId="49381294"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1.186</w:t>
            </w:r>
          </w:p>
        </w:tc>
        <w:tc>
          <w:tcPr>
            <w:tcW w:w="1630" w:type="dxa"/>
            <w:tcBorders>
              <w:top w:val="nil"/>
              <w:left w:val="single" w:sz="4" w:space="0" w:color="auto"/>
              <w:bottom w:val="nil"/>
              <w:right w:val="single" w:sz="4" w:space="0" w:color="auto"/>
            </w:tcBorders>
            <w:vAlign w:val="center"/>
          </w:tcPr>
          <w:p w14:paraId="06F65A42" w14:textId="1CFE6F14"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1.555</w:t>
            </w:r>
          </w:p>
        </w:tc>
        <w:tc>
          <w:tcPr>
            <w:tcW w:w="1880" w:type="dxa"/>
            <w:tcBorders>
              <w:top w:val="nil"/>
              <w:left w:val="single" w:sz="4" w:space="0" w:color="auto"/>
              <w:bottom w:val="nil"/>
              <w:right w:val="single" w:sz="4" w:space="0" w:color="auto"/>
            </w:tcBorders>
            <w:shd w:val="clear" w:color="auto" w:fill="auto"/>
            <w:vAlign w:val="center"/>
          </w:tcPr>
          <w:p w14:paraId="202337F2" w14:textId="5CDB8867"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1.181</w:t>
            </w:r>
          </w:p>
        </w:tc>
        <w:tc>
          <w:tcPr>
            <w:tcW w:w="2065" w:type="dxa"/>
            <w:tcBorders>
              <w:top w:val="nil"/>
              <w:left w:val="single" w:sz="4" w:space="0" w:color="auto"/>
              <w:bottom w:val="nil"/>
              <w:right w:val="nil"/>
            </w:tcBorders>
            <w:shd w:val="clear" w:color="auto" w:fill="auto"/>
            <w:vAlign w:val="center"/>
          </w:tcPr>
          <w:p w14:paraId="02260F3E" w14:textId="0940F87E"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1.545</w:t>
            </w:r>
          </w:p>
        </w:tc>
      </w:tr>
      <w:tr w:rsidR="007F7B42" w:rsidRPr="00CF7970" w14:paraId="0B3F2E2E"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2E14F14C"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bottom w:val="dotted" w:sz="4" w:space="0" w:color="auto"/>
              <w:right w:val="nil"/>
            </w:tcBorders>
            <w:shd w:val="clear" w:color="auto" w:fill="auto"/>
            <w:vAlign w:val="center"/>
          </w:tcPr>
          <w:p w14:paraId="7479CC9C"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shd w:val="clear" w:color="auto" w:fill="auto"/>
            <w:vAlign w:val="center"/>
          </w:tcPr>
          <w:p w14:paraId="7FAB6FB9" w14:textId="2867812C"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47441A6B" w14:textId="32C65D0A"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1.188</w:t>
            </w:r>
          </w:p>
        </w:tc>
        <w:tc>
          <w:tcPr>
            <w:tcW w:w="1630" w:type="dxa"/>
            <w:tcBorders>
              <w:top w:val="nil"/>
              <w:left w:val="single" w:sz="4" w:space="0" w:color="auto"/>
              <w:bottom w:val="dotted" w:sz="4" w:space="0" w:color="auto"/>
              <w:right w:val="single" w:sz="4" w:space="0" w:color="auto"/>
            </w:tcBorders>
            <w:vAlign w:val="center"/>
          </w:tcPr>
          <w:p w14:paraId="4A343D78" w14:textId="61792FB4"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1.577</w:t>
            </w:r>
          </w:p>
        </w:tc>
        <w:tc>
          <w:tcPr>
            <w:tcW w:w="1880" w:type="dxa"/>
            <w:tcBorders>
              <w:top w:val="nil"/>
              <w:left w:val="single" w:sz="4" w:space="0" w:color="auto"/>
              <w:bottom w:val="dotted" w:sz="4" w:space="0" w:color="auto"/>
              <w:right w:val="single" w:sz="4" w:space="0" w:color="auto"/>
            </w:tcBorders>
            <w:shd w:val="clear" w:color="auto" w:fill="auto"/>
            <w:vAlign w:val="center"/>
          </w:tcPr>
          <w:p w14:paraId="2086D0F3" w14:textId="503EE9C2"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1.182</w:t>
            </w:r>
          </w:p>
        </w:tc>
        <w:tc>
          <w:tcPr>
            <w:tcW w:w="2065" w:type="dxa"/>
            <w:tcBorders>
              <w:top w:val="nil"/>
              <w:left w:val="single" w:sz="4" w:space="0" w:color="auto"/>
              <w:bottom w:val="dotted" w:sz="4" w:space="0" w:color="auto"/>
              <w:right w:val="nil"/>
            </w:tcBorders>
            <w:shd w:val="clear" w:color="auto" w:fill="auto"/>
            <w:vAlign w:val="center"/>
          </w:tcPr>
          <w:p w14:paraId="6F0AC547" w14:textId="153F3923"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1.567</w:t>
            </w:r>
          </w:p>
        </w:tc>
      </w:tr>
      <w:tr w:rsidR="007F7B42" w:rsidRPr="00CF7970" w14:paraId="6F67BF52"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11DB5815" w14:textId="77777777" w:rsidR="00FC33D1" w:rsidRPr="00484D8C" w:rsidRDefault="00FC33D1" w:rsidP="007F7B42">
            <w:pPr>
              <w:jc w:val="center"/>
              <w:rPr>
                <w:rFonts w:asciiTheme="majorHAnsi" w:eastAsia="Times New Roman" w:hAnsiTheme="majorHAnsi"/>
              </w:rPr>
            </w:pPr>
          </w:p>
        </w:tc>
        <w:tc>
          <w:tcPr>
            <w:tcW w:w="994" w:type="dxa"/>
            <w:vMerge w:val="restart"/>
            <w:tcBorders>
              <w:top w:val="dotted" w:sz="4" w:space="0" w:color="auto"/>
              <w:left w:val="single" w:sz="4" w:space="0" w:color="auto"/>
              <w:right w:val="nil"/>
            </w:tcBorders>
            <w:shd w:val="clear" w:color="auto" w:fill="auto"/>
            <w:vAlign w:val="center"/>
          </w:tcPr>
          <w:p w14:paraId="26CEC80A" w14:textId="360E02A1"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&gt; 0.01</w:t>
            </w:r>
          </w:p>
        </w:tc>
        <w:tc>
          <w:tcPr>
            <w:tcW w:w="1547" w:type="dxa"/>
            <w:tcBorders>
              <w:top w:val="dotted" w:sz="4" w:space="0" w:color="auto"/>
              <w:left w:val="nil"/>
              <w:bottom w:val="nil"/>
              <w:right w:val="nil"/>
            </w:tcBorders>
            <w:shd w:val="clear" w:color="auto" w:fill="auto"/>
            <w:vAlign w:val="center"/>
          </w:tcPr>
          <w:p w14:paraId="65DCFA20" w14:textId="3C03C1D8"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5E474E06" w14:textId="27B0162D"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1.051</w:t>
            </w:r>
          </w:p>
        </w:tc>
        <w:tc>
          <w:tcPr>
            <w:tcW w:w="1630" w:type="dxa"/>
            <w:tcBorders>
              <w:top w:val="dotted" w:sz="4" w:space="0" w:color="auto"/>
              <w:left w:val="single" w:sz="4" w:space="0" w:color="auto"/>
              <w:bottom w:val="nil"/>
              <w:right w:val="single" w:sz="4" w:space="0" w:color="auto"/>
            </w:tcBorders>
            <w:vAlign w:val="center"/>
          </w:tcPr>
          <w:p w14:paraId="5F270391" w14:textId="59C002D0"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1.116</w:t>
            </w:r>
          </w:p>
        </w:tc>
        <w:tc>
          <w:tcPr>
            <w:tcW w:w="1880" w:type="dxa"/>
            <w:tcBorders>
              <w:top w:val="dotted" w:sz="4" w:space="0" w:color="auto"/>
              <w:left w:val="single" w:sz="4" w:space="0" w:color="auto"/>
              <w:bottom w:val="nil"/>
              <w:right w:val="single" w:sz="4" w:space="0" w:color="auto"/>
            </w:tcBorders>
            <w:shd w:val="clear" w:color="auto" w:fill="auto"/>
            <w:vAlign w:val="center"/>
          </w:tcPr>
          <w:p w14:paraId="39C38098" w14:textId="46A64757"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1.039</w:t>
            </w:r>
          </w:p>
        </w:tc>
        <w:tc>
          <w:tcPr>
            <w:tcW w:w="2065" w:type="dxa"/>
            <w:tcBorders>
              <w:top w:val="dotted" w:sz="4" w:space="0" w:color="auto"/>
              <w:left w:val="single" w:sz="4" w:space="0" w:color="auto"/>
              <w:bottom w:val="nil"/>
              <w:right w:val="nil"/>
            </w:tcBorders>
            <w:shd w:val="clear" w:color="auto" w:fill="auto"/>
            <w:vAlign w:val="center"/>
          </w:tcPr>
          <w:p w14:paraId="1C291718" w14:textId="02DD8E1E"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1.073</w:t>
            </w:r>
          </w:p>
        </w:tc>
      </w:tr>
      <w:tr w:rsidR="007F7B42" w:rsidRPr="00CF7970" w14:paraId="0561AB1F"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7A239131"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right w:val="nil"/>
            </w:tcBorders>
            <w:shd w:val="clear" w:color="auto" w:fill="auto"/>
            <w:vAlign w:val="center"/>
          </w:tcPr>
          <w:p w14:paraId="4185EDED"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4A0570F1" w14:textId="10CA7177"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56E4E690" w14:textId="3E9FA499"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1.052</w:t>
            </w:r>
          </w:p>
        </w:tc>
        <w:tc>
          <w:tcPr>
            <w:tcW w:w="1630" w:type="dxa"/>
            <w:tcBorders>
              <w:top w:val="nil"/>
              <w:left w:val="single" w:sz="4" w:space="0" w:color="auto"/>
              <w:bottom w:val="nil"/>
              <w:right w:val="single" w:sz="4" w:space="0" w:color="auto"/>
            </w:tcBorders>
            <w:vAlign w:val="center"/>
          </w:tcPr>
          <w:p w14:paraId="5824BCC3" w14:textId="314C258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1.121</w:t>
            </w:r>
          </w:p>
        </w:tc>
        <w:tc>
          <w:tcPr>
            <w:tcW w:w="1880" w:type="dxa"/>
            <w:tcBorders>
              <w:top w:val="nil"/>
              <w:left w:val="single" w:sz="4" w:space="0" w:color="auto"/>
              <w:bottom w:val="nil"/>
              <w:right w:val="single" w:sz="4" w:space="0" w:color="auto"/>
            </w:tcBorders>
            <w:shd w:val="clear" w:color="auto" w:fill="auto"/>
            <w:vAlign w:val="center"/>
          </w:tcPr>
          <w:p w14:paraId="73FD080E" w14:textId="391B6ECF"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1.04</w:t>
            </w:r>
          </w:p>
        </w:tc>
        <w:tc>
          <w:tcPr>
            <w:tcW w:w="2065" w:type="dxa"/>
            <w:tcBorders>
              <w:top w:val="nil"/>
              <w:left w:val="single" w:sz="4" w:space="0" w:color="auto"/>
              <w:bottom w:val="nil"/>
              <w:right w:val="nil"/>
            </w:tcBorders>
            <w:shd w:val="clear" w:color="auto" w:fill="auto"/>
            <w:vAlign w:val="center"/>
          </w:tcPr>
          <w:p w14:paraId="4D2AFE11" w14:textId="3E8A435C"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1.077</w:t>
            </w:r>
          </w:p>
        </w:tc>
      </w:tr>
      <w:tr w:rsidR="007F7B42" w:rsidRPr="00CF7970" w14:paraId="104C6AA9"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0EEE68AE"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bottom w:val="dotted" w:sz="4" w:space="0" w:color="auto"/>
              <w:right w:val="nil"/>
            </w:tcBorders>
            <w:shd w:val="clear" w:color="auto" w:fill="auto"/>
            <w:vAlign w:val="center"/>
          </w:tcPr>
          <w:p w14:paraId="6B329953"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shd w:val="clear" w:color="auto" w:fill="auto"/>
            <w:vAlign w:val="center"/>
          </w:tcPr>
          <w:p w14:paraId="0F30F540" w14:textId="72787F48"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67C20F8F" w14:textId="5329A5D7"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1.057</w:t>
            </w:r>
          </w:p>
        </w:tc>
        <w:tc>
          <w:tcPr>
            <w:tcW w:w="1630" w:type="dxa"/>
            <w:tcBorders>
              <w:top w:val="nil"/>
              <w:left w:val="single" w:sz="4" w:space="0" w:color="auto"/>
              <w:bottom w:val="dotted" w:sz="4" w:space="0" w:color="auto"/>
              <w:right w:val="single" w:sz="4" w:space="0" w:color="auto"/>
            </w:tcBorders>
            <w:vAlign w:val="center"/>
          </w:tcPr>
          <w:p w14:paraId="52376E6E" w14:textId="7BABEA82"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1.126</w:t>
            </w:r>
          </w:p>
        </w:tc>
        <w:tc>
          <w:tcPr>
            <w:tcW w:w="1880" w:type="dxa"/>
            <w:tcBorders>
              <w:top w:val="nil"/>
              <w:left w:val="single" w:sz="4" w:space="0" w:color="auto"/>
              <w:bottom w:val="dotted" w:sz="4" w:space="0" w:color="auto"/>
              <w:right w:val="single" w:sz="4" w:space="0" w:color="auto"/>
            </w:tcBorders>
            <w:shd w:val="clear" w:color="auto" w:fill="auto"/>
            <w:vAlign w:val="center"/>
          </w:tcPr>
          <w:p w14:paraId="1D0801D5" w14:textId="1514D326"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1.044</w:t>
            </w:r>
          </w:p>
        </w:tc>
        <w:tc>
          <w:tcPr>
            <w:tcW w:w="2065" w:type="dxa"/>
            <w:tcBorders>
              <w:top w:val="nil"/>
              <w:left w:val="single" w:sz="4" w:space="0" w:color="auto"/>
              <w:bottom w:val="dotted" w:sz="4" w:space="0" w:color="auto"/>
              <w:right w:val="nil"/>
            </w:tcBorders>
            <w:shd w:val="clear" w:color="auto" w:fill="auto"/>
            <w:vAlign w:val="center"/>
          </w:tcPr>
          <w:p w14:paraId="573B12C8" w14:textId="03D68FBD"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1.085</w:t>
            </w:r>
          </w:p>
        </w:tc>
      </w:tr>
      <w:tr w:rsidR="007F7B42" w:rsidRPr="00CF7970" w14:paraId="41D19F4A"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5EA48D5D" w14:textId="77777777" w:rsidR="00FC33D1" w:rsidRPr="00484D8C" w:rsidRDefault="00FC33D1" w:rsidP="007F7B42">
            <w:pPr>
              <w:jc w:val="center"/>
              <w:rPr>
                <w:rFonts w:asciiTheme="majorHAnsi" w:eastAsia="Times New Roman" w:hAnsiTheme="majorHAnsi"/>
              </w:rPr>
            </w:pPr>
          </w:p>
        </w:tc>
        <w:tc>
          <w:tcPr>
            <w:tcW w:w="994" w:type="dxa"/>
            <w:vMerge w:val="restart"/>
            <w:tcBorders>
              <w:top w:val="dotted" w:sz="4" w:space="0" w:color="auto"/>
              <w:left w:val="single" w:sz="4" w:space="0" w:color="auto"/>
              <w:right w:val="nil"/>
            </w:tcBorders>
            <w:shd w:val="clear" w:color="auto" w:fill="auto"/>
            <w:vAlign w:val="center"/>
          </w:tcPr>
          <w:p w14:paraId="69D01CEC" w14:textId="129DEE39"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&lt; 0.01</w:t>
            </w:r>
          </w:p>
        </w:tc>
        <w:tc>
          <w:tcPr>
            <w:tcW w:w="1547" w:type="dxa"/>
            <w:tcBorders>
              <w:top w:val="dotted" w:sz="4" w:space="0" w:color="auto"/>
              <w:left w:val="nil"/>
              <w:bottom w:val="nil"/>
              <w:right w:val="nil"/>
            </w:tcBorders>
            <w:shd w:val="clear" w:color="auto" w:fill="auto"/>
            <w:vAlign w:val="center"/>
          </w:tcPr>
          <w:p w14:paraId="6FF27867" w14:textId="6305919D"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7BB35C61" w14:textId="4C2D86D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0.999</w:t>
            </w:r>
          </w:p>
        </w:tc>
        <w:tc>
          <w:tcPr>
            <w:tcW w:w="1630" w:type="dxa"/>
            <w:tcBorders>
              <w:top w:val="dotted" w:sz="4" w:space="0" w:color="auto"/>
              <w:left w:val="single" w:sz="4" w:space="0" w:color="auto"/>
              <w:bottom w:val="nil"/>
              <w:right w:val="single" w:sz="4" w:space="0" w:color="auto"/>
            </w:tcBorders>
            <w:vAlign w:val="center"/>
          </w:tcPr>
          <w:p w14:paraId="5D37F19B" w14:textId="56C35BAA"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0.993</w:t>
            </w:r>
          </w:p>
        </w:tc>
        <w:tc>
          <w:tcPr>
            <w:tcW w:w="1880" w:type="dxa"/>
            <w:tcBorders>
              <w:top w:val="dotted" w:sz="4" w:space="0" w:color="auto"/>
              <w:left w:val="single" w:sz="4" w:space="0" w:color="auto"/>
              <w:bottom w:val="nil"/>
              <w:right w:val="single" w:sz="4" w:space="0" w:color="auto"/>
            </w:tcBorders>
            <w:shd w:val="clear" w:color="auto" w:fill="auto"/>
            <w:vAlign w:val="center"/>
          </w:tcPr>
          <w:p w14:paraId="18CC3FE6" w14:textId="146316AD"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0.998</w:t>
            </w:r>
          </w:p>
        </w:tc>
        <w:tc>
          <w:tcPr>
            <w:tcW w:w="2065" w:type="dxa"/>
            <w:tcBorders>
              <w:top w:val="dotted" w:sz="4" w:space="0" w:color="auto"/>
              <w:left w:val="single" w:sz="4" w:space="0" w:color="auto"/>
              <w:bottom w:val="nil"/>
              <w:right w:val="nil"/>
            </w:tcBorders>
            <w:shd w:val="clear" w:color="auto" w:fill="auto"/>
            <w:vAlign w:val="center"/>
          </w:tcPr>
          <w:p w14:paraId="6EBC1DD6" w14:textId="09DBBEA7"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0.992</w:t>
            </w:r>
          </w:p>
        </w:tc>
      </w:tr>
      <w:tr w:rsidR="007F7B42" w:rsidRPr="00CF7970" w14:paraId="26947EF4"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21D8C029"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right w:val="nil"/>
            </w:tcBorders>
            <w:shd w:val="clear" w:color="auto" w:fill="auto"/>
            <w:vAlign w:val="center"/>
          </w:tcPr>
          <w:p w14:paraId="1350BC6A"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1B58E7FB" w14:textId="6A7B203D"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361A657E" w14:textId="5929E5FB"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1.253</w:t>
            </w:r>
          </w:p>
        </w:tc>
        <w:tc>
          <w:tcPr>
            <w:tcW w:w="1630" w:type="dxa"/>
            <w:tcBorders>
              <w:top w:val="nil"/>
              <w:left w:val="single" w:sz="4" w:space="0" w:color="auto"/>
              <w:bottom w:val="nil"/>
              <w:right w:val="single" w:sz="4" w:space="0" w:color="auto"/>
            </w:tcBorders>
            <w:vAlign w:val="center"/>
          </w:tcPr>
          <w:p w14:paraId="2182E382" w14:textId="0DA67CAE"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1.683</w:t>
            </w:r>
          </w:p>
        </w:tc>
        <w:tc>
          <w:tcPr>
            <w:tcW w:w="1880" w:type="dxa"/>
            <w:tcBorders>
              <w:top w:val="nil"/>
              <w:left w:val="single" w:sz="4" w:space="0" w:color="auto"/>
              <w:bottom w:val="nil"/>
              <w:right w:val="single" w:sz="4" w:space="0" w:color="auto"/>
            </w:tcBorders>
            <w:shd w:val="clear" w:color="auto" w:fill="auto"/>
            <w:vAlign w:val="center"/>
          </w:tcPr>
          <w:p w14:paraId="6A7A1EFC" w14:textId="64BE425D"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1.251</w:t>
            </w:r>
          </w:p>
        </w:tc>
        <w:tc>
          <w:tcPr>
            <w:tcW w:w="2065" w:type="dxa"/>
            <w:tcBorders>
              <w:top w:val="nil"/>
              <w:left w:val="single" w:sz="4" w:space="0" w:color="auto"/>
              <w:bottom w:val="nil"/>
              <w:right w:val="nil"/>
            </w:tcBorders>
            <w:shd w:val="clear" w:color="auto" w:fill="auto"/>
            <w:vAlign w:val="center"/>
          </w:tcPr>
          <w:p w14:paraId="6A0395BE" w14:textId="3A93D84F"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1.681</w:t>
            </w:r>
          </w:p>
        </w:tc>
      </w:tr>
      <w:tr w:rsidR="007F7B42" w:rsidRPr="00CF7970" w14:paraId="0C6EDA28"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bottom w:val="single" w:sz="4" w:space="0" w:color="auto"/>
              <w:right w:val="single" w:sz="4" w:space="0" w:color="auto"/>
            </w:tcBorders>
            <w:vAlign w:val="center"/>
          </w:tcPr>
          <w:p w14:paraId="29D723D2"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bottom w:val="single" w:sz="4" w:space="0" w:color="auto"/>
              <w:right w:val="nil"/>
            </w:tcBorders>
            <w:shd w:val="clear" w:color="auto" w:fill="auto"/>
            <w:vAlign w:val="center"/>
          </w:tcPr>
          <w:p w14:paraId="3D85E636"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single" w:sz="4" w:space="0" w:color="auto"/>
              <w:right w:val="nil"/>
            </w:tcBorders>
            <w:shd w:val="clear" w:color="auto" w:fill="auto"/>
            <w:vAlign w:val="center"/>
          </w:tcPr>
          <w:p w14:paraId="54DD84ED" w14:textId="1C2BDC93"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single" w:sz="4" w:space="0" w:color="auto"/>
              <w:right w:val="single" w:sz="4" w:space="0" w:color="auto"/>
            </w:tcBorders>
            <w:vAlign w:val="center"/>
          </w:tcPr>
          <w:p w14:paraId="7CAC40BB" w14:textId="2F8E7362"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1.255</w:t>
            </w:r>
          </w:p>
        </w:tc>
        <w:tc>
          <w:tcPr>
            <w:tcW w:w="1630" w:type="dxa"/>
            <w:tcBorders>
              <w:top w:val="nil"/>
              <w:left w:val="single" w:sz="4" w:space="0" w:color="auto"/>
              <w:bottom w:val="single" w:sz="4" w:space="0" w:color="auto"/>
              <w:right w:val="single" w:sz="4" w:space="0" w:color="auto"/>
            </w:tcBorders>
            <w:vAlign w:val="center"/>
          </w:tcPr>
          <w:p w14:paraId="105A3EC4" w14:textId="7B772E19"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1.709</w:t>
            </w:r>
          </w:p>
        </w:tc>
        <w:tc>
          <w:tcPr>
            <w:tcW w:w="1880" w:type="dxa"/>
            <w:tcBorders>
              <w:top w:val="nil"/>
              <w:left w:val="single" w:sz="4" w:space="0" w:color="auto"/>
              <w:bottom w:val="single" w:sz="4" w:space="0" w:color="auto"/>
              <w:right w:val="single" w:sz="4" w:space="0" w:color="auto"/>
            </w:tcBorders>
            <w:shd w:val="clear" w:color="auto" w:fill="auto"/>
            <w:vAlign w:val="center"/>
          </w:tcPr>
          <w:p w14:paraId="523632C1" w14:textId="42AD647D"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1.255</w:t>
            </w:r>
          </w:p>
        </w:tc>
        <w:tc>
          <w:tcPr>
            <w:tcW w:w="2065" w:type="dxa"/>
            <w:tcBorders>
              <w:top w:val="nil"/>
              <w:left w:val="single" w:sz="4" w:space="0" w:color="auto"/>
              <w:bottom w:val="single" w:sz="4" w:space="0" w:color="auto"/>
              <w:right w:val="nil"/>
            </w:tcBorders>
            <w:shd w:val="clear" w:color="auto" w:fill="auto"/>
            <w:vAlign w:val="center"/>
          </w:tcPr>
          <w:p w14:paraId="0445FFB1" w14:textId="6E7BF4C7"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1.709</w:t>
            </w:r>
          </w:p>
        </w:tc>
      </w:tr>
      <w:tr w:rsidR="007F7B42" w:rsidRPr="00CF7970" w14:paraId="17D15EB4"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val="restart"/>
            <w:tcBorders>
              <w:top w:val="single" w:sz="4" w:space="0" w:color="auto"/>
              <w:left w:val="nil"/>
              <w:right w:val="single" w:sz="4" w:space="0" w:color="auto"/>
            </w:tcBorders>
            <w:vAlign w:val="center"/>
          </w:tcPr>
          <w:p w14:paraId="13B3F47F" w14:textId="77777777" w:rsidR="00FC33D1" w:rsidRPr="00484D8C" w:rsidRDefault="00FC33D1" w:rsidP="007F7B42">
            <w:pPr>
              <w:jc w:val="center"/>
              <w:rPr>
                <w:rFonts w:asciiTheme="majorHAnsi" w:eastAsia="Times New Roman" w:hAnsiTheme="majorHAnsi"/>
              </w:rPr>
            </w:pPr>
            <w:r w:rsidRPr="00484D8C">
              <w:rPr>
                <w:rFonts w:asciiTheme="majorHAnsi" w:eastAsia="Times New Roman" w:hAnsiTheme="majorHAnsi"/>
              </w:rPr>
              <w:t>Thyroid cancer PheCode 193 case:control=1:1138</w:t>
            </w:r>
          </w:p>
        </w:tc>
        <w:tc>
          <w:tcPr>
            <w:tcW w:w="994" w:type="dxa"/>
            <w:vMerge w:val="restart"/>
            <w:tcBorders>
              <w:top w:val="single" w:sz="4" w:space="0" w:color="auto"/>
              <w:left w:val="single" w:sz="4" w:space="0" w:color="auto"/>
              <w:right w:val="nil"/>
            </w:tcBorders>
            <w:shd w:val="clear" w:color="auto" w:fill="auto"/>
            <w:vAlign w:val="center"/>
          </w:tcPr>
          <w:p w14:paraId="79B755F2" w14:textId="558DB522"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All variants</w:t>
            </w:r>
          </w:p>
        </w:tc>
        <w:tc>
          <w:tcPr>
            <w:tcW w:w="1547" w:type="dxa"/>
            <w:tcBorders>
              <w:top w:val="single" w:sz="4" w:space="0" w:color="auto"/>
              <w:left w:val="nil"/>
              <w:bottom w:val="nil"/>
              <w:right w:val="nil"/>
            </w:tcBorders>
            <w:shd w:val="clear" w:color="auto" w:fill="auto"/>
            <w:vAlign w:val="center"/>
          </w:tcPr>
          <w:p w14:paraId="09690C65" w14:textId="7337D023"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w:t>
            </w:r>
          </w:p>
        </w:tc>
        <w:tc>
          <w:tcPr>
            <w:tcW w:w="1807" w:type="dxa"/>
            <w:tcBorders>
              <w:top w:val="single" w:sz="4" w:space="0" w:color="auto"/>
              <w:left w:val="single" w:sz="4" w:space="0" w:color="auto"/>
              <w:bottom w:val="nil"/>
              <w:right w:val="single" w:sz="4" w:space="0" w:color="auto"/>
            </w:tcBorders>
            <w:vAlign w:val="center"/>
          </w:tcPr>
          <w:p w14:paraId="5E3BDFCF" w14:textId="4F0CE6AC"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1.012</w:t>
            </w:r>
          </w:p>
        </w:tc>
        <w:tc>
          <w:tcPr>
            <w:tcW w:w="1630" w:type="dxa"/>
            <w:tcBorders>
              <w:top w:val="single" w:sz="4" w:space="0" w:color="auto"/>
              <w:left w:val="single" w:sz="4" w:space="0" w:color="auto"/>
              <w:bottom w:val="nil"/>
              <w:right w:val="single" w:sz="4" w:space="0" w:color="auto"/>
            </w:tcBorders>
            <w:vAlign w:val="center"/>
          </w:tcPr>
          <w:p w14:paraId="71239839" w14:textId="349D85B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0.992</w:t>
            </w:r>
          </w:p>
        </w:tc>
        <w:tc>
          <w:tcPr>
            <w:tcW w:w="1880" w:type="dxa"/>
            <w:tcBorders>
              <w:top w:val="single" w:sz="4" w:space="0" w:color="auto"/>
              <w:left w:val="single" w:sz="4" w:space="0" w:color="auto"/>
              <w:bottom w:val="nil"/>
              <w:right w:val="single" w:sz="4" w:space="0" w:color="auto"/>
            </w:tcBorders>
            <w:shd w:val="clear" w:color="auto" w:fill="auto"/>
            <w:vAlign w:val="center"/>
          </w:tcPr>
          <w:p w14:paraId="7A6A3761" w14:textId="1BE6AA92"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1.011</w:t>
            </w:r>
          </w:p>
        </w:tc>
        <w:tc>
          <w:tcPr>
            <w:tcW w:w="2065" w:type="dxa"/>
            <w:tcBorders>
              <w:top w:val="single" w:sz="4" w:space="0" w:color="auto"/>
              <w:left w:val="single" w:sz="4" w:space="0" w:color="auto"/>
              <w:bottom w:val="nil"/>
              <w:right w:val="nil"/>
            </w:tcBorders>
            <w:shd w:val="clear" w:color="auto" w:fill="auto"/>
            <w:vAlign w:val="center"/>
          </w:tcPr>
          <w:p w14:paraId="57DB6C2A" w14:textId="0C398EF2"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0.989</w:t>
            </w:r>
          </w:p>
        </w:tc>
      </w:tr>
      <w:tr w:rsidR="007F7B42" w:rsidRPr="00CF7970" w14:paraId="169E3DFF"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562AD1E4"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right w:val="nil"/>
            </w:tcBorders>
            <w:shd w:val="clear" w:color="auto" w:fill="auto"/>
            <w:vAlign w:val="center"/>
          </w:tcPr>
          <w:p w14:paraId="43C30200"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2B30A29A" w14:textId="022A5654"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0FBA5FED" w14:textId="4BE0D0D7"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1.964</w:t>
            </w:r>
          </w:p>
        </w:tc>
        <w:tc>
          <w:tcPr>
            <w:tcW w:w="1630" w:type="dxa"/>
            <w:tcBorders>
              <w:top w:val="nil"/>
              <w:left w:val="single" w:sz="4" w:space="0" w:color="auto"/>
              <w:bottom w:val="nil"/>
              <w:right w:val="single" w:sz="4" w:space="0" w:color="auto"/>
            </w:tcBorders>
            <w:vAlign w:val="center"/>
          </w:tcPr>
          <w:p w14:paraId="29612E1E" w14:textId="3C7E278A"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4.195</w:t>
            </w:r>
          </w:p>
        </w:tc>
        <w:tc>
          <w:tcPr>
            <w:tcW w:w="1880" w:type="dxa"/>
            <w:tcBorders>
              <w:top w:val="nil"/>
              <w:left w:val="single" w:sz="4" w:space="0" w:color="auto"/>
              <w:bottom w:val="nil"/>
              <w:right w:val="single" w:sz="4" w:space="0" w:color="auto"/>
            </w:tcBorders>
            <w:shd w:val="clear" w:color="auto" w:fill="auto"/>
            <w:vAlign w:val="center"/>
          </w:tcPr>
          <w:p w14:paraId="78B6D824" w14:textId="7FE5357C"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1.963</w:t>
            </w:r>
          </w:p>
        </w:tc>
        <w:tc>
          <w:tcPr>
            <w:tcW w:w="2065" w:type="dxa"/>
            <w:tcBorders>
              <w:top w:val="nil"/>
              <w:left w:val="single" w:sz="4" w:space="0" w:color="auto"/>
              <w:bottom w:val="nil"/>
              <w:right w:val="nil"/>
            </w:tcBorders>
            <w:shd w:val="clear" w:color="auto" w:fill="auto"/>
            <w:vAlign w:val="center"/>
          </w:tcPr>
          <w:p w14:paraId="198ECEBF" w14:textId="7FBFE1A4"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4.194</w:t>
            </w:r>
          </w:p>
        </w:tc>
      </w:tr>
      <w:tr w:rsidR="007F7B42" w:rsidRPr="00CF7970" w14:paraId="064A36DB"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4FBD137D"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bottom w:val="dotted" w:sz="4" w:space="0" w:color="auto"/>
              <w:right w:val="nil"/>
            </w:tcBorders>
            <w:shd w:val="clear" w:color="auto" w:fill="auto"/>
            <w:vAlign w:val="center"/>
          </w:tcPr>
          <w:p w14:paraId="23A17090"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shd w:val="clear" w:color="auto" w:fill="auto"/>
            <w:vAlign w:val="center"/>
          </w:tcPr>
          <w:p w14:paraId="0368091A" w14:textId="522D95DF"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795C07A3" w14:textId="0B1DE810"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2</w:t>
            </w:r>
          </w:p>
        </w:tc>
        <w:tc>
          <w:tcPr>
            <w:tcW w:w="1630" w:type="dxa"/>
            <w:tcBorders>
              <w:top w:val="nil"/>
              <w:left w:val="single" w:sz="4" w:space="0" w:color="auto"/>
              <w:bottom w:val="dotted" w:sz="4" w:space="0" w:color="auto"/>
              <w:right w:val="single" w:sz="4" w:space="0" w:color="auto"/>
            </w:tcBorders>
            <w:vAlign w:val="center"/>
          </w:tcPr>
          <w:p w14:paraId="0DBE68E5" w14:textId="1F801A90"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4.497</w:t>
            </w:r>
          </w:p>
        </w:tc>
        <w:tc>
          <w:tcPr>
            <w:tcW w:w="1880" w:type="dxa"/>
            <w:tcBorders>
              <w:top w:val="nil"/>
              <w:left w:val="single" w:sz="4" w:space="0" w:color="auto"/>
              <w:bottom w:val="dotted" w:sz="4" w:space="0" w:color="auto"/>
              <w:right w:val="single" w:sz="4" w:space="0" w:color="auto"/>
            </w:tcBorders>
            <w:shd w:val="clear" w:color="auto" w:fill="auto"/>
            <w:vAlign w:val="center"/>
          </w:tcPr>
          <w:p w14:paraId="17A5C939" w14:textId="72B4FDA6"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1.989</w:t>
            </w:r>
          </w:p>
        </w:tc>
        <w:tc>
          <w:tcPr>
            <w:tcW w:w="2065" w:type="dxa"/>
            <w:tcBorders>
              <w:top w:val="nil"/>
              <w:left w:val="single" w:sz="4" w:space="0" w:color="auto"/>
              <w:bottom w:val="dotted" w:sz="4" w:space="0" w:color="auto"/>
              <w:right w:val="nil"/>
            </w:tcBorders>
            <w:shd w:val="clear" w:color="auto" w:fill="auto"/>
            <w:vAlign w:val="center"/>
          </w:tcPr>
          <w:p w14:paraId="4E254162" w14:textId="0D2C5C1D"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4.497</w:t>
            </w:r>
          </w:p>
        </w:tc>
      </w:tr>
      <w:tr w:rsidR="007F7B42" w:rsidRPr="00CF7970" w14:paraId="47CB21D6"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68271266" w14:textId="77777777" w:rsidR="00FC33D1" w:rsidRPr="00CF7970" w:rsidRDefault="00FC33D1" w:rsidP="007F7B42">
            <w:pPr>
              <w:jc w:val="center"/>
              <w:rPr>
                <w:rFonts w:asciiTheme="majorHAnsi" w:eastAsia="Times New Roman" w:hAnsiTheme="majorHAnsi"/>
                <w:sz w:val="24"/>
                <w:szCs w:val="24"/>
              </w:rPr>
            </w:pPr>
          </w:p>
        </w:tc>
        <w:tc>
          <w:tcPr>
            <w:tcW w:w="994" w:type="dxa"/>
            <w:vMerge w:val="restart"/>
            <w:tcBorders>
              <w:top w:val="dotted" w:sz="4" w:space="0" w:color="auto"/>
              <w:left w:val="single" w:sz="4" w:space="0" w:color="auto"/>
              <w:right w:val="nil"/>
            </w:tcBorders>
            <w:shd w:val="clear" w:color="auto" w:fill="auto"/>
            <w:vAlign w:val="center"/>
          </w:tcPr>
          <w:p w14:paraId="3DF9BEA7" w14:textId="30DF2DDE"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&gt; 0.01</w:t>
            </w:r>
          </w:p>
        </w:tc>
        <w:tc>
          <w:tcPr>
            <w:tcW w:w="1547" w:type="dxa"/>
            <w:tcBorders>
              <w:top w:val="dotted" w:sz="4" w:space="0" w:color="auto"/>
              <w:left w:val="nil"/>
              <w:bottom w:val="nil"/>
              <w:right w:val="nil"/>
            </w:tcBorders>
            <w:shd w:val="clear" w:color="auto" w:fill="auto"/>
            <w:vAlign w:val="center"/>
          </w:tcPr>
          <w:p w14:paraId="3113E037" w14:textId="09B688DD"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76C0901A" w14:textId="3A04BA7B"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1.01</w:t>
            </w:r>
          </w:p>
        </w:tc>
        <w:tc>
          <w:tcPr>
            <w:tcW w:w="1630" w:type="dxa"/>
            <w:tcBorders>
              <w:top w:val="dotted" w:sz="4" w:space="0" w:color="auto"/>
              <w:left w:val="single" w:sz="4" w:space="0" w:color="auto"/>
              <w:bottom w:val="nil"/>
              <w:right w:val="single" w:sz="4" w:space="0" w:color="auto"/>
            </w:tcBorders>
            <w:vAlign w:val="center"/>
          </w:tcPr>
          <w:p w14:paraId="6926644B" w14:textId="017C1B19"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1.036</w:t>
            </w:r>
          </w:p>
        </w:tc>
        <w:tc>
          <w:tcPr>
            <w:tcW w:w="1880" w:type="dxa"/>
            <w:tcBorders>
              <w:top w:val="dotted" w:sz="4" w:space="0" w:color="auto"/>
              <w:left w:val="single" w:sz="4" w:space="0" w:color="auto"/>
              <w:bottom w:val="nil"/>
              <w:right w:val="single" w:sz="4" w:space="0" w:color="auto"/>
            </w:tcBorders>
            <w:shd w:val="clear" w:color="auto" w:fill="auto"/>
            <w:vAlign w:val="center"/>
          </w:tcPr>
          <w:p w14:paraId="6585C420" w14:textId="4779B6BB"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1.007</w:t>
            </w:r>
          </w:p>
        </w:tc>
        <w:tc>
          <w:tcPr>
            <w:tcW w:w="2065" w:type="dxa"/>
            <w:tcBorders>
              <w:top w:val="dotted" w:sz="4" w:space="0" w:color="auto"/>
              <w:left w:val="single" w:sz="4" w:space="0" w:color="auto"/>
              <w:bottom w:val="nil"/>
              <w:right w:val="nil"/>
            </w:tcBorders>
            <w:shd w:val="clear" w:color="auto" w:fill="auto"/>
            <w:vAlign w:val="center"/>
          </w:tcPr>
          <w:p w14:paraId="57C1FB1B" w14:textId="50476BD2"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1.026</w:t>
            </w:r>
          </w:p>
        </w:tc>
      </w:tr>
      <w:tr w:rsidR="007F7B42" w:rsidRPr="00CF7970" w14:paraId="5B084553"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56DDDF37"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right w:val="nil"/>
            </w:tcBorders>
            <w:shd w:val="clear" w:color="auto" w:fill="auto"/>
            <w:vAlign w:val="center"/>
          </w:tcPr>
          <w:p w14:paraId="18C91DF8"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768F7687" w14:textId="207157D4"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47D6A980" w14:textId="20E1EC58"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1.015</w:t>
            </w:r>
          </w:p>
        </w:tc>
        <w:tc>
          <w:tcPr>
            <w:tcW w:w="1630" w:type="dxa"/>
            <w:tcBorders>
              <w:top w:val="nil"/>
              <w:left w:val="single" w:sz="4" w:space="0" w:color="auto"/>
              <w:bottom w:val="nil"/>
              <w:right w:val="single" w:sz="4" w:space="0" w:color="auto"/>
            </w:tcBorders>
            <w:vAlign w:val="center"/>
          </w:tcPr>
          <w:p w14:paraId="0D1B4FA9" w14:textId="710B9CC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1.069</w:t>
            </w:r>
          </w:p>
        </w:tc>
        <w:tc>
          <w:tcPr>
            <w:tcW w:w="1880" w:type="dxa"/>
            <w:tcBorders>
              <w:top w:val="nil"/>
              <w:left w:val="single" w:sz="4" w:space="0" w:color="auto"/>
              <w:bottom w:val="nil"/>
              <w:right w:val="single" w:sz="4" w:space="0" w:color="auto"/>
            </w:tcBorders>
            <w:shd w:val="clear" w:color="auto" w:fill="auto"/>
            <w:vAlign w:val="center"/>
          </w:tcPr>
          <w:p w14:paraId="6CA9FA4A" w14:textId="7AC33370"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1.012</w:t>
            </w:r>
          </w:p>
        </w:tc>
        <w:tc>
          <w:tcPr>
            <w:tcW w:w="2065" w:type="dxa"/>
            <w:tcBorders>
              <w:top w:val="nil"/>
              <w:left w:val="single" w:sz="4" w:space="0" w:color="auto"/>
              <w:bottom w:val="nil"/>
              <w:right w:val="nil"/>
            </w:tcBorders>
            <w:shd w:val="clear" w:color="auto" w:fill="auto"/>
            <w:vAlign w:val="center"/>
          </w:tcPr>
          <w:p w14:paraId="4FF3E796" w14:textId="12266C00"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1.058</w:t>
            </w:r>
          </w:p>
        </w:tc>
      </w:tr>
      <w:tr w:rsidR="007F7B42" w:rsidRPr="00CF7970" w14:paraId="198EA44E"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Height w:val="341"/>
        </w:trPr>
        <w:tc>
          <w:tcPr>
            <w:tcW w:w="2204" w:type="dxa"/>
            <w:vMerge/>
            <w:tcBorders>
              <w:left w:val="nil"/>
              <w:right w:val="single" w:sz="4" w:space="0" w:color="auto"/>
            </w:tcBorders>
            <w:vAlign w:val="center"/>
          </w:tcPr>
          <w:p w14:paraId="67586734"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bottom w:val="dotted" w:sz="4" w:space="0" w:color="auto"/>
              <w:right w:val="nil"/>
            </w:tcBorders>
            <w:shd w:val="clear" w:color="auto" w:fill="auto"/>
            <w:vAlign w:val="center"/>
          </w:tcPr>
          <w:p w14:paraId="457C1EDD"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shd w:val="clear" w:color="auto" w:fill="auto"/>
            <w:vAlign w:val="center"/>
          </w:tcPr>
          <w:p w14:paraId="45B8F07B" w14:textId="245DCE4A"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2FDD988C" w14:textId="6CD51C9D"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1.02</w:t>
            </w:r>
          </w:p>
        </w:tc>
        <w:tc>
          <w:tcPr>
            <w:tcW w:w="1630" w:type="dxa"/>
            <w:tcBorders>
              <w:top w:val="nil"/>
              <w:left w:val="single" w:sz="4" w:space="0" w:color="auto"/>
              <w:bottom w:val="dotted" w:sz="4" w:space="0" w:color="auto"/>
              <w:right w:val="single" w:sz="4" w:space="0" w:color="auto"/>
            </w:tcBorders>
            <w:vAlign w:val="center"/>
          </w:tcPr>
          <w:p w14:paraId="05219519" w14:textId="25B5DC3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1.074</w:t>
            </w:r>
          </w:p>
        </w:tc>
        <w:tc>
          <w:tcPr>
            <w:tcW w:w="1880" w:type="dxa"/>
            <w:tcBorders>
              <w:top w:val="nil"/>
              <w:left w:val="single" w:sz="4" w:space="0" w:color="auto"/>
              <w:bottom w:val="dotted" w:sz="4" w:space="0" w:color="auto"/>
              <w:right w:val="single" w:sz="4" w:space="0" w:color="auto"/>
            </w:tcBorders>
            <w:shd w:val="clear" w:color="auto" w:fill="auto"/>
            <w:vAlign w:val="center"/>
          </w:tcPr>
          <w:p w14:paraId="733BEB35" w14:textId="7EA25D2C"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1.017</w:t>
            </w:r>
          </w:p>
        </w:tc>
        <w:tc>
          <w:tcPr>
            <w:tcW w:w="2065" w:type="dxa"/>
            <w:tcBorders>
              <w:top w:val="nil"/>
              <w:left w:val="single" w:sz="4" w:space="0" w:color="auto"/>
              <w:bottom w:val="dotted" w:sz="4" w:space="0" w:color="auto"/>
              <w:right w:val="nil"/>
            </w:tcBorders>
            <w:shd w:val="clear" w:color="auto" w:fill="auto"/>
            <w:vAlign w:val="center"/>
          </w:tcPr>
          <w:p w14:paraId="5CBB53E7" w14:textId="33E2B3FC"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1.064</w:t>
            </w:r>
          </w:p>
        </w:tc>
      </w:tr>
      <w:tr w:rsidR="007F7B42" w:rsidRPr="00CF7970" w14:paraId="1B290DA2"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10420095" w14:textId="77777777" w:rsidR="00FC33D1" w:rsidRPr="00CF7970" w:rsidRDefault="00FC33D1" w:rsidP="007F7B42">
            <w:pPr>
              <w:jc w:val="center"/>
              <w:rPr>
                <w:rFonts w:asciiTheme="majorHAnsi" w:eastAsia="Times New Roman" w:hAnsiTheme="majorHAnsi"/>
                <w:sz w:val="24"/>
                <w:szCs w:val="24"/>
              </w:rPr>
            </w:pPr>
          </w:p>
        </w:tc>
        <w:tc>
          <w:tcPr>
            <w:tcW w:w="994" w:type="dxa"/>
            <w:vMerge w:val="restart"/>
            <w:tcBorders>
              <w:top w:val="dotted" w:sz="4" w:space="0" w:color="auto"/>
              <w:left w:val="single" w:sz="4" w:space="0" w:color="auto"/>
              <w:right w:val="nil"/>
            </w:tcBorders>
            <w:shd w:val="clear" w:color="auto" w:fill="auto"/>
            <w:vAlign w:val="center"/>
          </w:tcPr>
          <w:p w14:paraId="4F1D091A" w14:textId="00968020"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&lt; 0.01</w:t>
            </w:r>
          </w:p>
        </w:tc>
        <w:tc>
          <w:tcPr>
            <w:tcW w:w="1547" w:type="dxa"/>
            <w:tcBorders>
              <w:top w:val="dotted" w:sz="4" w:space="0" w:color="auto"/>
              <w:left w:val="nil"/>
              <w:bottom w:val="nil"/>
              <w:right w:val="nil"/>
            </w:tcBorders>
            <w:shd w:val="clear" w:color="auto" w:fill="auto"/>
            <w:vAlign w:val="center"/>
          </w:tcPr>
          <w:p w14:paraId="27F31465" w14:textId="1BF619DD"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0F6EFF9D" w14:textId="7D6ACF1D"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1.013</w:t>
            </w:r>
          </w:p>
        </w:tc>
        <w:tc>
          <w:tcPr>
            <w:tcW w:w="1630" w:type="dxa"/>
            <w:tcBorders>
              <w:top w:val="dotted" w:sz="4" w:space="0" w:color="auto"/>
              <w:left w:val="single" w:sz="4" w:space="0" w:color="auto"/>
              <w:bottom w:val="nil"/>
              <w:right w:val="single" w:sz="4" w:space="0" w:color="auto"/>
            </w:tcBorders>
            <w:vAlign w:val="center"/>
          </w:tcPr>
          <w:p w14:paraId="5ECE21F7" w14:textId="39DD09D8"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0.977</w:t>
            </w:r>
          </w:p>
        </w:tc>
        <w:tc>
          <w:tcPr>
            <w:tcW w:w="1880" w:type="dxa"/>
            <w:tcBorders>
              <w:top w:val="dotted" w:sz="4" w:space="0" w:color="auto"/>
              <w:left w:val="single" w:sz="4" w:space="0" w:color="auto"/>
              <w:bottom w:val="nil"/>
              <w:right w:val="single" w:sz="4" w:space="0" w:color="auto"/>
            </w:tcBorders>
            <w:shd w:val="clear" w:color="auto" w:fill="auto"/>
            <w:vAlign w:val="center"/>
          </w:tcPr>
          <w:p w14:paraId="5A66BDAE" w14:textId="2D54B82D"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1.013</w:t>
            </w:r>
          </w:p>
        </w:tc>
        <w:tc>
          <w:tcPr>
            <w:tcW w:w="2065" w:type="dxa"/>
            <w:tcBorders>
              <w:top w:val="dotted" w:sz="4" w:space="0" w:color="auto"/>
              <w:left w:val="single" w:sz="4" w:space="0" w:color="auto"/>
              <w:bottom w:val="nil"/>
              <w:right w:val="nil"/>
            </w:tcBorders>
            <w:shd w:val="clear" w:color="auto" w:fill="auto"/>
            <w:vAlign w:val="center"/>
          </w:tcPr>
          <w:p w14:paraId="3287B49F" w14:textId="2EAA91B3"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0.977</w:t>
            </w:r>
          </w:p>
        </w:tc>
      </w:tr>
      <w:tr w:rsidR="007F7B42" w:rsidRPr="00CF7970" w14:paraId="0A0B2BE6"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10FCB97A"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right w:val="nil"/>
            </w:tcBorders>
            <w:shd w:val="clear" w:color="auto" w:fill="auto"/>
            <w:vAlign w:val="center"/>
          </w:tcPr>
          <w:p w14:paraId="4A642495"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7EDC48DC" w14:textId="13EF63AA"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275D72A3" w14:textId="009B93CC"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2.432</w:t>
            </w:r>
          </w:p>
        </w:tc>
        <w:tc>
          <w:tcPr>
            <w:tcW w:w="1630" w:type="dxa"/>
            <w:tcBorders>
              <w:top w:val="nil"/>
              <w:left w:val="single" w:sz="4" w:space="0" w:color="auto"/>
              <w:bottom w:val="nil"/>
              <w:right w:val="single" w:sz="4" w:space="0" w:color="auto"/>
            </w:tcBorders>
            <w:vAlign w:val="center"/>
          </w:tcPr>
          <w:p w14:paraId="20FADC70" w14:textId="2249F83D"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4.737</w:t>
            </w:r>
          </w:p>
        </w:tc>
        <w:tc>
          <w:tcPr>
            <w:tcW w:w="1880" w:type="dxa"/>
            <w:tcBorders>
              <w:top w:val="nil"/>
              <w:left w:val="single" w:sz="4" w:space="0" w:color="auto"/>
              <w:bottom w:val="nil"/>
              <w:right w:val="single" w:sz="4" w:space="0" w:color="auto"/>
            </w:tcBorders>
            <w:shd w:val="clear" w:color="auto" w:fill="auto"/>
            <w:vAlign w:val="center"/>
          </w:tcPr>
          <w:p w14:paraId="3ECE7EAF" w14:textId="66D746AF"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2.434</w:t>
            </w:r>
          </w:p>
        </w:tc>
        <w:tc>
          <w:tcPr>
            <w:tcW w:w="2065" w:type="dxa"/>
            <w:tcBorders>
              <w:top w:val="nil"/>
              <w:left w:val="single" w:sz="4" w:space="0" w:color="auto"/>
              <w:bottom w:val="nil"/>
              <w:right w:val="nil"/>
            </w:tcBorders>
            <w:shd w:val="clear" w:color="auto" w:fill="auto"/>
            <w:vAlign w:val="center"/>
          </w:tcPr>
          <w:p w14:paraId="12DED7D8" w14:textId="4BB012C8"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4.737</w:t>
            </w:r>
          </w:p>
        </w:tc>
      </w:tr>
      <w:tr w:rsidR="007F7B42" w:rsidRPr="00CF7970" w14:paraId="2E24803A"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bottom w:val="single" w:sz="4" w:space="0" w:color="auto"/>
              <w:right w:val="single" w:sz="4" w:space="0" w:color="auto"/>
            </w:tcBorders>
            <w:vAlign w:val="center"/>
          </w:tcPr>
          <w:p w14:paraId="699FD365"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bottom w:val="single" w:sz="4" w:space="0" w:color="auto"/>
              <w:right w:val="nil"/>
            </w:tcBorders>
            <w:shd w:val="clear" w:color="auto" w:fill="auto"/>
            <w:vAlign w:val="center"/>
          </w:tcPr>
          <w:p w14:paraId="337DB66A"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single" w:sz="4" w:space="0" w:color="auto"/>
              <w:right w:val="nil"/>
            </w:tcBorders>
            <w:shd w:val="clear" w:color="auto" w:fill="auto"/>
            <w:vAlign w:val="center"/>
          </w:tcPr>
          <w:p w14:paraId="78CBC97C" w14:textId="65516513"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single" w:sz="4" w:space="0" w:color="auto"/>
              <w:right w:val="single" w:sz="4" w:space="0" w:color="auto"/>
            </w:tcBorders>
            <w:vAlign w:val="center"/>
          </w:tcPr>
          <w:p w14:paraId="7136B414" w14:textId="739BAEA6"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2.479</w:t>
            </w:r>
          </w:p>
        </w:tc>
        <w:tc>
          <w:tcPr>
            <w:tcW w:w="1630" w:type="dxa"/>
            <w:tcBorders>
              <w:top w:val="nil"/>
              <w:left w:val="single" w:sz="4" w:space="0" w:color="auto"/>
              <w:bottom w:val="single" w:sz="4" w:space="0" w:color="auto"/>
              <w:right w:val="single" w:sz="4" w:space="0" w:color="auto"/>
            </w:tcBorders>
            <w:vAlign w:val="center"/>
          </w:tcPr>
          <w:p w14:paraId="133A9D6F" w14:textId="68E63FF2"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5.096</w:t>
            </w:r>
          </w:p>
        </w:tc>
        <w:tc>
          <w:tcPr>
            <w:tcW w:w="1880" w:type="dxa"/>
            <w:tcBorders>
              <w:top w:val="nil"/>
              <w:left w:val="single" w:sz="4" w:space="0" w:color="auto"/>
              <w:bottom w:val="single" w:sz="4" w:space="0" w:color="auto"/>
              <w:right w:val="single" w:sz="4" w:space="0" w:color="auto"/>
            </w:tcBorders>
            <w:shd w:val="clear" w:color="auto" w:fill="auto"/>
            <w:vAlign w:val="center"/>
          </w:tcPr>
          <w:p w14:paraId="679AA06D" w14:textId="144AA089"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2.479</w:t>
            </w:r>
          </w:p>
        </w:tc>
        <w:tc>
          <w:tcPr>
            <w:tcW w:w="2065" w:type="dxa"/>
            <w:tcBorders>
              <w:top w:val="nil"/>
              <w:left w:val="single" w:sz="4" w:space="0" w:color="auto"/>
              <w:bottom w:val="single" w:sz="4" w:space="0" w:color="auto"/>
              <w:right w:val="nil"/>
            </w:tcBorders>
            <w:shd w:val="clear" w:color="auto" w:fill="auto"/>
            <w:vAlign w:val="center"/>
          </w:tcPr>
          <w:p w14:paraId="32096996" w14:textId="3109EBA1"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5.096</w:t>
            </w:r>
          </w:p>
        </w:tc>
      </w:tr>
    </w:tbl>
    <w:p w14:paraId="65781A2F" w14:textId="77777777" w:rsidR="00FC33D1" w:rsidRDefault="00FC33D1" w:rsidP="000D2B3B">
      <w:pPr>
        <w:jc w:val="both"/>
        <w:rPr>
          <w:rFonts w:asciiTheme="majorHAnsi" w:eastAsia="Times New Roman" w:hAnsiTheme="majorHAnsi"/>
          <w:b/>
        </w:rPr>
        <w:sectPr w:rsidR="00FC33D1" w:rsidSect="00FC2B14">
          <w:pgSz w:w="15840" w:h="12240" w:orient="landscape"/>
          <w:pgMar w:top="1440" w:right="1440" w:bottom="1440" w:left="1440" w:header="720" w:footer="720" w:gutter="0"/>
          <w:cols w:space="720"/>
          <w:docGrid w:linePitch="360"/>
        </w:sectPr>
      </w:pPr>
    </w:p>
    <w:p w14:paraId="24FFA03A" w14:textId="55620197" w:rsidR="00904650" w:rsidRPr="00484D8C" w:rsidRDefault="00825538" w:rsidP="000D2B3B">
      <w:pPr>
        <w:jc w:val="both"/>
        <w:rPr>
          <w:rFonts w:asciiTheme="majorHAnsi" w:eastAsia="Times New Roman" w:hAnsiTheme="majorHAnsi"/>
          <w:b/>
          <w:sz w:val="22"/>
          <w:szCs w:val="22"/>
        </w:rPr>
      </w:pPr>
      <w:r w:rsidRPr="00484D8C">
        <w:rPr>
          <w:rFonts w:asciiTheme="majorHAnsi" w:eastAsia="Times New Roman" w:hAnsiTheme="majorHAnsi"/>
          <w:b/>
          <w:sz w:val="22"/>
          <w:szCs w:val="22"/>
        </w:rPr>
        <w:lastRenderedPageBreak/>
        <w:t>Supplementary Table 5</w:t>
      </w:r>
      <w:r w:rsidR="00904650" w:rsidRPr="00484D8C">
        <w:rPr>
          <w:rFonts w:asciiTheme="majorHAnsi" w:eastAsia="Times New Roman" w:hAnsiTheme="majorHAnsi"/>
          <w:b/>
          <w:sz w:val="22"/>
          <w:szCs w:val="22"/>
        </w:rPr>
        <w:t xml:space="preserve">.  </w:t>
      </w:r>
      <w:r w:rsidR="00904650" w:rsidRPr="00484D8C">
        <w:rPr>
          <w:rFonts w:asciiTheme="majorHAnsi" w:eastAsia="Times New Roman" w:hAnsiTheme="majorHAnsi"/>
          <w:sz w:val="22"/>
          <w:szCs w:val="22"/>
          <w:lang w:val="en-IN"/>
        </w:rPr>
        <w:t xml:space="preserve">Empirical type 1 error rates for </w:t>
      </w:r>
      <w:r w:rsidR="00D912FC" w:rsidRPr="00484D8C">
        <w:rPr>
          <w:rFonts w:asciiTheme="majorHAnsi" w:eastAsia="Times New Roman" w:hAnsiTheme="majorHAnsi"/>
          <w:sz w:val="22"/>
          <w:szCs w:val="22"/>
          <w:lang w:val="en-IN"/>
        </w:rPr>
        <w:t>SAIGE</w:t>
      </w:r>
      <w:r w:rsidR="009752E0" w:rsidRPr="00484D8C">
        <w:rPr>
          <w:rFonts w:asciiTheme="majorHAnsi" w:eastAsia="Times New Roman" w:hAnsiTheme="majorHAnsi"/>
          <w:sz w:val="22"/>
          <w:szCs w:val="22"/>
          <w:lang w:val="en-IN"/>
        </w:rPr>
        <w:t xml:space="preserve">, SAIGE-NoSPA, </w:t>
      </w:r>
      <w:r w:rsidR="00904650" w:rsidRPr="00484D8C">
        <w:rPr>
          <w:rFonts w:asciiTheme="majorHAnsi" w:eastAsia="Times New Roman" w:hAnsiTheme="majorHAnsi"/>
          <w:sz w:val="22"/>
          <w:szCs w:val="22"/>
          <w:lang w:val="en-IN"/>
        </w:rPr>
        <w:t>GMMAT</w:t>
      </w:r>
      <w:r w:rsidR="001A7840" w:rsidRPr="00484D8C">
        <w:rPr>
          <w:rFonts w:asciiTheme="majorHAnsi" w:eastAsia="Times New Roman" w:hAnsiTheme="majorHAnsi"/>
          <w:sz w:val="22"/>
          <w:szCs w:val="22"/>
          <w:lang w:val="en-IN"/>
        </w:rPr>
        <w:t>, and BOLT-LMM</w:t>
      </w:r>
      <w:r w:rsidR="00904650" w:rsidRPr="00484D8C">
        <w:rPr>
          <w:rFonts w:asciiTheme="majorHAnsi" w:eastAsia="Times New Roman" w:hAnsiTheme="majorHAnsi"/>
          <w:sz w:val="22"/>
          <w:szCs w:val="22"/>
          <w:lang w:val="en-IN"/>
        </w:rPr>
        <w:t xml:space="preserve"> estimated based on 10</w:t>
      </w:r>
      <w:r w:rsidR="00904650" w:rsidRPr="00484D8C">
        <w:rPr>
          <w:rFonts w:asciiTheme="majorHAnsi" w:eastAsia="Times New Roman" w:hAnsiTheme="majorHAnsi"/>
          <w:sz w:val="22"/>
          <w:szCs w:val="22"/>
          <w:vertAlign w:val="superscript"/>
          <w:lang w:val="en-IN"/>
        </w:rPr>
        <w:t>9</w:t>
      </w:r>
      <w:r w:rsidR="00904650" w:rsidRPr="00484D8C">
        <w:rPr>
          <w:rFonts w:asciiTheme="majorHAnsi" w:eastAsia="Times New Roman" w:hAnsiTheme="majorHAnsi"/>
          <w:sz w:val="22"/>
          <w:szCs w:val="22"/>
          <w:lang w:val="en-IN"/>
        </w:rPr>
        <w:t xml:space="preserve"> simulated data sets. </w:t>
      </w:r>
      <w:r w:rsidR="00F262AB" w:rsidRPr="00484D8C">
        <w:rPr>
          <w:rFonts w:asciiTheme="majorHAnsi" w:eastAsia="Times New Roman" w:hAnsiTheme="majorHAnsi"/>
          <w:sz w:val="22"/>
          <w:szCs w:val="22"/>
          <w:lang w:val="en-IN"/>
        </w:rPr>
        <w:t>BOLT</w:t>
      </w:r>
      <w:r w:rsidR="0068321E" w:rsidRPr="00484D8C">
        <w:rPr>
          <w:rFonts w:asciiTheme="majorHAnsi" w:eastAsia="Times New Roman" w:hAnsiTheme="majorHAnsi"/>
          <w:sz w:val="22"/>
          <w:szCs w:val="22"/>
          <w:lang w:val="en-IN"/>
        </w:rPr>
        <w:t>-</w:t>
      </w:r>
      <w:r w:rsidR="00F262AB" w:rsidRPr="00484D8C">
        <w:rPr>
          <w:rFonts w:asciiTheme="majorHAnsi" w:eastAsia="Times New Roman" w:hAnsiTheme="majorHAnsi"/>
          <w:sz w:val="22"/>
          <w:szCs w:val="22"/>
          <w:lang w:val="en-IN"/>
        </w:rPr>
        <w:t>LMM: compute non-infinitesimal association statistics; BOLT</w:t>
      </w:r>
      <w:r w:rsidR="0068321E" w:rsidRPr="00484D8C">
        <w:rPr>
          <w:rFonts w:asciiTheme="majorHAnsi" w:eastAsia="Times New Roman" w:hAnsiTheme="majorHAnsi"/>
          <w:sz w:val="22"/>
          <w:szCs w:val="22"/>
          <w:lang w:val="en-IN"/>
        </w:rPr>
        <w:t>-</w:t>
      </w:r>
      <w:r w:rsidR="00F262AB" w:rsidRPr="00484D8C">
        <w:rPr>
          <w:rFonts w:asciiTheme="majorHAnsi" w:eastAsia="Times New Roman" w:hAnsiTheme="majorHAnsi"/>
          <w:sz w:val="22"/>
          <w:szCs w:val="22"/>
          <w:lang w:val="en-IN"/>
        </w:rPr>
        <w:t>LMM_lmmInfOnly: compute mixed model association statistics under the infinitesimal model</w:t>
      </w:r>
    </w:p>
    <w:p w14:paraId="7DBB4B32" w14:textId="77777777" w:rsidR="00084AD5" w:rsidRPr="00484D8C" w:rsidRDefault="00084AD5" w:rsidP="00AB7C68">
      <w:pPr>
        <w:jc w:val="both"/>
        <w:rPr>
          <w:rFonts w:asciiTheme="majorHAnsi" w:eastAsia="Times New Roman" w:hAnsiTheme="majorHAnsi"/>
          <w:b/>
          <w:sz w:val="22"/>
          <w:szCs w:val="22"/>
        </w:rPr>
      </w:pP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15"/>
        <w:gridCol w:w="3252"/>
        <w:gridCol w:w="1915"/>
        <w:gridCol w:w="1915"/>
      </w:tblGrid>
      <w:tr w:rsidR="001A7840" w:rsidRPr="00484D8C" w14:paraId="769E80C8" w14:textId="77777777" w:rsidTr="0068321E">
        <w:tc>
          <w:tcPr>
            <w:tcW w:w="1915" w:type="dxa"/>
            <w:tcBorders>
              <w:top w:val="nil"/>
              <w:left w:val="nil"/>
              <w:right w:val="nil"/>
            </w:tcBorders>
          </w:tcPr>
          <w:p w14:paraId="609CC983" w14:textId="77777777" w:rsidR="001A7840" w:rsidRPr="00484D8C" w:rsidRDefault="001A7840" w:rsidP="00EB4FD4">
            <w:pPr>
              <w:jc w:val="center"/>
              <w:rPr>
                <w:rFonts w:asciiTheme="majorHAnsi" w:eastAsia="Times New Roman" w:hAnsiTheme="majorHAnsi"/>
                <w:b/>
              </w:rPr>
            </w:pPr>
            <w:r w:rsidRPr="00484D8C">
              <w:rPr>
                <w:rFonts w:asciiTheme="majorHAnsi" w:eastAsia="Times New Roman" w:hAnsiTheme="majorHAnsi"/>
                <w:b/>
              </w:rPr>
              <w:t>Case:Control</w:t>
            </w:r>
          </w:p>
        </w:tc>
        <w:tc>
          <w:tcPr>
            <w:tcW w:w="3252" w:type="dxa"/>
            <w:tcBorders>
              <w:top w:val="nil"/>
              <w:left w:val="nil"/>
              <w:right w:val="nil"/>
            </w:tcBorders>
            <w:vAlign w:val="center"/>
          </w:tcPr>
          <w:p w14:paraId="79EB9D93" w14:textId="77777777" w:rsidR="001A7840" w:rsidRPr="00484D8C" w:rsidRDefault="001A7840" w:rsidP="00EB4FD4">
            <w:pPr>
              <w:jc w:val="center"/>
              <w:rPr>
                <w:rFonts w:asciiTheme="majorHAnsi" w:eastAsia="Times New Roman" w:hAnsiTheme="majorHAnsi"/>
                <w:b/>
              </w:rPr>
            </w:pPr>
            <w:r w:rsidRPr="00484D8C">
              <w:rPr>
                <w:rFonts w:asciiTheme="majorHAnsi" w:eastAsia="Times New Roman" w:hAnsiTheme="majorHAnsi"/>
                <w:b/>
              </w:rPr>
              <w:t>Test</w:t>
            </w:r>
          </w:p>
        </w:tc>
        <w:tc>
          <w:tcPr>
            <w:tcW w:w="3830" w:type="dxa"/>
            <w:gridSpan w:val="2"/>
            <w:tcBorders>
              <w:top w:val="nil"/>
              <w:left w:val="nil"/>
              <w:right w:val="nil"/>
            </w:tcBorders>
            <w:vAlign w:val="center"/>
          </w:tcPr>
          <w:p w14:paraId="5F08FB53" w14:textId="77777777" w:rsidR="001A7840" w:rsidRPr="00484D8C" w:rsidRDefault="001A7840" w:rsidP="0068321E">
            <w:pPr>
              <w:jc w:val="center"/>
              <w:rPr>
                <w:rFonts w:asciiTheme="majorHAnsi" w:eastAsia="Times New Roman" w:hAnsiTheme="majorHAnsi"/>
                <w:b/>
              </w:rPr>
            </w:pPr>
            <w:r w:rsidRPr="00484D8C">
              <w:rPr>
                <w:rFonts w:asciiTheme="majorHAnsi" w:eastAsia="Times New Roman" w:hAnsiTheme="majorHAnsi"/>
                <w:b/>
              </w:rPr>
              <w:t>Empirical Type 1 Error Rates</w:t>
            </w:r>
          </w:p>
        </w:tc>
      </w:tr>
      <w:tr w:rsidR="001A7840" w:rsidRPr="00484D8C" w14:paraId="39BA0EA5" w14:textId="77777777" w:rsidTr="0068321E">
        <w:tc>
          <w:tcPr>
            <w:tcW w:w="1915" w:type="dxa"/>
            <w:tcBorders>
              <w:top w:val="nil"/>
              <w:left w:val="nil"/>
              <w:bottom w:val="single" w:sz="4" w:space="0" w:color="auto"/>
              <w:right w:val="nil"/>
            </w:tcBorders>
          </w:tcPr>
          <w:p w14:paraId="39BF6C7F" w14:textId="77777777" w:rsidR="001A7840" w:rsidRPr="00484D8C" w:rsidRDefault="001A7840" w:rsidP="00EB4FD4">
            <w:pPr>
              <w:jc w:val="center"/>
              <w:rPr>
                <w:rFonts w:asciiTheme="majorHAnsi" w:eastAsia="Times New Roman" w:hAnsiTheme="majorHAnsi"/>
              </w:rPr>
            </w:pPr>
          </w:p>
        </w:tc>
        <w:tc>
          <w:tcPr>
            <w:tcW w:w="3252" w:type="dxa"/>
            <w:tcBorders>
              <w:top w:val="nil"/>
              <w:left w:val="nil"/>
              <w:bottom w:val="single" w:sz="4" w:space="0" w:color="auto"/>
              <w:right w:val="nil"/>
            </w:tcBorders>
            <w:vAlign w:val="center"/>
          </w:tcPr>
          <w:p w14:paraId="7FB21714" w14:textId="77777777" w:rsidR="001A7840" w:rsidRPr="00484D8C" w:rsidRDefault="001A7840" w:rsidP="00EB4FD4">
            <w:pPr>
              <w:jc w:val="center"/>
              <w:rPr>
                <w:rFonts w:asciiTheme="majorHAnsi" w:eastAsia="Times New Roman" w:hAnsiTheme="majorHAnsi"/>
              </w:rPr>
            </w:pPr>
          </w:p>
        </w:tc>
        <w:tc>
          <w:tcPr>
            <w:tcW w:w="1915" w:type="dxa"/>
            <w:tcBorders>
              <w:top w:val="nil"/>
              <w:left w:val="nil"/>
              <w:bottom w:val="single" w:sz="4" w:space="0" w:color="auto"/>
              <w:right w:val="nil"/>
            </w:tcBorders>
            <w:vAlign w:val="center"/>
          </w:tcPr>
          <w:p w14:paraId="6E2C5D63" w14:textId="77777777" w:rsidR="001A7840" w:rsidRPr="00484D8C" w:rsidRDefault="001A7840" w:rsidP="0068321E">
            <w:pPr>
              <w:jc w:val="right"/>
              <w:rPr>
                <w:rFonts w:asciiTheme="majorHAnsi" w:eastAsia="Times New Roman" w:hAnsiTheme="majorHAnsi"/>
                <w:b/>
              </w:rPr>
            </w:pPr>
            <m:oMathPara>
              <m:oMath>
                <m:r>
                  <m:rPr>
                    <m:sty m:val="bi"/>
                  </m:rPr>
                  <w:rPr>
                    <w:rFonts w:ascii="Cambria Math" w:eastAsia="Times New Roman" w:hAnsi="Cambria Math"/>
                  </w:rPr>
                  <m:t>α=5×</m:t>
                </m:r>
                <m:sSup>
                  <m:sSupPr>
                    <m:ctrlPr>
                      <w:rPr>
                        <w:rFonts w:ascii="Cambria Math" w:eastAsia="Times New Roman" w:hAnsi="Cambria Math"/>
                        <w:b/>
                        <w:i/>
                      </w:rPr>
                    </m:ctrlPr>
                  </m:sSupPr>
                  <m:e>
                    <m:r>
                      <m:rPr>
                        <m:sty m:val="bi"/>
                      </m:rPr>
                      <w:rPr>
                        <w:rFonts w:ascii="Cambria Math" w:eastAsia="Times New Roman" w:hAnsi="Cambria Math"/>
                      </w:rPr>
                      <m:t>10</m:t>
                    </m:r>
                  </m:e>
                  <m:sup>
                    <m:r>
                      <m:rPr>
                        <m:sty m:val="bi"/>
                      </m:rPr>
                      <w:rPr>
                        <w:rFonts w:ascii="Cambria Math" w:eastAsia="Times New Roman" w:hAnsi="Cambria Math"/>
                      </w:rPr>
                      <m:t>-4</m:t>
                    </m:r>
                  </m:sup>
                </m:sSup>
              </m:oMath>
            </m:oMathPara>
          </w:p>
        </w:tc>
        <w:tc>
          <w:tcPr>
            <w:tcW w:w="1915" w:type="dxa"/>
            <w:tcBorders>
              <w:top w:val="nil"/>
              <w:left w:val="nil"/>
              <w:bottom w:val="single" w:sz="4" w:space="0" w:color="auto"/>
              <w:right w:val="nil"/>
            </w:tcBorders>
            <w:vAlign w:val="center"/>
          </w:tcPr>
          <w:p w14:paraId="37079A5F" w14:textId="77777777" w:rsidR="001A7840" w:rsidRPr="00484D8C" w:rsidRDefault="001A7840" w:rsidP="0068321E">
            <w:pPr>
              <w:jc w:val="right"/>
              <w:rPr>
                <w:rFonts w:asciiTheme="majorHAnsi" w:eastAsia="Times New Roman" w:hAnsiTheme="majorHAnsi"/>
                <w:b/>
              </w:rPr>
            </w:pPr>
            <m:oMathPara>
              <m:oMath>
                <m:r>
                  <m:rPr>
                    <m:sty m:val="bi"/>
                  </m:rPr>
                  <w:rPr>
                    <w:rFonts w:ascii="Cambria Math" w:eastAsia="Times New Roman" w:hAnsi="Cambria Math"/>
                  </w:rPr>
                  <m:t>α=5×</m:t>
                </m:r>
                <m:sSup>
                  <m:sSupPr>
                    <m:ctrlPr>
                      <w:rPr>
                        <w:rFonts w:ascii="Cambria Math" w:eastAsia="Times New Roman" w:hAnsi="Cambria Math"/>
                        <w:b/>
                        <w:i/>
                      </w:rPr>
                    </m:ctrlPr>
                  </m:sSupPr>
                  <m:e>
                    <m:r>
                      <m:rPr>
                        <m:sty m:val="bi"/>
                      </m:rPr>
                      <w:rPr>
                        <w:rFonts w:ascii="Cambria Math" w:eastAsia="Times New Roman" w:hAnsi="Cambria Math"/>
                      </w:rPr>
                      <m:t>10</m:t>
                    </m:r>
                  </m:e>
                  <m:sup>
                    <m:r>
                      <m:rPr>
                        <m:sty m:val="bi"/>
                      </m:rPr>
                      <w:rPr>
                        <w:rFonts w:ascii="Cambria Math" w:eastAsia="Times New Roman" w:hAnsi="Cambria Math"/>
                      </w:rPr>
                      <m:t>-8</m:t>
                    </m:r>
                  </m:sup>
                </m:sSup>
              </m:oMath>
            </m:oMathPara>
          </w:p>
        </w:tc>
      </w:tr>
      <w:tr w:rsidR="001A7840" w:rsidRPr="00484D8C" w14:paraId="3571BC8B" w14:textId="77777777" w:rsidTr="0068321E">
        <w:tc>
          <w:tcPr>
            <w:tcW w:w="1915" w:type="dxa"/>
            <w:vMerge w:val="restart"/>
            <w:tcBorders>
              <w:top w:val="single" w:sz="4" w:space="0" w:color="auto"/>
              <w:left w:val="nil"/>
              <w:right w:val="nil"/>
            </w:tcBorders>
            <w:vAlign w:val="center"/>
          </w:tcPr>
          <w:p w14:paraId="31D0AB8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1:1</w:t>
            </w:r>
          </w:p>
        </w:tc>
        <w:tc>
          <w:tcPr>
            <w:tcW w:w="3252" w:type="dxa"/>
            <w:tcBorders>
              <w:top w:val="single" w:sz="4" w:space="0" w:color="auto"/>
              <w:left w:val="nil"/>
              <w:bottom w:val="nil"/>
              <w:right w:val="nil"/>
            </w:tcBorders>
            <w:vAlign w:val="center"/>
          </w:tcPr>
          <w:p w14:paraId="2D504C5B"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915" w:type="dxa"/>
            <w:tcBorders>
              <w:top w:val="single" w:sz="4" w:space="0" w:color="auto"/>
              <w:left w:val="nil"/>
              <w:bottom w:val="nil"/>
              <w:right w:val="nil"/>
            </w:tcBorders>
            <w:vAlign w:val="center"/>
          </w:tcPr>
          <w:p w14:paraId="7C8E0663" w14:textId="722E70AC" w:rsidR="001A7840" w:rsidRPr="00484D8C" w:rsidRDefault="001A7840" w:rsidP="0068321E">
            <w:pPr>
              <w:jc w:val="center"/>
              <w:rPr>
                <w:rFonts w:asciiTheme="majorHAnsi" w:eastAsia="Times New Roman" w:hAnsiTheme="majorHAnsi"/>
                <w:b/>
              </w:rPr>
            </w:pPr>
            <w:r w:rsidRPr="00484D8C">
              <w:rPr>
                <w:rFonts w:asciiTheme="majorHAnsi" w:eastAsia="Times New Roman" w:hAnsiTheme="majorHAnsi"/>
              </w:rPr>
              <w:t>4.96</w:t>
            </w:r>
            <w:r w:rsidR="0068321E" w:rsidRPr="00484D8C">
              <w:rPr>
                <w:rFonts w:asciiTheme="majorHAnsi" w:eastAsia="Times New Roman" w:hAnsiTheme="majorHAnsi"/>
              </w:rPr>
              <w:t xml:space="preserve"> </w:t>
            </w:r>
            <w:r w:rsidRPr="00484D8C">
              <w:rPr>
                <w:rFonts w:asciiTheme="majorHAnsi" w:eastAsia="Times New Roman" w:hAnsiTheme="majorHAnsi"/>
              </w:rPr>
              <w:t>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single" w:sz="4" w:space="0" w:color="auto"/>
              <w:left w:val="nil"/>
              <w:bottom w:val="nil"/>
              <w:right w:val="nil"/>
            </w:tcBorders>
            <w:vAlign w:val="center"/>
          </w:tcPr>
          <w:p w14:paraId="6F98012B" w14:textId="353C47D6"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4.65</w:t>
            </w:r>
            <w:r w:rsidR="0068321E" w:rsidRPr="00484D8C">
              <w:rPr>
                <w:rFonts w:asciiTheme="majorHAnsi" w:eastAsia="Times New Roman" w:hAnsiTheme="majorHAnsi"/>
              </w:rPr>
              <w:t xml:space="preserve"> </w:t>
            </w:r>
            <w:r w:rsidRPr="00484D8C">
              <w:rPr>
                <w:rFonts w:asciiTheme="majorHAnsi" w:eastAsia="Times New Roman" w:hAnsiTheme="majorHAnsi"/>
              </w:rPr>
              <w:t>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172E748B" w14:textId="77777777" w:rsidTr="0068321E">
        <w:tc>
          <w:tcPr>
            <w:tcW w:w="1915" w:type="dxa"/>
            <w:vMerge/>
            <w:tcBorders>
              <w:top w:val="single" w:sz="4" w:space="0" w:color="auto"/>
              <w:left w:val="nil"/>
              <w:right w:val="nil"/>
            </w:tcBorders>
            <w:vAlign w:val="center"/>
          </w:tcPr>
          <w:p w14:paraId="675AE5F4"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2534AA18"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915" w:type="dxa"/>
            <w:tcBorders>
              <w:top w:val="nil"/>
              <w:left w:val="nil"/>
              <w:right w:val="nil"/>
            </w:tcBorders>
            <w:vAlign w:val="center"/>
          </w:tcPr>
          <w:p w14:paraId="706E1622" w14:textId="7AA56FA4"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4.54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4A541821" w14:textId="649CB7B4"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3.37</w:t>
            </w:r>
            <w:r w:rsidR="0068321E" w:rsidRPr="00484D8C">
              <w:rPr>
                <w:rFonts w:asciiTheme="majorHAnsi" w:eastAsia="Times New Roman" w:hAnsiTheme="majorHAnsi"/>
              </w:rPr>
              <w:t xml:space="preserve"> </w:t>
            </w:r>
            <w:r w:rsidRPr="00484D8C">
              <w:rPr>
                <w:rFonts w:asciiTheme="majorHAnsi" w:eastAsia="Times New Roman" w:hAnsiTheme="majorHAnsi"/>
              </w:rPr>
              <w:t>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271FA91F" w14:textId="77777777" w:rsidTr="0068321E">
        <w:tc>
          <w:tcPr>
            <w:tcW w:w="1915" w:type="dxa"/>
            <w:vMerge/>
            <w:tcBorders>
              <w:top w:val="single" w:sz="4" w:space="0" w:color="auto"/>
              <w:left w:val="nil"/>
              <w:right w:val="nil"/>
            </w:tcBorders>
            <w:vAlign w:val="center"/>
          </w:tcPr>
          <w:p w14:paraId="6C39C811"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7FBD30A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GMMAT</w:t>
            </w:r>
          </w:p>
        </w:tc>
        <w:tc>
          <w:tcPr>
            <w:tcW w:w="1915" w:type="dxa"/>
            <w:tcBorders>
              <w:top w:val="nil"/>
              <w:left w:val="nil"/>
              <w:right w:val="nil"/>
            </w:tcBorders>
            <w:vAlign w:val="center"/>
          </w:tcPr>
          <w:p w14:paraId="17FF8574" w14:textId="37B8DBD7"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4.68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40AF7B72" w14:textId="6B4061DC"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3.52</w:t>
            </w:r>
            <w:r w:rsidR="0068321E" w:rsidRPr="00484D8C">
              <w:rPr>
                <w:rFonts w:asciiTheme="majorHAnsi" w:eastAsia="Times New Roman" w:hAnsiTheme="majorHAnsi"/>
              </w:rPr>
              <w:t xml:space="preserve"> </w:t>
            </w:r>
            <w:r w:rsidRPr="00484D8C">
              <w:rPr>
                <w:rFonts w:asciiTheme="majorHAnsi" w:eastAsia="Times New Roman" w:hAnsiTheme="majorHAnsi"/>
              </w:rPr>
              <w:t>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60F3189D" w14:textId="77777777" w:rsidTr="0068321E">
        <w:tc>
          <w:tcPr>
            <w:tcW w:w="1915" w:type="dxa"/>
            <w:vMerge/>
            <w:tcBorders>
              <w:top w:val="single" w:sz="4" w:space="0" w:color="auto"/>
              <w:left w:val="nil"/>
              <w:right w:val="nil"/>
            </w:tcBorders>
            <w:vAlign w:val="center"/>
          </w:tcPr>
          <w:p w14:paraId="04A7C289"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32DEC50E"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915" w:type="dxa"/>
            <w:tcBorders>
              <w:top w:val="nil"/>
              <w:left w:val="nil"/>
              <w:right w:val="nil"/>
            </w:tcBorders>
            <w:vAlign w:val="center"/>
          </w:tcPr>
          <w:p w14:paraId="273A8846" w14:textId="49D6AB49"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3.33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0B8AA546" w14:textId="0FCEFEF2"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2.18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0D805064" w14:textId="77777777" w:rsidTr="0068321E">
        <w:trPr>
          <w:trHeight w:val="270"/>
        </w:trPr>
        <w:tc>
          <w:tcPr>
            <w:tcW w:w="1915" w:type="dxa"/>
            <w:vMerge/>
            <w:tcBorders>
              <w:left w:val="nil"/>
              <w:bottom w:val="single" w:sz="4" w:space="0" w:color="auto"/>
              <w:right w:val="nil"/>
            </w:tcBorders>
          </w:tcPr>
          <w:p w14:paraId="690422FD" w14:textId="77777777" w:rsidR="001A7840" w:rsidRPr="00484D8C" w:rsidRDefault="001A7840" w:rsidP="00EB4FD4">
            <w:pPr>
              <w:jc w:val="center"/>
              <w:rPr>
                <w:rFonts w:asciiTheme="majorHAnsi" w:eastAsia="Times New Roman" w:hAnsiTheme="majorHAnsi"/>
              </w:rPr>
            </w:pPr>
          </w:p>
        </w:tc>
        <w:tc>
          <w:tcPr>
            <w:tcW w:w="3252" w:type="dxa"/>
            <w:tcBorders>
              <w:top w:val="nil"/>
              <w:left w:val="nil"/>
              <w:bottom w:val="single" w:sz="4" w:space="0" w:color="auto"/>
              <w:right w:val="nil"/>
            </w:tcBorders>
            <w:vAlign w:val="center"/>
          </w:tcPr>
          <w:p w14:paraId="5EBF2996" w14:textId="6F4FC9E1"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BOLT-LMM</w:t>
            </w:r>
          </w:p>
        </w:tc>
        <w:tc>
          <w:tcPr>
            <w:tcW w:w="1915" w:type="dxa"/>
            <w:tcBorders>
              <w:top w:val="nil"/>
              <w:left w:val="nil"/>
              <w:bottom w:val="single" w:sz="4" w:space="0" w:color="auto"/>
              <w:right w:val="nil"/>
            </w:tcBorders>
            <w:vAlign w:val="center"/>
          </w:tcPr>
          <w:p w14:paraId="66AB4BFC" w14:textId="4B75E3BD"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3.4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bottom w:val="single" w:sz="4" w:space="0" w:color="auto"/>
              <w:right w:val="nil"/>
            </w:tcBorders>
            <w:vAlign w:val="center"/>
          </w:tcPr>
          <w:p w14:paraId="548F0359" w14:textId="01DCD473"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3.04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666C4E3B" w14:textId="77777777" w:rsidTr="0068321E">
        <w:tc>
          <w:tcPr>
            <w:tcW w:w="1915" w:type="dxa"/>
            <w:vMerge w:val="restart"/>
            <w:tcBorders>
              <w:top w:val="nil"/>
              <w:left w:val="nil"/>
              <w:right w:val="nil"/>
            </w:tcBorders>
            <w:vAlign w:val="center"/>
          </w:tcPr>
          <w:p w14:paraId="0E98C4C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1:9</w:t>
            </w:r>
          </w:p>
        </w:tc>
        <w:tc>
          <w:tcPr>
            <w:tcW w:w="3252" w:type="dxa"/>
            <w:tcBorders>
              <w:top w:val="nil"/>
              <w:left w:val="nil"/>
              <w:right w:val="nil"/>
            </w:tcBorders>
            <w:vAlign w:val="center"/>
          </w:tcPr>
          <w:p w14:paraId="15C0CAFA"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915" w:type="dxa"/>
            <w:tcBorders>
              <w:top w:val="nil"/>
              <w:left w:val="nil"/>
              <w:right w:val="nil"/>
            </w:tcBorders>
            <w:vAlign w:val="center"/>
          </w:tcPr>
          <w:p w14:paraId="20378867" w14:textId="04AEA9CC"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4.49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0D789802" w14:textId="1D432B31"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4.22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359B03B7" w14:textId="77777777" w:rsidTr="0068321E">
        <w:tc>
          <w:tcPr>
            <w:tcW w:w="1915" w:type="dxa"/>
            <w:vMerge/>
            <w:tcBorders>
              <w:top w:val="nil"/>
              <w:left w:val="nil"/>
              <w:right w:val="nil"/>
            </w:tcBorders>
            <w:vAlign w:val="center"/>
          </w:tcPr>
          <w:p w14:paraId="64020E8A"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3DF4AD8F"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915" w:type="dxa"/>
            <w:tcBorders>
              <w:top w:val="nil"/>
              <w:left w:val="nil"/>
              <w:right w:val="nil"/>
            </w:tcBorders>
            <w:vAlign w:val="center"/>
          </w:tcPr>
          <w:p w14:paraId="6EB3103A" w14:textId="3BB4AC4F"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7.40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668273A2" w14:textId="34DCBE22"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1.44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-6</w:t>
            </w:r>
          </w:p>
        </w:tc>
      </w:tr>
      <w:tr w:rsidR="001A7840" w:rsidRPr="00484D8C" w14:paraId="709E2EF3" w14:textId="77777777" w:rsidTr="0068321E">
        <w:tc>
          <w:tcPr>
            <w:tcW w:w="1915" w:type="dxa"/>
            <w:vMerge/>
            <w:tcBorders>
              <w:top w:val="nil"/>
              <w:left w:val="nil"/>
              <w:right w:val="nil"/>
            </w:tcBorders>
            <w:vAlign w:val="center"/>
          </w:tcPr>
          <w:p w14:paraId="16EA529C"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366FD6F5"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GMMAT</w:t>
            </w:r>
          </w:p>
        </w:tc>
        <w:tc>
          <w:tcPr>
            <w:tcW w:w="1915" w:type="dxa"/>
            <w:tcBorders>
              <w:top w:val="nil"/>
              <w:left w:val="nil"/>
              <w:right w:val="nil"/>
            </w:tcBorders>
            <w:vAlign w:val="center"/>
          </w:tcPr>
          <w:p w14:paraId="7B9635E3" w14:textId="7C3C7914"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8.0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4C9E5135" w14:textId="1376F532"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1.72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-6</w:t>
            </w:r>
          </w:p>
        </w:tc>
      </w:tr>
      <w:tr w:rsidR="001A7840" w:rsidRPr="00484D8C" w14:paraId="76E20AAD" w14:textId="77777777" w:rsidTr="0068321E">
        <w:tc>
          <w:tcPr>
            <w:tcW w:w="1915" w:type="dxa"/>
            <w:vMerge/>
            <w:tcBorders>
              <w:top w:val="nil"/>
              <w:left w:val="nil"/>
              <w:right w:val="nil"/>
            </w:tcBorders>
            <w:vAlign w:val="center"/>
          </w:tcPr>
          <w:p w14:paraId="7F7C122A"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55D1D90E"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915" w:type="dxa"/>
            <w:tcBorders>
              <w:top w:val="nil"/>
              <w:left w:val="nil"/>
              <w:right w:val="nil"/>
            </w:tcBorders>
            <w:vAlign w:val="center"/>
          </w:tcPr>
          <w:p w14:paraId="6E80DB67" w14:textId="36FDDD04"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7.66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606DFF25" w14:textId="55A946A5"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1.75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-6</w:t>
            </w:r>
          </w:p>
        </w:tc>
      </w:tr>
      <w:tr w:rsidR="001A7840" w:rsidRPr="00484D8C" w14:paraId="67093CD0" w14:textId="77777777" w:rsidTr="0068321E">
        <w:tc>
          <w:tcPr>
            <w:tcW w:w="1915" w:type="dxa"/>
            <w:vMerge/>
            <w:tcBorders>
              <w:left w:val="nil"/>
              <w:bottom w:val="single" w:sz="4" w:space="0" w:color="auto"/>
              <w:right w:val="nil"/>
            </w:tcBorders>
          </w:tcPr>
          <w:p w14:paraId="58C07FB0" w14:textId="77777777" w:rsidR="001A7840" w:rsidRPr="00484D8C" w:rsidRDefault="001A7840" w:rsidP="00EB4FD4">
            <w:pPr>
              <w:jc w:val="center"/>
              <w:rPr>
                <w:rFonts w:asciiTheme="majorHAnsi" w:eastAsia="Times New Roman" w:hAnsiTheme="majorHAnsi"/>
              </w:rPr>
            </w:pPr>
          </w:p>
        </w:tc>
        <w:tc>
          <w:tcPr>
            <w:tcW w:w="3252" w:type="dxa"/>
            <w:tcBorders>
              <w:top w:val="nil"/>
              <w:left w:val="nil"/>
              <w:bottom w:val="single" w:sz="4" w:space="0" w:color="auto"/>
              <w:right w:val="nil"/>
            </w:tcBorders>
            <w:vAlign w:val="center"/>
          </w:tcPr>
          <w:p w14:paraId="6BEF720E" w14:textId="77C37998"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BOLT-LMM</w:t>
            </w:r>
          </w:p>
        </w:tc>
        <w:tc>
          <w:tcPr>
            <w:tcW w:w="1915" w:type="dxa"/>
            <w:tcBorders>
              <w:top w:val="nil"/>
              <w:left w:val="nil"/>
              <w:bottom w:val="single" w:sz="4" w:space="0" w:color="auto"/>
              <w:right w:val="nil"/>
            </w:tcBorders>
            <w:vAlign w:val="center"/>
          </w:tcPr>
          <w:p w14:paraId="5BF76B3C" w14:textId="4414B9E5"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7.73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bottom w:val="single" w:sz="4" w:space="0" w:color="auto"/>
              <w:right w:val="nil"/>
            </w:tcBorders>
            <w:vAlign w:val="center"/>
          </w:tcPr>
          <w:p w14:paraId="3DD9C938" w14:textId="5A080CB8"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1.73</w:t>
            </w:r>
            <w:r w:rsidR="00F262AB" w:rsidRPr="00484D8C">
              <w:rPr>
                <w:rFonts w:asciiTheme="majorHAnsi" w:eastAsia="Times New Roman" w:hAnsiTheme="majorHAnsi"/>
              </w:rPr>
              <w:t xml:space="preserve"> </w:t>
            </w:r>
            <w:r w:rsidRPr="00484D8C">
              <w:rPr>
                <w:rFonts w:asciiTheme="majorHAnsi" w:eastAsia="Times New Roman" w:hAnsiTheme="majorHAnsi"/>
              </w:rPr>
              <w:t>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-6</w:t>
            </w:r>
          </w:p>
        </w:tc>
      </w:tr>
      <w:tr w:rsidR="001A7840" w:rsidRPr="00484D8C" w14:paraId="1D4382D7" w14:textId="77777777" w:rsidTr="0068321E">
        <w:tc>
          <w:tcPr>
            <w:tcW w:w="1915" w:type="dxa"/>
            <w:vMerge w:val="restart"/>
            <w:tcBorders>
              <w:left w:val="nil"/>
              <w:right w:val="nil"/>
            </w:tcBorders>
            <w:vAlign w:val="center"/>
          </w:tcPr>
          <w:p w14:paraId="686EDEBD"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1:99</w:t>
            </w:r>
          </w:p>
        </w:tc>
        <w:tc>
          <w:tcPr>
            <w:tcW w:w="3252" w:type="dxa"/>
            <w:tcBorders>
              <w:left w:val="nil"/>
              <w:right w:val="nil"/>
            </w:tcBorders>
            <w:vAlign w:val="center"/>
          </w:tcPr>
          <w:p w14:paraId="0063D713"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915" w:type="dxa"/>
            <w:tcBorders>
              <w:left w:val="nil"/>
              <w:right w:val="nil"/>
            </w:tcBorders>
            <w:vAlign w:val="center"/>
          </w:tcPr>
          <w:p w14:paraId="113EA249" w14:textId="6A2C5F0E"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3.90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left w:val="nil"/>
              <w:right w:val="nil"/>
            </w:tcBorders>
            <w:vAlign w:val="center"/>
          </w:tcPr>
          <w:p w14:paraId="2AE48EB5" w14:textId="57EF46DA"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1.29</w:t>
            </w:r>
            <w:r w:rsidR="00F262AB" w:rsidRPr="00484D8C">
              <w:rPr>
                <w:rFonts w:asciiTheme="majorHAnsi" w:eastAsia="Times New Roman" w:hAnsiTheme="majorHAnsi"/>
              </w:rPr>
              <w:t xml:space="preserve"> </w:t>
            </w:r>
            <w:r w:rsidRPr="00484D8C">
              <w:rPr>
                <w:rFonts w:asciiTheme="majorHAnsi" w:eastAsia="Times New Roman" w:hAnsiTheme="majorHAnsi"/>
              </w:rPr>
              <w:t>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1F549BB1" w14:textId="77777777" w:rsidTr="0068321E">
        <w:tc>
          <w:tcPr>
            <w:tcW w:w="1915" w:type="dxa"/>
            <w:vMerge/>
            <w:tcBorders>
              <w:left w:val="nil"/>
              <w:right w:val="nil"/>
            </w:tcBorders>
            <w:vAlign w:val="center"/>
          </w:tcPr>
          <w:p w14:paraId="41FF29ED" w14:textId="77777777" w:rsidR="001A7840" w:rsidRPr="00484D8C" w:rsidRDefault="001A7840" w:rsidP="00EB4FD4">
            <w:pPr>
              <w:jc w:val="center"/>
              <w:rPr>
                <w:rFonts w:asciiTheme="majorHAnsi" w:eastAsia="Times New Roman" w:hAnsiTheme="majorHAnsi"/>
              </w:rPr>
            </w:pPr>
          </w:p>
        </w:tc>
        <w:tc>
          <w:tcPr>
            <w:tcW w:w="3252" w:type="dxa"/>
            <w:tcBorders>
              <w:left w:val="nil"/>
              <w:right w:val="nil"/>
            </w:tcBorders>
            <w:vAlign w:val="center"/>
          </w:tcPr>
          <w:p w14:paraId="74F84F4C"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915" w:type="dxa"/>
            <w:tcBorders>
              <w:left w:val="nil"/>
              <w:right w:val="nil"/>
            </w:tcBorders>
            <w:vAlign w:val="center"/>
          </w:tcPr>
          <w:p w14:paraId="75070D85" w14:textId="43478642"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3.25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-3</w:t>
            </w:r>
          </w:p>
        </w:tc>
        <w:tc>
          <w:tcPr>
            <w:tcW w:w="1915" w:type="dxa"/>
            <w:tcBorders>
              <w:left w:val="nil"/>
              <w:right w:val="nil"/>
            </w:tcBorders>
            <w:vAlign w:val="center"/>
          </w:tcPr>
          <w:p w14:paraId="2A9E8B59" w14:textId="49A2DE7D"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1.20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r>
      <w:tr w:rsidR="001A7840" w:rsidRPr="00484D8C" w14:paraId="43729411" w14:textId="77777777" w:rsidTr="0068321E">
        <w:tc>
          <w:tcPr>
            <w:tcW w:w="1915" w:type="dxa"/>
            <w:vMerge/>
            <w:tcBorders>
              <w:left w:val="nil"/>
              <w:right w:val="nil"/>
            </w:tcBorders>
            <w:vAlign w:val="center"/>
          </w:tcPr>
          <w:p w14:paraId="0BE59E49" w14:textId="77777777" w:rsidR="001A7840" w:rsidRPr="00484D8C" w:rsidRDefault="001A7840" w:rsidP="00EB4FD4">
            <w:pPr>
              <w:jc w:val="center"/>
              <w:rPr>
                <w:rFonts w:asciiTheme="majorHAnsi" w:eastAsia="Times New Roman" w:hAnsiTheme="majorHAnsi"/>
              </w:rPr>
            </w:pPr>
          </w:p>
        </w:tc>
        <w:tc>
          <w:tcPr>
            <w:tcW w:w="3252" w:type="dxa"/>
            <w:tcBorders>
              <w:left w:val="nil"/>
              <w:right w:val="nil"/>
            </w:tcBorders>
            <w:vAlign w:val="center"/>
          </w:tcPr>
          <w:p w14:paraId="02F606DA"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GMMAT</w:t>
            </w:r>
          </w:p>
        </w:tc>
        <w:tc>
          <w:tcPr>
            <w:tcW w:w="1915" w:type="dxa"/>
            <w:tcBorders>
              <w:left w:val="nil"/>
              <w:right w:val="nil"/>
            </w:tcBorders>
            <w:vAlign w:val="center"/>
          </w:tcPr>
          <w:p w14:paraId="337192BE" w14:textId="29F67A94"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3.8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-3</w:t>
            </w:r>
          </w:p>
        </w:tc>
        <w:tc>
          <w:tcPr>
            <w:tcW w:w="1915" w:type="dxa"/>
            <w:tcBorders>
              <w:left w:val="nil"/>
              <w:right w:val="nil"/>
            </w:tcBorders>
            <w:vAlign w:val="center"/>
          </w:tcPr>
          <w:p w14:paraId="271749AF" w14:textId="19F791D9"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1.73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r>
      <w:tr w:rsidR="001A7840" w:rsidRPr="00484D8C" w14:paraId="1141BE91" w14:textId="77777777" w:rsidTr="0068321E">
        <w:tc>
          <w:tcPr>
            <w:tcW w:w="1915" w:type="dxa"/>
            <w:vMerge/>
            <w:tcBorders>
              <w:left w:val="nil"/>
              <w:right w:val="nil"/>
            </w:tcBorders>
            <w:vAlign w:val="center"/>
          </w:tcPr>
          <w:p w14:paraId="1DA733AF" w14:textId="77777777" w:rsidR="001A7840" w:rsidRPr="00484D8C" w:rsidRDefault="001A7840" w:rsidP="00EB4FD4">
            <w:pPr>
              <w:jc w:val="center"/>
              <w:rPr>
                <w:rFonts w:asciiTheme="majorHAnsi" w:eastAsia="Times New Roman" w:hAnsiTheme="majorHAnsi"/>
              </w:rPr>
            </w:pPr>
          </w:p>
        </w:tc>
        <w:tc>
          <w:tcPr>
            <w:tcW w:w="3252" w:type="dxa"/>
            <w:tcBorders>
              <w:left w:val="nil"/>
              <w:right w:val="nil"/>
            </w:tcBorders>
            <w:vAlign w:val="center"/>
          </w:tcPr>
          <w:p w14:paraId="32767C7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915" w:type="dxa"/>
            <w:tcBorders>
              <w:left w:val="nil"/>
              <w:right w:val="nil"/>
            </w:tcBorders>
            <w:vAlign w:val="center"/>
          </w:tcPr>
          <w:p w14:paraId="0690D9EA" w14:textId="6FC9491E"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3.98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-3</w:t>
            </w:r>
          </w:p>
        </w:tc>
        <w:tc>
          <w:tcPr>
            <w:tcW w:w="1915" w:type="dxa"/>
            <w:tcBorders>
              <w:left w:val="nil"/>
              <w:right w:val="nil"/>
            </w:tcBorders>
            <w:vAlign w:val="center"/>
          </w:tcPr>
          <w:p w14:paraId="7E0497D5" w14:textId="1C4EE6C3"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1.95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r>
      <w:tr w:rsidR="001A7840" w:rsidRPr="00484D8C" w14:paraId="30A121D4" w14:textId="77777777" w:rsidTr="0068321E">
        <w:trPr>
          <w:trHeight w:val="67"/>
        </w:trPr>
        <w:tc>
          <w:tcPr>
            <w:tcW w:w="1915" w:type="dxa"/>
            <w:vMerge/>
            <w:tcBorders>
              <w:left w:val="nil"/>
              <w:right w:val="nil"/>
            </w:tcBorders>
          </w:tcPr>
          <w:p w14:paraId="223881A4" w14:textId="77777777" w:rsidR="001A7840" w:rsidRPr="00484D8C" w:rsidRDefault="001A7840" w:rsidP="00EB4FD4">
            <w:pPr>
              <w:jc w:val="center"/>
              <w:rPr>
                <w:rFonts w:asciiTheme="majorHAnsi" w:eastAsia="Times New Roman" w:hAnsiTheme="majorHAnsi"/>
              </w:rPr>
            </w:pPr>
          </w:p>
        </w:tc>
        <w:tc>
          <w:tcPr>
            <w:tcW w:w="3252" w:type="dxa"/>
            <w:tcBorders>
              <w:left w:val="nil"/>
              <w:right w:val="nil"/>
            </w:tcBorders>
            <w:vAlign w:val="center"/>
          </w:tcPr>
          <w:p w14:paraId="6CD2368F" w14:textId="12085D12"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BOLT-LMM</w:t>
            </w:r>
          </w:p>
        </w:tc>
        <w:tc>
          <w:tcPr>
            <w:tcW w:w="1915" w:type="dxa"/>
            <w:tcBorders>
              <w:left w:val="nil"/>
              <w:right w:val="nil"/>
            </w:tcBorders>
            <w:vAlign w:val="center"/>
          </w:tcPr>
          <w:p w14:paraId="5783FED0" w14:textId="1806FD6F"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3.99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-3</w:t>
            </w:r>
          </w:p>
        </w:tc>
        <w:tc>
          <w:tcPr>
            <w:tcW w:w="1915" w:type="dxa"/>
            <w:tcBorders>
              <w:left w:val="nil"/>
              <w:right w:val="nil"/>
            </w:tcBorders>
            <w:vAlign w:val="center"/>
          </w:tcPr>
          <w:p w14:paraId="7DD35CEE" w14:textId="5F3556C7"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1.94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r>
    </w:tbl>
    <w:p w14:paraId="1540B6A0" w14:textId="77777777" w:rsidR="00084AD5" w:rsidRPr="00484D8C" w:rsidRDefault="00084AD5" w:rsidP="00AB7C68">
      <w:pPr>
        <w:jc w:val="both"/>
        <w:rPr>
          <w:rFonts w:asciiTheme="majorHAnsi" w:eastAsia="Times New Roman" w:hAnsiTheme="majorHAnsi"/>
          <w:b/>
          <w:sz w:val="22"/>
          <w:szCs w:val="22"/>
        </w:rPr>
      </w:pPr>
    </w:p>
    <w:p w14:paraId="6EAADC88" w14:textId="77777777" w:rsidR="00084AD5" w:rsidRPr="00484D8C" w:rsidRDefault="00084AD5" w:rsidP="00AB7C68">
      <w:pPr>
        <w:jc w:val="both"/>
        <w:rPr>
          <w:rFonts w:asciiTheme="majorHAnsi" w:eastAsia="Times New Roman" w:hAnsiTheme="majorHAnsi"/>
          <w:b/>
          <w:sz w:val="22"/>
          <w:szCs w:val="22"/>
        </w:rPr>
      </w:pPr>
    </w:p>
    <w:p w14:paraId="16AC7A65" w14:textId="77777777" w:rsidR="00531474" w:rsidRDefault="00531474" w:rsidP="00AB7C68">
      <w:pPr>
        <w:jc w:val="both"/>
        <w:rPr>
          <w:rFonts w:asciiTheme="majorHAnsi" w:eastAsia="Times New Roman" w:hAnsiTheme="majorHAnsi"/>
          <w:b/>
        </w:rPr>
      </w:pPr>
      <w:r>
        <w:rPr>
          <w:rFonts w:asciiTheme="majorHAnsi" w:eastAsia="Times New Roman" w:hAnsiTheme="majorHAnsi"/>
          <w:b/>
        </w:rPr>
        <w:br w:type="page"/>
      </w:r>
    </w:p>
    <w:p w14:paraId="68E2413D" w14:textId="32798C01" w:rsidR="00AB7C68" w:rsidRPr="00484D8C" w:rsidRDefault="00825538" w:rsidP="00AB7C68">
      <w:pPr>
        <w:jc w:val="both"/>
        <w:rPr>
          <w:rFonts w:asciiTheme="majorHAnsi" w:eastAsia="Times New Roman" w:hAnsiTheme="majorHAnsi"/>
          <w:sz w:val="22"/>
          <w:szCs w:val="22"/>
        </w:rPr>
      </w:pPr>
      <w:bookmarkStart w:id="0" w:name="_GoBack"/>
      <w:r w:rsidRPr="00484D8C">
        <w:rPr>
          <w:rFonts w:asciiTheme="majorHAnsi" w:eastAsia="Times New Roman" w:hAnsiTheme="majorHAnsi"/>
          <w:b/>
          <w:sz w:val="22"/>
          <w:szCs w:val="22"/>
        </w:rPr>
        <w:lastRenderedPageBreak/>
        <w:t>Supplementary Table 6</w:t>
      </w:r>
      <w:r w:rsidR="00AB7C68" w:rsidRPr="00484D8C">
        <w:rPr>
          <w:rFonts w:asciiTheme="majorHAnsi" w:eastAsia="Times New Roman" w:hAnsiTheme="majorHAnsi"/>
          <w:b/>
          <w:sz w:val="22"/>
          <w:szCs w:val="22"/>
        </w:rPr>
        <w:t xml:space="preserve">. </w:t>
      </w:r>
      <w:r w:rsidR="00AB7C68" w:rsidRPr="00484D8C">
        <w:rPr>
          <w:rFonts w:asciiTheme="majorHAnsi" w:eastAsia="Times New Roman" w:hAnsiTheme="majorHAnsi"/>
          <w:sz w:val="22"/>
          <w:szCs w:val="22"/>
          <w:lang w:val="en-IN"/>
        </w:rPr>
        <w:t xml:space="preserve">Test-specific </w:t>
      </w:r>
      <m:oMath>
        <m:r>
          <m:rPr>
            <m:sty m:val="bi"/>
          </m:rPr>
          <w:rPr>
            <w:rFonts w:ascii="Cambria Math" w:eastAsia="Times New Roman" w:hAnsi="Cambria Math"/>
            <w:sz w:val="22"/>
            <w:szCs w:val="22"/>
          </w:rPr>
          <m:t>α</m:t>
        </m:r>
      </m:oMath>
      <w:r w:rsidR="00AB7C68" w:rsidRPr="00484D8C">
        <w:rPr>
          <w:rFonts w:asciiTheme="majorHAnsi" w:eastAsia="Times New Roman" w:hAnsiTheme="majorHAnsi"/>
          <w:sz w:val="22"/>
          <w:szCs w:val="22"/>
          <w:lang w:val="en-IN"/>
        </w:rPr>
        <w:t xml:space="preserve"> levels </w:t>
      </w:r>
      <w:r w:rsidR="00D912FC" w:rsidRPr="00484D8C">
        <w:rPr>
          <w:rFonts w:asciiTheme="majorHAnsi" w:eastAsia="Times New Roman" w:hAnsiTheme="majorHAnsi"/>
          <w:sz w:val="22"/>
          <w:szCs w:val="22"/>
          <w:lang w:val="en-IN"/>
        </w:rPr>
        <w:t>SAIGE</w:t>
      </w:r>
      <w:r w:rsidR="00AB7C68" w:rsidRPr="00484D8C">
        <w:rPr>
          <w:rFonts w:asciiTheme="majorHAnsi" w:eastAsia="Times New Roman" w:hAnsiTheme="majorHAnsi"/>
          <w:sz w:val="22"/>
          <w:szCs w:val="22"/>
          <w:lang w:val="en-IN"/>
        </w:rPr>
        <w:t xml:space="preserve"> and GMMAT where </w:t>
      </w:r>
      <w:r w:rsidR="00AB7C68" w:rsidRPr="00484D8C">
        <w:rPr>
          <w:rFonts w:asciiTheme="majorHAnsi" w:eastAsia="Times New Roman" w:hAnsiTheme="majorHAnsi"/>
          <w:sz w:val="22"/>
          <w:szCs w:val="22"/>
        </w:rPr>
        <w:t>empirical type I errors were equal to 5x10</w:t>
      </w:r>
      <w:r w:rsidR="00AB7C68" w:rsidRPr="00484D8C">
        <w:rPr>
          <w:rFonts w:asciiTheme="majorHAnsi" w:eastAsia="Times New Roman" w:hAnsiTheme="majorHAnsi"/>
          <w:sz w:val="22"/>
          <w:szCs w:val="22"/>
          <w:vertAlign w:val="superscript"/>
        </w:rPr>
        <w:t>-8</w:t>
      </w:r>
      <w:r w:rsidR="00ED48C1" w:rsidRPr="00484D8C">
        <w:rPr>
          <w:rFonts w:asciiTheme="majorHAnsi" w:eastAsia="Times New Roman" w:hAnsiTheme="majorHAnsi"/>
          <w:sz w:val="22"/>
          <w:szCs w:val="22"/>
          <w:vertAlign w:val="superscript"/>
        </w:rPr>
        <w:t xml:space="preserve"> </w:t>
      </w:r>
      <w:r w:rsidR="00ED48C1" w:rsidRPr="00484D8C">
        <w:rPr>
          <w:rFonts w:asciiTheme="majorHAnsi" w:eastAsia="Times New Roman" w:hAnsiTheme="majorHAnsi"/>
          <w:sz w:val="22"/>
          <w:szCs w:val="22"/>
        </w:rPr>
        <w:t xml:space="preserve">. </w:t>
      </w:r>
      <w:r w:rsidR="00ED48C1" w:rsidRPr="00484D8C">
        <w:rPr>
          <w:rFonts w:asciiTheme="majorHAnsi" w:eastAsia="Times New Roman" w:hAnsiTheme="majorHAnsi"/>
          <w:sz w:val="22"/>
          <w:szCs w:val="22"/>
          <w:lang w:val="en-IN"/>
        </w:rPr>
        <w:t>BOLT</w:t>
      </w:r>
      <w:r w:rsidR="0068321E" w:rsidRPr="00484D8C">
        <w:rPr>
          <w:rFonts w:asciiTheme="majorHAnsi" w:eastAsia="Times New Roman" w:hAnsiTheme="majorHAnsi"/>
          <w:sz w:val="22"/>
          <w:szCs w:val="22"/>
          <w:lang w:val="en-IN"/>
        </w:rPr>
        <w:t>-</w:t>
      </w:r>
      <w:r w:rsidR="00ED48C1" w:rsidRPr="00484D8C">
        <w:rPr>
          <w:rFonts w:asciiTheme="majorHAnsi" w:eastAsia="Times New Roman" w:hAnsiTheme="majorHAnsi"/>
          <w:sz w:val="22"/>
          <w:szCs w:val="22"/>
          <w:lang w:val="en-IN"/>
        </w:rPr>
        <w:t>LMM: compute non-infinitesimal association statistics; BOLT</w:t>
      </w:r>
      <w:r w:rsidR="0068321E" w:rsidRPr="00484D8C">
        <w:rPr>
          <w:rFonts w:asciiTheme="majorHAnsi" w:eastAsia="Times New Roman" w:hAnsiTheme="majorHAnsi"/>
          <w:sz w:val="22"/>
          <w:szCs w:val="22"/>
          <w:lang w:val="en-IN"/>
        </w:rPr>
        <w:t>-</w:t>
      </w:r>
      <w:r w:rsidR="00ED48C1" w:rsidRPr="00484D8C">
        <w:rPr>
          <w:rFonts w:asciiTheme="majorHAnsi" w:eastAsia="Times New Roman" w:hAnsiTheme="majorHAnsi"/>
          <w:sz w:val="22"/>
          <w:szCs w:val="22"/>
          <w:lang w:val="en-IN"/>
        </w:rPr>
        <w:t>LMM_lmmInfOnly: compute mixed model association statistics under the infinitesimal model</w:t>
      </w:r>
    </w:p>
    <w:p w14:paraId="5DAC32A3" w14:textId="77777777" w:rsidR="00CF7970" w:rsidRPr="00484D8C" w:rsidRDefault="00CF7970" w:rsidP="00AB7C68">
      <w:pPr>
        <w:jc w:val="both"/>
        <w:rPr>
          <w:rFonts w:asciiTheme="majorHAnsi" w:eastAsia="Times New Roman" w:hAnsiTheme="majorHAnsi"/>
          <w:b/>
          <w:sz w:val="22"/>
          <w:szCs w:val="22"/>
        </w:rPr>
      </w:pPr>
    </w:p>
    <w:p w14:paraId="1C7A85C2" w14:textId="77777777" w:rsidR="001A7840" w:rsidRPr="00484D8C" w:rsidRDefault="001A7840" w:rsidP="001A7840">
      <w:pPr>
        <w:jc w:val="both"/>
        <w:rPr>
          <w:rFonts w:asciiTheme="majorHAnsi" w:eastAsia="Times New Roman" w:hAnsiTheme="majorHAnsi"/>
          <w:b/>
          <w:sz w:val="22"/>
          <w:szCs w:val="22"/>
        </w:rPr>
      </w:pP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15"/>
        <w:gridCol w:w="3125"/>
        <w:gridCol w:w="1743"/>
      </w:tblGrid>
      <w:tr w:rsidR="001A7840" w:rsidRPr="00484D8C" w14:paraId="54C7DF61" w14:textId="77777777" w:rsidTr="00EB4FD4">
        <w:tc>
          <w:tcPr>
            <w:tcW w:w="1915" w:type="dxa"/>
            <w:tcBorders>
              <w:top w:val="nil"/>
              <w:left w:val="nil"/>
              <w:right w:val="nil"/>
            </w:tcBorders>
          </w:tcPr>
          <w:p w14:paraId="236A1754" w14:textId="77777777" w:rsidR="001A7840" w:rsidRPr="00484D8C" w:rsidRDefault="001A7840" w:rsidP="00EB4FD4">
            <w:pPr>
              <w:jc w:val="center"/>
              <w:rPr>
                <w:rFonts w:asciiTheme="majorHAnsi" w:eastAsia="Times New Roman" w:hAnsiTheme="majorHAnsi"/>
                <w:b/>
              </w:rPr>
            </w:pPr>
            <w:r w:rsidRPr="00484D8C">
              <w:rPr>
                <w:rFonts w:asciiTheme="majorHAnsi" w:eastAsia="Times New Roman" w:hAnsiTheme="majorHAnsi"/>
                <w:b/>
              </w:rPr>
              <w:t>Case:Control</w:t>
            </w:r>
          </w:p>
        </w:tc>
        <w:tc>
          <w:tcPr>
            <w:tcW w:w="3125" w:type="dxa"/>
            <w:tcBorders>
              <w:top w:val="nil"/>
              <w:left w:val="nil"/>
              <w:right w:val="nil"/>
            </w:tcBorders>
            <w:vAlign w:val="center"/>
          </w:tcPr>
          <w:p w14:paraId="380DBFAB" w14:textId="77777777" w:rsidR="001A7840" w:rsidRPr="00484D8C" w:rsidRDefault="001A7840" w:rsidP="00EB4FD4">
            <w:pPr>
              <w:jc w:val="center"/>
              <w:rPr>
                <w:rFonts w:asciiTheme="majorHAnsi" w:eastAsia="Times New Roman" w:hAnsiTheme="majorHAnsi"/>
                <w:b/>
              </w:rPr>
            </w:pPr>
            <w:r w:rsidRPr="00484D8C">
              <w:rPr>
                <w:rFonts w:asciiTheme="majorHAnsi" w:eastAsia="Times New Roman" w:hAnsiTheme="majorHAnsi"/>
                <w:b/>
              </w:rPr>
              <w:t>Test</w:t>
            </w:r>
          </w:p>
        </w:tc>
        <w:tc>
          <w:tcPr>
            <w:tcW w:w="1743" w:type="dxa"/>
            <w:tcBorders>
              <w:top w:val="nil"/>
              <w:left w:val="nil"/>
              <w:right w:val="nil"/>
            </w:tcBorders>
          </w:tcPr>
          <w:p w14:paraId="027EC7E9" w14:textId="77777777" w:rsidR="001A7840" w:rsidRPr="00484D8C" w:rsidRDefault="001A7840" w:rsidP="00EB4FD4">
            <w:pPr>
              <w:jc w:val="center"/>
              <w:rPr>
                <w:rFonts w:asciiTheme="majorHAnsi" w:eastAsia="Times New Roman" w:hAnsiTheme="majorHAnsi"/>
                <w:b/>
              </w:rPr>
            </w:pPr>
            <w:r w:rsidRPr="00484D8C">
              <w:rPr>
                <w:rFonts w:asciiTheme="majorHAnsi" w:eastAsia="Times New Roman" w:hAnsiTheme="majorHAnsi"/>
                <w:b/>
              </w:rPr>
              <w:t xml:space="preserve">Test-specific </w:t>
            </w:r>
            <m:oMath>
              <m:r>
                <m:rPr>
                  <m:sty m:val="bi"/>
                </m:rPr>
                <w:rPr>
                  <w:rFonts w:ascii="Cambria Math" w:eastAsia="Times New Roman" w:hAnsi="Cambria Math"/>
                </w:rPr>
                <m:t>α</m:t>
              </m:r>
            </m:oMath>
            <w:r w:rsidRPr="00484D8C">
              <w:rPr>
                <w:rFonts w:asciiTheme="majorHAnsi" w:eastAsia="Times New Roman" w:hAnsiTheme="majorHAnsi"/>
                <w:b/>
              </w:rPr>
              <w:t xml:space="preserve"> levels</w:t>
            </w:r>
          </w:p>
        </w:tc>
      </w:tr>
      <w:tr w:rsidR="001A7840" w:rsidRPr="00484D8C" w14:paraId="4278B879" w14:textId="77777777" w:rsidTr="00EB4FD4">
        <w:tc>
          <w:tcPr>
            <w:tcW w:w="1915" w:type="dxa"/>
            <w:vMerge w:val="restart"/>
            <w:tcBorders>
              <w:top w:val="single" w:sz="4" w:space="0" w:color="auto"/>
              <w:left w:val="nil"/>
              <w:right w:val="nil"/>
            </w:tcBorders>
            <w:vAlign w:val="center"/>
          </w:tcPr>
          <w:p w14:paraId="12D16CC0"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1:1</w:t>
            </w:r>
          </w:p>
        </w:tc>
        <w:tc>
          <w:tcPr>
            <w:tcW w:w="3125" w:type="dxa"/>
            <w:tcBorders>
              <w:top w:val="single" w:sz="4" w:space="0" w:color="auto"/>
              <w:left w:val="nil"/>
              <w:bottom w:val="nil"/>
              <w:right w:val="nil"/>
            </w:tcBorders>
            <w:vAlign w:val="center"/>
          </w:tcPr>
          <w:p w14:paraId="0745CA6F"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743" w:type="dxa"/>
            <w:tcBorders>
              <w:top w:val="single" w:sz="4" w:space="0" w:color="auto"/>
              <w:left w:val="nil"/>
              <w:bottom w:val="nil"/>
              <w:right w:val="nil"/>
            </w:tcBorders>
          </w:tcPr>
          <w:p w14:paraId="1B73BF25"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5.26 x10</w:t>
            </w:r>
            <w:r w:rsidRPr="00484D8C">
              <w:rPr>
                <w:rFonts w:asciiTheme="majorHAnsi" w:eastAsia="Times New Roman" w:hAnsiTheme="majorHAnsi"/>
                <w:vertAlign w:val="superscript"/>
              </w:rPr>
              <w:t>-8</w:t>
            </w:r>
          </w:p>
        </w:tc>
      </w:tr>
      <w:tr w:rsidR="001A7840" w:rsidRPr="00484D8C" w14:paraId="73F3469E" w14:textId="77777777" w:rsidTr="00EB4FD4">
        <w:trPr>
          <w:trHeight w:val="270"/>
        </w:trPr>
        <w:tc>
          <w:tcPr>
            <w:tcW w:w="1915" w:type="dxa"/>
            <w:vMerge/>
            <w:tcBorders>
              <w:left w:val="nil"/>
              <w:bottom w:val="single" w:sz="4" w:space="0" w:color="auto"/>
              <w:right w:val="nil"/>
            </w:tcBorders>
          </w:tcPr>
          <w:p w14:paraId="2C49BF1E"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2435AE7A"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743" w:type="dxa"/>
            <w:tcBorders>
              <w:top w:val="nil"/>
              <w:left w:val="nil"/>
              <w:bottom w:val="nil"/>
              <w:right w:val="nil"/>
            </w:tcBorders>
          </w:tcPr>
          <w:p w14:paraId="3A734A39"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6.76 x10</w:t>
            </w:r>
            <w:r w:rsidRPr="00484D8C">
              <w:rPr>
                <w:rFonts w:asciiTheme="majorHAnsi" w:eastAsia="Times New Roman" w:hAnsiTheme="majorHAnsi"/>
                <w:vertAlign w:val="superscript"/>
              </w:rPr>
              <w:t>-8</w:t>
            </w:r>
          </w:p>
        </w:tc>
      </w:tr>
      <w:tr w:rsidR="001A7840" w:rsidRPr="00484D8C" w14:paraId="57BA7C41" w14:textId="77777777" w:rsidTr="00EB4FD4">
        <w:trPr>
          <w:trHeight w:val="270"/>
        </w:trPr>
        <w:tc>
          <w:tcPr>
            <w:tcW w:w="1915" w:type="dxa"/>
            <w:vMerge/>
            <w:tcBorders>
              <w:left w:val="nil"/>
              <w:bottom w:val="single" w:sz="4" w:space="0" w:color="auto"/>
              <w:right w:val="nil"/>
            </w:tcBorders>
          </w:tcPr>
          <w:p w14:paraId="56E91A67"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47A6B6C3"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743" w:type="dxa"/>
            <w:tcBorders>
              <w:top w:val="nil"/>
              <w:left w:val="nil"/>
              <w:bottom w:val="nil"/>
              <w:right w:val="nil"/>
            </w:tcBorders>
          </w:tcPr>
          <w:p w14:paraId="61BE2C68"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1.4x10</w:t>
            </w:r>
            <w:r w:rsidRPr="00484D8C">
              <w:rPr>
                <w:rFonts w:asciiTheme="majorHAnsi" w:eastAsia="Times New Roman" w:hAnsiTheme="majorHAnsi"/>
                <w:vertAlign w:val="superscript"/>
              </w:rPr>
              <w:t>-7</w:t>
            </w:r>
          </w:p>
        </w:tc>
      </w:tr>
      <w:tr w:rsidR="001A7840" w:rsidRPr="00484D8C" w14:paraId="2BADE86D" w14:textId="77777777" w:rsidTr="0068321E">
        <w:trPr>
          <w:trHeight w:val="314"/>
        </w:trPr>
        <w:tc>
          <w:tcPr>
            <w:tcW w:w="1915" w:type="dxa"/>
            <w:vMerge/>
            <w:tcBorders>
              <w:left w:val="nil"/>
              <w:bottom w:val="single" w:sz="4" w:space="0" w:color="auto"/>
              <w:right w:val="nil"/>
            </w:tcBorders>
          </w:tcPr>
          <w:p w14:paraId="283DA7BA"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60584370" w14:textId="7BFCCCC4" w:rsidR="001A7840" w:rsidRPr="00484D8C" w:rsidRDefault="001A7840" w:rsidP="0068321E">
            <w:pPr>
              <w:jc w:val="center"/>
              <w:rPr>
                <w:rFonts w:asciiTheme="majorHAnsi" w:hAnsiTheme="majorHAnsi"/>
              </w:rPr>
            </w:pPr>
            <w:r w:rsidRPr="00484D8C">
              <w:rPr>
                <w:rFonts w:asciiTheme="majorHAnsi" w:eastAsia="Times New Roman" w:hAnsiTheme="majorHAnsi"/>
              </w:rPr>
              <w:t>BOLT-LMM</w:t>
            </w:r>
          </w:p>
        </w:tc>
        <w:tc>
          <w:tcPr>
            <w:tcW w:w="1743" w:type="dxa"/>
            <w:tcBorders>
              <w:top w:val="nil"/>
              <w:left w:val="nil"/>
              <w:bottom w:val="nil"/>
              <w:right w:val="nil"/>
            </w:tcBorders>
          </w:tcPr>
          <w:p w14:paraId="35201AB9"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7.4x10</w:t>
            </w:r>
            <w:r w:rsidRPr="00484D8C">
              <w:rPr>
                <w:rFonts w:asciiTheme="majorHAnsi" w:eastAsia="Times New Roman" w:hAnsiTheme="majorHAnsi"/>
                <w:vertAlign w:val="superscript"/>
              </w:rPr>
              <w:t>-8</w:t>
            </w:r>
          </w:p>
        </w:tc>
      </w:tr>
      <w:tr w:rsidR="001A7840" w:rsidRPr="00484D8C" w14:paraId="30ECE28A" w14:textId="77777777" w:rsidTr="00EB4FD4">
        <w:trPr>
          <w:trHeight w:val="270"/>
        </w:trPr>
        <w:tc>
          <w:tcPr>
            <w:tcW w:w="1915" w:type="dxa"/>
            <w:vMerge/>
            <w:tcBorders>
              <w:left w:val="nil"/>
              <w:bottom w:val="single" w:sz="4" w:space="0" w:color="auto"/>
              <w:right w:val="nil"/>
            </w:tcBorders>
          </w:tcPr>
          <w:p w14:paraId="49BA606F"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single" w:sz="4" w:space="0" w:color="auto"/>
              <w:right w:val="nil"/>
            </w:tcBorders>
            <w:vAlign w:val="center"/>
          </w:tcPr>
          <w:p w14:paraId="0E125D1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GMMAT</w:t>
            </w:r>
          </w:p>
        </w:tc>
        <w:tc>
          <w:tcPr>
            <w:tcW w:w="1743" w:type="dxa"/>
            <w:tcBorders>
              <w:top w:val="nil"/>
              <w:left w:val="nil"/>
              <w:bottom w:val="single" w:sz="4" w:space="0" w:color="auto"/>
              <w:right w:val="nil"/>
            </w:tcBorders>
          </w:tcPr>
          <w:p w14:paraId="71890760"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6.52x10</w:t>
            </w:r>
            <w:r w:rsidRPr="00484D8C">
              <w:rPr>
                <w:rFonts w:asciiTheme="majorHAnsi" w:eastAsia="Times New Roman" w:hAnsiTheme="majorHAnsi"/>
                <w:vertAlign w:val="superscript"/>
              </w:rPr>
              <w:t>-8</w:t>
            </w:r>
          </w:p>
        </w:tc>
      </w:tr>
      <w:tr w:rsidR="001A7840" w:rsidRPr="00484D8C" w14:paraId="18977A68" w14:textId="77777777" w:rsidTr="00EB4FD4">
        <w:tc>
          <w:tcPr>
            <w:tcW w:w="1915" w:type="dxa"/>
            <w:vMerge w:val="restart"/>
            <w:tcBorders>
              <w:top w:val="single" w:sz="4" w:space="0" w:color="auto"/>
              <w:left w:val="nil"/>
              <w:bottom w:val="nil"/>
              <w:right w:val="nil"/>
            </w:tcBorders>
            <w:vAlign w:val="center"/>
          </w:tcPr>
          <w:p w14:paraId="0ABB9AEF"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1:9</w:t>
            </w:r>
          </w:p>
        </w:tc>
        <w:tc>
          <w:tcPr>
            <w:tcW w:w="3125" w:type="dxa"/>
            <w:tcBorders>
              <w:top w:val="single" w:sz="4" w:space="0" w:color="auto"/>
              <w:left w:val="nil"/>
              <w:bottom w:val="nil"/>
              <w:right w:val="nil"/>
            </w:tcBorders>
            <w:vAlign w:val="center"/>
          </w:tcPr>
          <w:p w14:paraId="5A336B49"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743" w:type="dxa"/>
            <w:tcBorders>
              <w:top w:val="single" w:sz="4" w:space="0" w:color="auto"/>
              <w:left w:val="nil"/>
              <w:bottom w:val="nil"/>
              <w:right w:val="nil"/>
            </w:tcBorders>
          </w:tcPr>
          <w:p w14:paraId="01A7ACA9"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5.64x10</w:t>
            </w:r>
            <w:r w:rsidRPr="00484D8C">
              <w:rPr>
                <w:rFonts w:asciiTheme="majorHAnsi" w:eastAsia="Times New Roman" w:hAnsiTheme="majorHAnsi"/>
                <w:vertAlign w:val="superscript"/>
              </w:rPr>
              <w:t>-8</w:t>
            </w:r>
          </w:p>
        </w:tc>
      </w:tr>
      <w:tr w:rsidR="001A7840" w:rsidRPr="00484D8C" w14:paraId="0F474D51" w14:textId="77777777" w:rsidTr="00EB4FD4">
        <w:trPr>
          <w:trHeight w:val="287"/>
        </w:trPr>
        <w:tc>
          <w:tcPr>
            <w:tcW w:w="1915" w:type="dxa"/>
            <w:vMerge/>
            <w:tcBorders>
              <w:top w:val="single" w:sz="4" w:space="0" w:color="auto"/>
              <w:left w:val="nil"/>
              <w:bottom w:val="nil"/>
              <w:right w:val="nil"/>
            </w:tcBorders>
            <w:vAlign w:val="center"/>
          </w:tcPr>
          <w:p w14:paraId="063FA54D"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52B53ED2"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743" w:type="dxa"/>
            <w:tcBorders>
              <w:top w:val="nil"/>
              <w:left w:val="nil"/>
              <w:bottom w:val="nil"/>
              <w:right w:val="nil"/>
            </w:tcBorders>
          </w:tcPr>
          <w:p w14:paraId="0E37D732"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8.0x10</w:t>
            </w:r>
            <w:r w:rsidRPr="00484D8C">
              <w:rPr>
                <w:rFonts w:asciiTheme="majorHAnsi" w:eastAsia="Times New Roman" w:hAnsiTheme="majorHAnsi"/>
                <w:vertAlign w:val="superscript"/>
              </w:rPr>
              <w:t>-11</w:t>
            </w:r>
          </w:p>
        </w:tc>
      </w:tr>
      <w:tr w:rsidR="001A7840" w:rsidRPr="00484D8C" w14:paraId="4B876EE9" w14:textId="77777777" w:rsidTr="00EB4FD4">
        <w:trPr>
          <w:trHeight w:val="287"/>
        </w:trPr>
        <w:tc>
          <w:tcPr>
            <w:tcW w:w="1915" w:type="dxa"/>
            <w:vMerge/>
            <w:tcBorders>
              <w:top w:val="single" w:sz="4" w:space="0" w:color="auto"/>
              <w:left w:val="nil"/>
              <w:bottom w:val="nil"/>
              <w:right w:val="nil"/>
            </w:tcBorders>
            <w:vAlign w:val="center"/>
          </w:tcPr>
          <w:p w14:paraId="3D6DE016"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3B3A86A8"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743" w:type="dxa"/>
            <w:tcBorders>
              <w:top w:val="nil"/>
              <w:left w:val="nil"/>
              <w:bottom w:val="nil"/>
              <w:right w:val="nil"/>
            </w:tcBorders>
          </w:tcPr>
          <w:p w14:paraId="4F4CACA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6.5x10</w:t>
            </w:r>
            <w:r w:rsidRPr="00484D8C">
              <w:rPr>
                <w:rFonts w:asciiTheme="majorHAnsi" w:eastAsia="Times New Roman" w:hAnsiTheme="majorHAnsi"/>
                <w:vertAlign w:val="superscript"/>
              </w:rPr>
              <w:t>-11</w:t>
            </w:r>
          </w:p>
        </w:tc>
      </w:tr>
      <w:tr w:rsidR="001A7840" w:rsidRPr="00484D8C" w14:paraId="0ED46BD3" w14:textId="77777777" w:rsidTr="00EB4FD4">
        <w:tc>
          <w:tcPr>
            <w:tcW w:w="1915" w:type="dxa"/>
            <w:vMerge/>
            <w:tcBorders>
              <w:top w:val="single" w:sz="4" w:space="0" w:color="auto"/>
              <w:left w:val="nil"/>
              <w:bottom w:val="nil"/>
              <w:right w:val="nil"/>
            </w:tcBorders>
            <w:vAlign w:val="center"/>
          </w:tcPr>
          <w:p w14:paraId="25B6B2FE"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6CFD85A6" w14:textId="7012A039"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BOLT-LMM</w:t>
            </w:r>
          </w:p>
        </w:tc>
        <w:tc>
          <w:tcPr>
            <w:tcW w:w="1743" w:type="dxa"/>
            <w:tcBorders>
              <w:top w:val="nil"/>
              <w:left w:val="nil"/>
              <w:bottom w:val="nil"/>
              <w:right w:val="nil"/>
            </w:tcBorders>
          </w:tcPr>
          <w:p w14:paraId="54FD272A"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1.6x10</w:t>
            </w:r>
            <w:r w:rsidRPr="00484D8C">
              <w:rPr>
                <w:rFonts w:asciiTheme="majorHAnsi" w:eastAsia="Times New Roman" w:hAnsiTheme="majorHAnsi"/>
                <w:vertAlign w:val="superscript"/>
              </w:rPr>
              <w:t>-10</w:t>
            </w:r>
          </w:p>
        </w:tc>
      </w:tr>
      <w:tr w:rsidR="001A7840" w:rsidRPr="00484D8C" w14:paraId="23FB08A3" w14:textId="77777777" w:rsidTr="00EB4FD4">
        <w:tc>
          <w:tcPr>
            <w:tcW w:w="1915" w:type="dxa"/>
            <w:vMerge/>
            <w:tcBorders>
              <w:top w:val="nil"/>
              <w:left w:val="nil"/>
              <w:bottom w:val="single" w:sz="4" w:space="0" w:color="auto"/>
              <w:right w:val="nil"/>
            </w:tcBorders>
          </w:tcPr>
          <w:p w14:paraId="063930E8"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single" w:sz="4" w:space="0" w:color="auto"/>
              <w:right w:val="nil"/>
            </w:tcBorders>
            <w:vAlign w:val="center"/>
          </w:tcPr>
          <w:p w14:paraId="5B15F10C"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GMMAT</w:t>
            </w:r>
          </w:p>
        </w:tc>
        <w:tc>
          <w:tcPr>
            <w:tcW w:w="1743" w:type="dxa"/>
            <w:tcBorders>
              <w:top w:val="nil"/>
              <w:left w:val="nil"/>
              <w:bottom w:val="single" w:sz="4" w:space="0" w:color="auto"/>
              <w:right w:val="nil"/>
            </w:tcBorders>
          </w:tcPr>
          <w:p w14:paraId="73CD3F1C"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5.0x10</w:t>
            </w:r>
            <w:r w:rsidRPr="00484D8C">
              <w:rPr>
                <w:rFonts w:asciiTheme="majorHAnsi" w:eastAsia="Times New Roman" w:hAnsiTheme="majorHAnsi"/>
                <w:vertAlign w:val="superscript"/>
              </w:rPr>
              <w:t>-11</w:t>
            </w:r>
          </w:p>
        </w:tc>
      </w:tr>
      <w:tr w:rsidR="001A7840" w:rsidRPr="00484D8C" w14:paraId="7E67AD8B" w14:textId="77777777" w:rsidTr="00EB4FD4">
        <w:tc>
          <w:tcPr>
            <w:tcW w:w="1915" w:type="dxa"/>
            <w:vMerge w:val="restart"/>
            <w:tcBorders>
              <w:left w:val="nil"/>
              <w:right w:val="nil"/>
            </w:tcBorders>
            <w:vAlign w:val="center"/>
          </w:tcPr>
          <w:p w14:paraId="70872B9B"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1:99</w:t>
            </w:r>
          </w:p>
        </w:tc>
        <w:tc>
          <w:tcPr>
            <w:tcW w:w="3125" w:type="dxa"/>
            <w:tcBorders>
              <w:left w:val="nil"/>
              <w:right w:val="nil"/>
            </w:tcBorders>
            <w:vAlign w:val="center"/>
          </w:tcPr>
          <w:p w14:paraId="0CA0C3B6"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743" w:type="dxa"/>
            <w:tcBorders>
              <w:left w:val="nil"/>
              <w:right w:val="nil"/>
            </w:tcBorders>
          </w:tcPr>
          <w:p w14:paraId="0E80CDE6"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1.22x10</w:t>
            </w:r>
            <w:r w:rsidRPr="00484D8C">
              <w:rPr>
                <w:rFonts w:asciiTheme="majorHAnsi" w:eastAsia="Times New Roman" w:hAnsiTheme="majorHAnsi"/>
                <w:vertAlign w:val="superscript"/>
              </w:rPr>
              <w:t>-7</w:t>
            </w:r>
          </w:p>
        </w:tc>
      </w:tr>
      <w:tr w:rsidR="001A7840" w:rsidRPr="00484D8C" w14:paraId="0301B2FC" w14:textId="77777777" w:rsidTr="00EB4FD4">
        <w:trPr>
          <w:trHeight w:val="315"/>
        </w:trPr>
        <w:tc>
          <w:tcPr>
            <w:tcW w:w="1915" w:type="dxa"/>
            <w:vMerge/>
            <w:tcBorders>
              <w:left w:val="nil"/>
              <w:right w:val="nil"/>
            </w:tcBorders>
            <w:vAlign w:val="center"/>
          </w:tcPr>
          <w:p w14:paraId="6A79A827" w14:textId="77777777" w:rsidR="001A7840" w:rsidRPr="00484D8C" w:rsidRDefault="001A7840" w:rsidP="00EB4FD4">
            <w:pPr>
              <w:jc w:val="center"/>
              <w:rPr>
                <w:rFonts w:asciiTheme="majorHAnsi" w:eastAsia="Times New Roman" w:hAnsiTheme="majorHAnsi"/>
              </w:rPr>
            </w:pPr>
          </w:p>
        </w:tc>
        <w:tc>
          <w:tcPr>
            <w:tcW w:w="3125" w:type="dxa"/>
            <w:tcBorders>
              <w:left w:val="nil"/>
              <w:right w:val="nil"/>
            </w:tcBorders>
            <w:vAlign w:val="center"/>
          </w:tcPr>
          <w:p w14:paraId="5834C758"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743" w:type="dxa"/>
            <w:tcBorders>
              <w:left w:val="nil"/>
              <w:right w:val="nil"/>
            </w:tcBorders>
          </w:tcPr>
          <w:p w14:paraId="7BD05960"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3.32x10</w:t>
            </w:r>
            <w:r w:rsidRPr="00484D8C">
              <w:rPr>
                <w:rFonts w:asciiTheme="majorHAnsi" w:eastAsia="Times New Roman" w:hAnsiTheme="majorHAnsi"/>
                <w:vertAlign w:val="superscript"/>
              </w:rPr>
              <w:t>-22</w:t>
            </w:r>
          </w:p>
        </w:tc>
      </w:tr>
      <w:tr w:rsidR="001A7840" w:rsidRPr="00484D8C" w14:paraId="7654164D" w14:textId="77777777" w:rsidTr="00531474">
        <w:trPr>
          <w:trHeight w:val="315"/>
        </w:trPr>
        <w:tc>
          <w:tcPr>
            <w:tcW w:w="1915" w:type="dxa"/>
            <w:vMerge/>
            <w:tcBorders>
              <w:left w:val="nil"/>
              <w:right w:val="nil"/>
            </w:tcBorders>
            <w:vAlign w:val="center"/>
          </w:tcPr>
          <w:p w14:paraId="733C31CE" w14:textId="77777777" w:rsidR="001A7840" w:rsidRPr="00484D8C" w:rsidRDefault="001A7840" w:rsidP="00EB4FD4">
            <w:pPr>
              <w:jc w:val="center"/>
              <w:rPr>
                <w:rFonts w:asciiTheme="majorHAnsi" w:eastAsia="Times New Roman" w:hAnsiTheme="majorHAnsi"/>
              </w:rPr>
            </w:pPr>
          </w:p>
        </w:tc>
        <w:tc>
          <w:tcPr>
            <w:tcW w:w="3125" w:type="dxa"/>
            <w:tcBorders>
              <w:left w:val="nil"/>
              <w:bottom w:val="nil"/>
              <w:right w:val="nil"/>
            </w:tcBorders>
            <w:vAlign w:val="center"/>
          </w:tcPr>
          <w:p w14:paraId="674F97E2"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743" w:type="dxa"/>
            <w:tcBorders>
              <w:left w:val="nil"/>
              <w:bottom w:val="nil"/>
              <w:right w:val="nil"/>
            </w:tcBorders>
          </w:tcPr>
          <w:p w14:paraId="7382A72B"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1.8x10</w:t>
            </w:r>
            <w:r w:rsidRPr="00484D8C">
              <w:rPr>
                <w:rFonts w:asciiTheme="majorHAnsi" w:eastAsia="Times New Roman" w:hAnsiTheme="majorHAnsi"/>
                <w:vertAlign w:val="superscript"/>
              </w:rPr>
              <w:t>-25</w:t>
            </w:r>
          </w:p>
        </w:tc>
      </w:tr>
      <w:tr w:rsidR="001A7840" w:rsidRPr="00484D8C" w14:paraId="0C15F4E7" w14:textId="77777777" w:rsidTr="00531474">
        <w:tc>
          <w:tcPr>
            <w:tcW w:w="1915" w:type="dxa"/>
            <w:vMerge/>
            <w:tcBorders>
              <w:left w:val="nil"/>
              <w:right w:val="nil"/>
            </w:tcBorders>
            <w:vAlign w:val="center"/>
          </w:tcPr>
          <w:p w14:paraId="12E88794" w14:textId="77777777" w:rsidR="001A7840" w:rsidRPr="00484D8C" w:rsidRDefault="001A7840" w:rsidP="00EB4FD4">
            <w:pPr>
              <w:jc w:val="center"/>
              <w:rPr>
                <w:rFonts w:asciiTheme="majorHAnsi" w:eastAsia="Times New Roman" w:hAnsiTheme="majorHAnsi"/>
              </w:rPr>
            </w:pPr>
          </w:p>
        </w:tc>
        <w:tc>
          <w:tcPr>
            <w:tcW w:w="3125" w:type="dxa"/>
            <w:tcBorders>
              <w:top w:val="nil"/>
              <w:left w:val="nil"/>
              <w:right w:val="nil"/>
            </w:tcBorders>
            <w:vAlign w:val="center"/>
          </w:tcPr>
          <w:p w14:paraId="7DA5F920" w14:textId="15999ED9"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BOLT-LMM</w:t>
            </w:r>
          </w:p>
        </w:tc>
        <w:tc>
          <w:tcPr>
            <w:tcW w:w="1743" w:type="dxa"/>
            <w:tcBorders>
              <w:top w:val="nil"/>
              <w:left w:val="nil"/>
              <w:right w:val="nil"/>
            </w:tcBorders>
          </w:tcPr>
          <w:p w14:paraId="635341F3"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5.3x10</w:t>
            </w:r>
            <w:r w:rsidRPr="00484D8C">
              <w:rPr>
                <w:rFonts w:asciiTheme="majorHAnsi" w:eastAsia="Times New Roman" w:hAnsiTheme="majorHAnsi"/>
                <w:vertAlign w:val="superscript"/>
              </w:rPr>
              <w:t>-25</w:t>
            </w:r>
          </w:p>
        </w:tc>
      </w:tr>
      <w:bookmarkEnd w:id="0"/>
      <w:tr w:rsidR="001A7840" w:rsidRPr="0088560E" w14:paraId="2462439B" w14:textId="77777777" w:rsidTr="00531474">
        <w:trPr>
          <w:trHeight w:val="234"/>
        </w:trPr>
        <w:tc>
          <w:tcPr>
            <w:tcW w:w="1915" w:type="dxa"/>
            <w:vMerge/>
            <w:tcBorders>
              <w:left w:val="nil"/>
              <w:right w:val="nil"/>
            </w:tcBorders>
          </w:tcPr>
          <w:p w14:paraId="4160EB6E" w14:textId="77777777" w:rsidR="001A7840" w:rsidRPr="0088560E" w:rsidRDefault="001A7840" w:rsidP="00EB4FD4">
            <w:pPr>
              <w:jc w:val="center"/>
              <w:rPr>
                <w:rFonts w:asciiTheme="majorHAnsi" w:eastAsia="Times New Roman" w:hAnsiTheme="majorHAnsi"/>
                <w:sz w:val="24"/>
                <w:szCs w:val="24"/>
              </w:rPr>
            </w:pPr>
          </w:p>
        </w:tc>
        <w:tc>
          <w:tcPr>
            <w:tcW w:w="3125" w:type="dxa"/>
            <w:tcBorders>
              <w:top w:val="nil"/>
              <w:left w:val="nil"/>
              <w:right w:val="nil"/>
            </w:tcBorders>
            <w:vAlign w:val="center"/>
          </w:tcPr>
          <w:p w14:paraId="3E34A690" w14:textId="77777777" w:rsidR="001A7840" w:rsidRPr="0088560E" w:rsidRDefault="001A7840" w:rsidP="00EB4FD4">
            <w:pPr>
              <w:jc w:val="center"/>
              <w:rPr>
                <w:rFonts w:asciiTheme="majorHAnsi" w:eastAsia="Times New Roman" w:hAnsiTheme="majorHAnsi"/>
                <w:sz w:val="24"/>
                <w:szCs w:val="24"/>
              </w:rPr>
            </w:pPr>
            <w:r w:rsidRPr="0088560E">
              <w:rPr>
                <w:rFonts w:asciiTheme="majorHAnsi" w:eastAsia="Times New Roman" w:hAnsiTheme="majorHAnsi"/>
                <w:sz w:val="24"/>
                <w:szCs w:val="24"/>
              </w:rPr>
              <w:t>GMMAT</w:t>
            </w:r>
          </w:p>
        </w:tc>
        <w:tc>
          <w:tcPr>
            <w:tcW w:w="1743" w:type="dxa"/>
            <w:tcBorders>
              <w:top w:val="nil"/>
              <w:left w:val="nil"/>
              <w:right w:val="nil"/>
            </w:tcBorders>
          </w:tcPr>
          <w:p w14:paraId="04E6C6B8" w14:textId="77777777" w:rsidR="001A7840" w:rsidRPr="0088560E" w:rsidRDefault="001A7840" w:rsidP="00EB4FD4">
            <w:pPr>
              <w:jc w:val="center"/>
              <w:rPr>
                <w:rFonts w:asciiTheme="majorHAnsi" w:eastAsia="Times New Roman" w:hAnsiTheme="majorHAnsi"/>
                <w:sz w:val="24"/>
                <w:szCs w:val="24"/>
              </w:rPr>
            </w:pPr>
            <w:r w:rsidRPr="0088560E">
              <w:rPr>
                <w:rFonts w:asciiTheme="majorHAnsi" w:eastAsia="Times New Roman" w:hAnsiTheme="majorHAnsi"/>
                <w:sz w:val="24"/>
                <w:szCs w:val="24"/>
              </w:rPr>
              <w:t>5.85x10</w:t>
            </w:r>
            <w:r w:rsidRPr="0088560E">
              <w:rPr>
                <w:rFonts w:asciiTheme="majorHAnsi" w:eastAsia="Times New Roman" w:hAnsiTheme="majorHAnsi"/>
                <w:sz w:val="24"/>
                <w:szCs w:val="24"/>
                <w:vertAlign w:val="superscript"/>
              </w:rPr>
              <w:t>-25</w:t>
            </w:r>
          </w:p>
        </w:tc>
      </w:tr>
    </w:tbl>
    <w:p w14:paraId="667BF523" w14:textId="77777777" w:rsidR="00AB7C68" w:rsidRPr="003F0983" w:rsidRDefault="00AB7C68" w:rsidP="000D2B3B">
      <w:pPr>
        <w:jc w:val="both"/>
        <w:rPr>
          <w:rFonts w:asciiTheme="majorHAnsi" w:eastAsia="Times New Roman" w:hAnsiTheme="majorHAnsi"/>
          <w:b/>
        </w:rPr>
      </w:pPr>
    </w:p>
    <w:p w14:paraId="00B391AF" w14:textId="39B0DFFD" w:rsidR="00D84AE2" w:rsidRPr="003F0983" w:rsidRDefault="00D84AE2">
      <w:pPr>
        <w:rPr>
          <w:rFonts w:asciiTheme="majorHAnsi" w:eastAsia="Times New Roman" w:hAnsiTheme="majorHAnsi"/>
          <w:b/>
        </w:rPr>
      </w:pPr>
      <w:r w:rsidRPr="003F0983">
        <w:rPr>
          <w:rFonts w:asciiTheme="majorHAnsi" w:eastAsia="Times New Roman" w:hAnsiTheme="majorHAnsi"/>
          <w:b/>
        </w:rPr>
        <w:br w:type="page"/>
      </w:r>
    </w:p>
    <w:p w14:paraId="66C9F3CE" w14:textId="7C0A2EB4" w:rsidR="00AC75B2" w:rsidRDefault="0086008C" w:rsidP="00CF7970">
      <w:pPr>
        <w:rPr>
          <w:rFonts w:ascii="Calibri" w:eastAsia="Times New Roman" w:hAnsi="Calibri"/>
          <w:b/>
          <w:bCs/>
          <w:sz w:val="22"/>
          <w:szCs w:val="22"/>
        </w:rPr>
      </w:pPr>
      <w:r w:rsidRPr="00CF7970">
        <w:rPr>
          <w:rFonts w:ascii="Calibri" w:eastAsia="Times New Roman" w:hAnsi="Calibri"/>
          <w:b/>
          <w:bCs/>
          <w:sz w:val="22"/>
          <w:szCs w:val="22"/>
        </w:rPr>
        <w:lastRenderedPageBreak/>
        <w:t xml:space="preserve">References: </w:t>
      </w:r>
    </w:p>
    <w:p w14:paraId="2DAE9B37" w14:textId="77777777" w:rsidR="00CF7970" w:rsidRPr="00CF7970" w:rsidRDefault="00CF7970" w:rsidP="00CF7970">
      <w:pPr>
        <w:rPr>
          <w:rFonts w:ascii="Calibri" w:eastAsia="Times New Roman" w:hAnsi="Calibri"/>
          <w:b/>
        </w:rPr>
      </w:pPr>
    </w:p>
    <w:p w14:paraId="6592A9F8" w14:textId="75D7EB94" w:rsidR="005426B2" w:rsidRPr="005426B2" w:rsidRDefault="003F0983" w:rsidP="005426B2">
      <w:pPr>
        <w:widowControl w:val="0"/>
        <w:autoSpaceDE w:val="0"/>
        <w:autoSpaceDN w:val="0"/>
        <w:adjustRightInd w:val="0"/>
        <w:spacing w:after="200"/>
        <w:ind w:left="640" w:hanging="640"/>
        <w:rPr>
          <w:rFonts w:ascii="Cambria" w:eastAsia="Times New Roman" w:hAnsi="Cambria"/>
          <w:noProof/>
          <w:sz w:val="22"/>
        </w:rPr>
      </w:pPr>
      <w:r>
        <w:fldChar w:fldCharType="begin" w:fldLock="1"/>
      </w:r>
      <w:r>
        <w:instrText xml:space="preserve">ADDIN Mendeley Bibliography CSL_BIBLIOGRAPHY </w:instrText>
      </w:r>
      <w:r>
        <w:fldChar w:fldCharType="separate"/>
      </w:r>
      <w:r w:rsidR="005426B2" w:rsidRPr="005426B2">
        <w:rPr>
          <w:rFonts w:ascii="Cambria" w:eastAsia="Times New Roman" w:hAnsi="Cambria"/>
          <w:noProof/>
          <w:sz w:val="22"/>
        </w:rPr>
        <w:t>1.</w:t>
      </w:r>
      <w:r w:rsidR="005426B2" w:rsidRPr="005426B2">
        <w:rPr>
          <w:rFonts w:ascii="Cambria" w:eastAsia="Times New Roman" w:hAnsi="Cambria"/>
          <w:noProof/>
          <w:sz w:val="22"/>
        </w:rPr>
        <w:tab/>
        <w:t xml:space="preserve">Chen, H. </w:t>
      </w:r>
      <w:r w:rsidR="005426B2" w:rsidRPr="005426B2">
        <w:rPr>
          <w:rFonts w:ascii="Cambria" w:eastAsia="Times New Roman" w:hAnsi="Cambria"/>
          <w:i/>
          <w:iCs/>
          <w:noProof/>
          <w:sz w:val="22"/>
        </w:rPr>
        <w:t>et al.</w:t>
      </w:r>
      <w:r w:rsidR="005426B2" w:rsidRPr="005426B2">
        <w:rPr>
          <w:rFonts w:ascii="Cambria" w:eastAsia="Times New Roman" w:hAnsi="Cambria"/>
          <w:noProof/>
          <w:sz w:val="22"/>
        </w:rPr>
        <w:t xml:space="preserve"> Control for Population Structure and Relatedness for Binary Traits in Genetic Association Studies via Logistic Mixed Models. </w:t>
      </w:r>
      <w:r w:rsidR="005426B2" w:rsidRPr="005426B2">
        <w:rPr>
          <w:rFonts w:ascii="Cambria" w:eastAsia="Times New Roman" w:hAnsi="Cambria"/>
          <w:i/>
          <w:iCs/>
          <w:noProof/>
          <w:sz w:val="22"/>
        </w:rPr>
        <w:t>Am J Hum Genet</w:t>
      </w:r>
      <w:r w:rsidR="005426B2" w:rsidRPr="005426B2">
        <w:rPr>
          <w:rFonts w:ascii="Cambria" w:eastAsia="Times New Roman" w:hAnsi="Cambria"/>
          <w:noProof/>
          <w:sz w:val="22"/>
        </w:rPr>
        <w:t xml:space="preserve"> </w:t>
      </w:r>
      <w:r w:rsidR="005426B2" w:rsidRPr="005426B2">
        <w:rPr>
          <w:rFonts w:ascii="Cambria" w:eastAsia="Times New Roman" w:hAnsi="Cambria"/>
          <w:b/>
          <w:bCs/>
          <w:noProof/>
          <w:sz w:val="22"/>
        </w:rPr>
        <w:t>98,</w:t>
      </w:r>
      <w:r w:rsidR="005426B2" w:rsidRPr="005426B2">
        <w:rPr>
          <w:rFonts w:ascii="Cambria" w:eastAsia="Times New Roman" w:hAnsi="Cambria"/>
          <w:noProof/>
          <w:sz w:val="22"/>
        </w:rPr>
        <w:t xml:space="preserve"> 653–666 (2016).</w:t>
      </w:r>
    </w:p>
    <w:p w14:paraId="468F7FB6"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2.</w:t>
      </w:r>
      <w:r w:rsidRPr="005426B2">
        <w:rPr>
          <w:rFonts w:ascii="Cambria" w:eastAsia="Times New Roman" w:hAnsi="Cambria"/>
          <w:noProof/>
          <w:sz w:val="22"/>
        </w:rPr>
        <w:tab/>
        <w:t xml:space="preserve">E.F. Kaasschieter. Preconditioned conjugate gradients for solving singular systems. </w:t>
      </w:r>
      <w:r w:rsidRPr="005426B2">
        <w:rPr>
          <w:rFonts w:ascii="Cambria" w:eastAsia="Times New Roman" w:hAnsi="Cambria"/>
          <w:i/>
          <w:iCs/>
          <w:noProof/>
          <w:sz w:val="22"/>
        </w:rPr>
        <w:t>J. Comput. Appl. Math.</w:t>
      </w:r>
      <w:r w:rsidRPr="005426B2">
        <w:rPr>
          <w:rFonts w:ascii="Cambria" w:eastAsia="Times New Roman" w:hAnsi="Cambria"/>
          <w:noProof/>
          <w:sz w:val="22"/>
        </w:rPr>
        <w:t xml:space="preserve"> </w:t>
      </w:r>
      <w:r w:rsidRPr="005426B2">
        <w:rPr>
          <w:rFonts w:ascii="Cambria" w:eastAsia="Times New Roman" w:hAnsi="Cambria"/>
          <w:b/>
          <w:bCs/>
          <w:noProof/>
          <w:sz w:val="22"/>
        </w:rPr>
        <w:t>24,</w:t>
      </w:r>
      <w:r w:rsidRPr="005426B2">
        <w:rPr>
          <w:rFonts w:ascii="Cambria" w:eastAsia="Times New Roman" w:hAnsi="Cambria"/>
          <w:noProof/>
          <w:sz w:val="22"/>
        </w:rPr>
        <w:t xml:space="preserve"> 265–275 (1988).</w:t>
      </w:r>
    </w:p>
    <w:p w14:paraId="0A23432F"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3.</w:t>
      </w:r>
      <w:r w:rsidRPr="005426B2">
        <w:rPr>
          <w:rFonts w:ascii="Cambria" w:eastAsia="Times New Roman" w:hAnsi="Cambria"/>
          <w:noProof/>
          <w:sz w:val="22"/>
        </w:rPr>
        <w:tab/>
        <w:t xml:space="preserve">Hestenes  Eduard, M. R. and S. </w:t>
      </w:r>
      <w:r w:rsidRPr="005426B2">
        <w:rPr>
          <w:rFonts w:ascii="Cambria" w:eastAsia="Times New Roman" w:hAnsi="Cambria"/>
          <w:i/>
          <w:iCs/>
          <w:noProof/>
          <w:sz w:val="22"/>
        </w:rPr>
        <w:t>Methods of conjugate gradients for solving linear systems</w:t>
      </w:r>
      <w:r w:rsidRPr="005426B2">
        <w:rPr>
          <w:rFonts w:ascii="Cambria" w:eastAsia="Times New Roman" w:hAnsi="Cambria"/>
          <w:noProof/>
          <w:sz w:val="22"/>
        </w:rPr>
        <w:t xml:space="preserve">. </w:t>
      </w:r>
      <w:r w:rsidRPr="005426B2">
        <w:rPr>
          <w:rFonts w:ascii="Cambria" w:eastAsia="Times New Roman" w:hAnsi="Cambria"/>
          <w:b/>
          <w:bCs/>
          <w:noProof/>
          <w:sz w:val="22"/>
        </w:rPr>
        <w:t>49,</w:t>
      </w:r>
      <w:r w:rsidRPr="005426B2">
        <w:rPr>
          <w:rFonts w:ascii="Cambria" w:eastAsia="Times New Roman" w:hAnsi="Cambria"/>
          <w:noProof/>
          <w:sz w:val="22"/>
        </w:rPr>
        <w:t xml:space="preserve"> (NBS, 1952).</w:t>
      </w:r>
    </w:p>
    <w:p w14:paraId="05D5224B"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4.</w:t>
      </w:r>
      <w:r w:rsidRPr="005426B2">
        <w:rPr>
          <w:rFonts w:ascii="Cambria" w:eastAsia="Times New Roman" w:hAnsi="Cambria"/>
          <w:noProof/>
          <w:sz w:val="22"/>
        </w:rPr>
        <w:tab/>
        <w:t xml:space="preserve">Loh, P. R. </w:t>
      </w:r>
      <w:r w:rsidRPr="005426B2">
        <w:rPr>
          <w:rFonts w:ascii="Cambria" w:eastAsia="Times New Roman" w:hAnsi="Cambria"/>
          <w:i/>
          <w:iCs/>
          <w:noProof/>
          <w:sz w:val="22"/>
        </w:rPr>
        <w:t>et al.</w:t>
      </w:r>
      <w:r w:rsidRPr="005426B2">
        <w:rPr>
          <w:rFonts w:ascii="Cambria" w:eastAsia="Times New Roman" w:hAnsi="Cambria"/>
          <w:noProof/>
          <w:sz w:val="22"/>
        </w:rPr>
        <w:t xml:space="preserve"> Efficient Bayesian mixed-model analysis increases association power in large cohorts.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47,</w:t>
      </w:r>
      <w:r w:rsidRPr="005426B2">
        <w:rPr>
          <w:rFonts w:ascii="Cambria" w:eastAsia="Times New Roman" w:hAnsi="Cambria"/>
          <w:noProof/>
          <w:sz w:val="22"/>
        </w:rPr>
        <w:t xml:space="preserve"> 284–290 (2015).</w:t>
      </w:r>
    </w:p>
    <w:p w14:paraId="5C913DE8"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5.</w:t>
      </w:r>
      <w:r w:rsidRPr="005426B2">
        <w:rPr>
          <w:rFonts w:ascii="Cambria" w:eastAsia="Times New Roman" w:hAnsi="Cambria"/>
          <w:noProof/>
          <w:sz w:val="22"/>
        </w:rPr>
        <w:tab/>
        <w:t xml:space="preserve">Van Der Sluis, A. &amp; Van Der Vorst, H. A. The Rate of Convergence of Conjugate Gradients. </w:t>
      </w:r>
      <w:r w:rsidRPr="005426B2">
        <w:rPr>
          <w:rFonts w:ascii="Cambria" w:eastAsia="Times New Roman" w:hAnsi="Cambria"/>
          <w:i/>
          <w:iCs/>
          <w:noProof/>
          <w:sz w:val="22"/>
        </w:rPr>
        <w:t>Numer. Math</w:t>
      </w:r>
      <w:r w:rsidRPr="005426B2">
        <w:rPr>
          <w:rFonts w:ascii="Cambria" w:eastAsia="Times New Roman" w:hAnsi="Cambria"/>
          <w:noProof/>
          <w:sz w:val="22"/>
        </w:rPr>
        <w:t xml:space="preserve"> </w:t>
      </w:r>
      <w:r w:rsidRPr="005426B2">
        <w:rPr>
          <w:rFonts w:ascii="Cambria" w:eastAsia="Times New Roman" w:hAnsi="Cambria"/>
          <w:b/>
          <w:bCs/>
          <w:noProof/>
          <w:sz w:val="22"/>
        </w:rPr>
        <w:t>48,</w:t>
      </w:r>
      <w:r w:rsidRPr="005426B2">
        <w:rPr>
          <w:rFonts w:ascii="Cambria" w:eastAsia="Times New Roman" w:hAnsi="Cambria"/>
          <w:noProof/>
          <w:sz w:val="22"/>
        </w:rPr>
        <w:t xml:space="preserve"> 543–560 (1986).</w:t>
      </w:r>
    </w:p>
    <w:p w14:paraId="4B00E2FE"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6.</w:t>
      </w:r>
      <w:r w:rsidRPr="005426B2">
        <w:rPr>
          <w:rFonts w:ascii="Cambria" w:eastAsia="Times New Roman" w:hAnsi="Cambria"/>
          <w:noProof/>
          <w:sz w:val="22"/>
        </w:rPr>
        <w:tab/>
        <w:t xml:space="preserve">Hutchinson, M. F. A stochastic estimator of the trace of the influence matrix for laplacian smoothing splines. </w:t>
      </w:r>
      <w:r w:rsidRPr="005426B2">
        <w:rPr>
          <w:rFonts w:ascii="Cambria" w:eastAsia="Times New Roman" w:hAnsi="Cambria"/>
          <w:i/>
          <w:iCs/>
          <w:noProof/>
          <w:sz w:val="22"/>
        </w:rPr>
        <w:t>Commun. Stat. - Simul. Comput.</w:t>
      </w:r>
      <w:r w:rsidRPr="005426B2">
        <w:rPr>
          <w:rFonts w:ascii="Cambria" w:eastAsia="Times New Roman" w:hAnsi="Cambria"/>
          <w:noProof/>
          <w:sz w:val="22"/>
        </w:rPr>
        <w:t xml:space="preserve"> </w:t>
      </w:r>
      <w:r w:rsidRPr="005426B2">
        <w:rPr>
          <w:rFonts w:ascii="Cambria" w:eastAsia="Times New Roman" w:hAnsi="Cambria"/>
          <w:b/>
          <w:bCs/>
          <w:noProof/>
          <w:sz w:val="22"/>
        </w:rPr>
        <w:t>19,</w:t>
      </w:r>
      <w:r w:rsidRPr="005426B2">
        <w:rPr>
          <w:rFonts w:ascii="Cambria" w:eastAsia="Times New Roman" w:hAnsi="Cambria"/>
          <w:noProof/>
          <w:sz w:val="22"/>
        </w:rPr>
        <w:t xml:space="preserve"> 433–450 (1990).</w:t>
      </w:r>
    </w:p>
    <w:p w14:paraId="7C1111D2"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7.</w:t>
      </w:r>
      <w:r w:rsidRPr="005426B2">
        <w:rPr>
          <w:rFonts w:ascii="Cambria" w:eastAsia="Times New Roman" w:hAnsi="Cambria"/>
          <w:noProof/>
          <w:sz w:val="22"/>
        </w:rPr>
        <w:tab/>
        <w:t xml:space="preserve">Avron, H. &amp; Toledo, S. Randomized algorithms for estimating the trace of an implicit symmetric positive semi-definite matrix. </w:t>
      </w:r>
      <w:r w:rsidRPr="005426B2">
        <w:rPr>
          <w:rFonts w:ascii="Cambria" w:eastAsia="Times New Roman" w:hAnsi="Cambria"/>
          <w:i/>
          <w:iCs/>
          <w:noProof/>
          <w:sz w:val="22"/>
        </w:rPr>
        <w:t>J. ACM</w:t>
      </w:r>
      <w:r w:rsidRPr="005426B2">
        <w:rPr>
          <w:rFonts w:ascii="Cambria" w:eastAsia="Times New Roman" w:hAnsi="Cambria"/>
          <w:noProof/>
          <w:sz w:val="22"/>
        </w:rPr>
        <w:t xml:space="preserve"> </w:t>
      </w:r>
      <w:r w:rsidRPr="005426B2">
        <w:rPr>
          <w:rFonts w:ascii="Cambria" w:eastAsia="Times New Roman" w:hAnsi="Cambria"/>
          <w:b/>
          <w:bCs/>
          <w:noProof/>
          <w:sz w:val="22"/>
        </w:rPr>
        <w:t>58,</w:t>
      </w:r>
      <w:r w:rsidRPr="005426B2">
        <w:rPr>
          <w:rFonts w:ascii="Cambria" w:eastAsia="Times New Roman" w:hAnsi="Cambria"/>
          <w:noProof/>
          <w:sz w:val="22"/>
        </w:rPr>
        <w:t xml:space="preserve"> 1–34 (2011).</w:t>
      </w:r>
    </w:p>
    <w:p w14:paraId="35E5A68B"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8.</w:t>
      </w:r>
      <w:r w:rsidRPr="005426B2">
        <w:rPr>
          <w:rFonts w:ascii="Cambria" w:eastAsia="Times New Roman" w:hAnsi="Cambria"/>
          <w:noProof/>
          <w:sz w:val="22"/>
        </w:rPr>
        <w:tab/>
        <w:t xml:space="preserve">Allaire, J. </w:t>
      </w:r>
      <w:r w:rsidRPr="005426B2">
        <w:rPr>
          <w:rFonts w:ascii="Cambria" w:eastAsia="Times New Roman" w:hAnsi="Cambria"/>
          <w:i/>
          <w:iCs/>
          <w:noProof/>
          <w:sz w:val="22"/>
        </w:rPr>
        <w:t>et al.</w:t>
      </w:r>
      <w:r w:rsidRPr="005426B2">
        <w:rPr>
          <w:rFonts w:ascii="Cambria" w:eastAsia="Times New Roman" w:hAnsi="Cambria"/>
          <w:noProof/>
          <w:sz w:val="22"/>
        </w:rPr>
        <w:t xml:space="preserve"> RcppParallel: Parallel Programming Tools for ‘Rcpp’. (2016).</w:t>
      </w:r>
    </w:p>
    <w:p w14:paraId="4632E2B6"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9.</w:t>
      </w:r>
      <w:r w:rsidRPr="005426B2">
        <w:rPr>
          <w:rFonts w:ascii="Cambria" w:eastAsia="Times New Roman" w:hAnsi="Cambria"/>
          <w:noProof/>
          <w:sz w:val="22"/>
        </w:rPr>
        <w:tab/>
        <w:t xml:space="preserve">Dey, R., Schmidt, E. M., Abecasis, G. R. &amp; Lee, S. A fast and accurate algorithm to test for binary phenotypes and its application to PheWAS. </w:t>
      </w:r>
      <w:r w:rsidRPr="005426B2">
        <w:rPr>
          <w:rFonts w:ascii="Cambria" w:eastAsia="Times New Roman" w:hAnsi="Cambria"/>
          <w:i/>
          <w:iCs/>
          <w:noProof/>
          <w:sz w:val="22"/>
        </w:rPr>
        <w:t>bioRxiv</w:t>
      </w:r>
      <w:r w:rsidRPr="005426B2">
        <w:rPr>
          <w:rFonts w:ascii="Cambria" w:eastAsia="Times New Roman" w:hAnsi="Cambria"/>
          <w:noProof/>
          <w:sz w:val="22"/>
        </w:rPr>
        <w:t xml:space="preserve"> (2017). doi:10.1101/109876</w:t>
      </w:r>
    </w:p>
    <w:p w14:paraId="29302D25"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10.</w:t>
      </w:r>
      <w:r w:rsidRPr="005426B2">
        <w:rPr>
          <w:rFonts w:ascii="Cambria" w:eastAsia="Times New Roman" w:hAnsi="Cambria"/>
          <w:noProof/>
          <w:sz w:val="22"/>
        </w:rPr>
        <w:tab/>
        <w:t xml:space="preserve">Svishcheva, G. R., Axenovich, T. I., Belonogova, N. M., van Duijn, C. M. &amp; Aulchenko, Y. S. Rapid variance components–based method for whole-genome association analysis.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44,</w:t>
      </w:r>
      <w:r w:rsidRPr="005426B2">
        <w:rPr>
          <w:rFonts w:ascii="Cambria" w:eastAsia="Times New Roman" w:hAnsi="Cambria"/>
          <w:noProof/>
          <w:sz w:val="22"/>
        </w:rPr>
        <w:t xml:space="preserve"> 1166–1170 (2012).</w:t>
      </w:r>
    </w:p>
    <w:p w14:paraId="3840B3CB"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11.</w:t>
      </w:r>
      <w:r w:rsidRPr="005426B2">
        <w:rPr>
          <w:rFonts w:ascii="Cambria" w:eastAsia="Times New Roman" w:hAnsi="Cambria"/>
          <w:noProof/>
          <w:sz w:val="22"/>
        </w:rPr>
        <w:tab/>
        <w:t xml:space="preserve">Kang, H. M. </w:t>
      </w:r>
      <w:r w:rsidRPr="005426B2">
        <w:rPr>
          <w:rFonts w:ascii="Cambria" w:eastAsia="Times New Roman" w:hAnsi="Cambria"/>
          <w:i/>
          <w:iCs/>
          <w:noProof/>
          <w:sz w:val="22"/>
        </w:rPr>
        <w:t>et al.</w:t>
      </w:r>
      <w:r w:rsidRPr="005426B2">
        <w:rPr>
          <w:rFonts w:ascii="Cambria" w:eastAsia="Times New Roman" w:hAnsi="Cambria"/>
          <w:noProof/>
          <w:sz w:val="22"/>
        </w:rPr>
        <w:t xml:space="preserve"> Variance component model to account for sample structure in genome-wide association studies.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42,</w:t>
      </w:r>
      <w:r w:rsidRPr="005426B2">
        <w:rPr>
          <w:rFonts w:ascii="Cambria" w:eastAsia="Times New Roman" w:hAnsi="Cambria"/>
          <w:noProof/>
          <w:sz w:val="22"/>
        </w:rPr>
        <w:t xml:space="preserve"> 348–354 (2010).</w:t>
      </w:r>
    </w:p>
    <w:p w14:paraId="253E33F0"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12.</w:t>
      </w:r>
      <w:r w:rsidRPr="005426B2">
        <w:rPr>
          <w:rFonts w:ascii="Cambria" w:eastAsia="Times New Roman" w:hAnsi="Cambria"/>
          <w:noProof/>
          <w:sz w:val="22"/>
        </w:rPr>
        <w:tab/>
        <w:t xml:space="preserve">Denny, J. C. </w:t>
      </w:r>
      <w:r w:rsidRPr="005426B2">
        <w:rPr>
          <w:rFonts w:ascii="Cambria" w:eastAsia="Times New Roman" w:hAnsi="Cambria"/>
          <w:i/>
          <w:iCs/>
          <w:noProof/>
          <w:sz w:val="22"/>
        </w:rPr>
        <w:t>et al.</w:t>
      </w:r>
      <w:r w:rsidRPr="005426B2">
        <w:rPr>
          <w:rFonts w:ascii="Cambria" w:eastAsia="Times New Roman" w:hAnsi="Cambria"/>
          <w:noProof/>
          <w:sz w:val="22"/>
        </w:rPr>
        <w:t xml:space="preserve"> Systematic comparison of phenome-wide association study of electronic medical record data and genome-wide association study data. </w:t>
      </w:r>
      <w:r w:rsidRPr="005426B2">
        <w:rPr>
          <w:rFonts w:ascii="Cambria" w:eastAsia="Times New Roman" w:hAnsi="Cambria"/>
          <w:i/>
          <w:iCs/>
          <w:noProof/>
          <w:sz w:val="22"/>
        </w:rPr>
        <w:t>Nat Biotechnol</w:t>
      </w:r>
      <w:r w:rsidRPr="005426B2">
        <w:rPr>
          <w:rFonts w:ascii="Cambria" w:eastAsia="Times New Roman" w:hAnsi="Cambria"/>
          <w:noProof/>
          <w:sz w:val="22"/>
        </w:rPr>
        <w:t xml:space="preserve"> </w:t>
      </w:r>
      <w:r w:rsidRPr="005426B2">
        <w:rPr>
          <w:rFonts w:ascii="Cambria" w:eastAsia="Times New Roman" w:hAnsi="Cambria"/>
          <w:b/>
          <w:bCs/>
          <w:noProof/>
          <w:sz w:val="22"/>
        </w:rPr>
        <w:t>31,</w:t>
      </w:r>
      <w:r w:rsidRPr="005426B2">
        <w:rPr>
          <w:rFonts w:ascii="Cambria" w:eastAsia="Times New Roman" w:hAnsi="Cambria"/>
          <w:noProof/>
          <w:sz w:val="22"/>
        </w:rPr>
        <w:t xml:space="preserve"> 1102–1110 (2013).</w:t>
      </w:r>
    </w:p>
    <w:p w14:paraId="5E5B32B6"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13.</w:t>
      </w:r>
      <w:r w:rsidRPr="005426B2">
        <w:rPr>
          <w:rFonts w:ascii="Cambria" w:eastAsia="Times New Roman" w:hAnsi="Cambria"/>
          <w:noProof/>
          <w:sz w:val="22"/>
        </w:rPr>
        <w:tab/>
        <w:t xml:space="preserve">Kathiresan, S. A PCSK9 missense variant associated with a reduced risk of early-onset myocardial infarction. </w:t>
      </w:r>
      <w:r w:rsidRPr="005426B2">
        <w:rPr>
          <w:rFonts w:ascii="Cambria" w:eastAsia="Times New Roman" w:hAnsi="Cambria"/>
          <w:i/>
          <w:iCs/>
          <w:noProof/>
          <w:sz w:val="22"/>
        </w:rPr>
        <w:t>N Engl J Med</w:t>
      </w:r>
      <w:r w:rsidRPr="005426B2">
        <w:rPr>
          <w:rFonts w:ascii="Cambria" w:eastAsia="Times New Roman" w:hAnsi="Cambria"/>
          <w:noProof/>
          <w:sz w:val="22"/>
        </w:rPr>
        <w:t xml:space="preserve"> </w:t>
      </w:r>
      <w:r w:rsidRPr="005426B2">
        <w:rPr>
          <w:rFonts w:ascii="Cambria" w:eastAsia="Times New Roman" w:hAnsi="Cambria"/>
          <w:b/>
          <w:bCs/>
          <w:noProof/>
          <w:sz w:val="22"/>
        </w:rPr>
        <w:t>358,</w:t>
      </w:r>
      <w:r w:rsidRPr="005426B2">
        <w:rPr>
          <w:rFonts w:ascii="Cambria" w:eastAsia="Times New Roman" w:hAnsi="Cambria"/>
          <w:noProof/>
          <w:sz w:val="22"/>
        </w:rPr>
        <w:t xml:space="preserve"> 2299–2300 (2008).</w:t>
      </w:r>
    </w:p>
    <w:p w14:paraId="6BB5569E"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14.</w:t>
      </w:r>
      <w:r w:rsidRPr="005426B2">
        <w:rPr>
          <w:rFonts w:ascii="Cambria" w:eastAsia="Times New Roman" w:hAnsi="Cambria"/>
          <w:noProof/>
          <w:sz w:val="22"/>
        </w:rPr>
        <w:tab/>
        <w:t xml:space="preserve">CARDIoGRAMplusC4D Consortium </w:t>
      </w:r>
      <w:r w:rsidRPr="005426B2">
        <w:rPr>
          <w:rFonts w:ascii="Cambria" w:eastAsia="Times New Roman" w:hAnsi="Cambria"/>
          <w:i/>
          <w:iCs/>
          <w:noProof/>
          <w:sz w:val="22"/>
        </w:rPr>
        <w:t>et al.</w:t>
      </w:r>
      <w:r w:rsidRPr="005426B2">
        <w:rPr>
          <w:rFonts w:ascii="Cambria" w:eastAsia="Times New Roman" w:hAnsi="Cambria"/>
          <w:noProof/>
          <w:sz w:val="22"/>
        </w:rPr>
        <w:t xml:space="preserve"> Large-scale association analysis identifies new risk loci for coronary artery disease.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45,</w:t>
      </w:r>
      <w:r w:rsidRPr="005426B2">
        <w:rPr>
          <w:rFonts w:ascii="Cambria" w:eastAsia="Times New Roman" w:hAnsi="Cambria"/>
          <w:noProof/>
          <w:sz w:val="22"/>
        </w:rPr>
        <w:t xml:space="preserve"> 25–33 (2013).</w:t>
      </w:r>
    </w:p>
    <w:p w14:paraId="26C8D7D2"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15.</w:t>
      </w:r>
      <w:r w:rsidRPr="005426B2">
        <w:rPr>
          <w:rFonts w:ascii="Cambria" w:eastAsia="Times New Roman" w:hAnsi="Cambria"/>
          <w:noProof/>
          <w:sz w:val="22"/>
        </w:rPr>
        <w:tab/>
        <w:t xml:space="preserve">Nikpay, M. </w:t>
      </w:r>
      <w:r w:rsidRPr="005426B2">
        <w:rPr>
          <w:rFonts w:ascii="Cambria" w:eastAsia="Times New Roman" w:hAnsi="Cambria"/>
          <w:i/>
          <w:iCs/>
          <w:noProof/>
          <w:sz w:val="22"/>
        </w:rPr>
        <w:t>et al.</w:t>
      </w:r>
      <w:r w:rsidRPr="005426B2">
        <w:rPr>
          <w:rFonts w:ascii="Cambria" w:eastAsia="Times New Roman" w:hAnsi="Cambria"/>
          <w:noProof/>
          <w:sz w:val="22"/>
        </w:rPr>
        <w:t xml:space="preserve"> A comprehensive 1,000 Genomes-based genome-wide association meta-analysis of coronary artery disease.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47,</w:t>
      </w:r>
      <w:r w:rsidRPr="005426B2">
        <w:rPr>
          <w:rFonts w:ascii="Cambria" w:eastAsia="Times New Roman" w:hAnsi="Cambria"/>
          <w:noProof/>
          <w:sz w:val="22"/>
        </w:rPr>
        <w:t xml:space="preserve"> 1121–1130 (2015).</w:t>
      </w:r>
    </w:p>
    <w:p w14:paraId="020C66D7"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16.</w:t>
      </w:r>
      <w:r w:rsidRPr="005426B2">
        <w:rPr>
          <w:rFonts w:ascii="Cambria" w:eastAsia="Times New Roman" w:hAnsi="Cambria"/>
          <w:noProof/>
          <w:sz w:val="22"/>
        </w:rPr>
        <w:tab/>
        <w:t xml:space="preserve">Verweij, N., Eppinga, R. N., Hagemeijer, Y. &amp; van der Harst, P. Identification of 15 novel risk loci for coronary artery disease and genetic risk of recurrent events, atrial fibrillation and heart failure. </w:t>
      </w:r>
      <w:r w:rsidRPr="005426B2">
        <w:rPr>
          <w:rFonts w:ascii="Cambria" w:eastAsia="Times New Roman" w:hAnsi="Cambria"/>
          <w:i/>
          <w:iCs/>
          <w:noProof/>
          <w:sz w:val="22"/>
        </w:rPr>
        <w:t>Sci. Rep.</w:t>
      </w:r>
      <w:r w:rsidRPr="005426B2">
        <w:rPr>
          <w:rFonts w:ascii="Cambria" w:eastAsia="Times New Roman" w:hAnsi="Cambria"/>
          <w:noProof/>
          <w:sz w:val="22"/>
        </w:rPr>
        <w:t xml:space="preserve"> </w:t>
      </w:r>
      <w:r w:rsidRPr="005426B2">
        <w:rPr>
          <w:rFonts w:ascii="Cambria" w:eastAsia="Times New Roman" w:hAnsi="Cambria"/>
          <w:b/>
          <w:bCs/>
          <w:noProof/>
          <w:sz w:val="22"/>
        </w:rPr>
        <w:t>7,</w:t>
      </w:r>
      <w:r w:rsidRPr="005426B2">
        <w:rPr>
          <w:rFonts w:ascii="Cambria" w:eastAsia="Times New Roman" w:hAnsi="Cambria"/>
          <w:noProof/>
          <w:sz w:val="22"/>
        </w:rPr>
        <w:t xml:space="preserve"> 2761 (2017).</w:t>
      </w:r>
    </w:p>
    <w:p w14:paraId="30D1E786"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17.</w:t>
      </w:r>
      <w:r w:rsidRPr="005426B2">
        <w:rPr>
          <w:rFonts w:ascii="Cambria" w:eastAsia="Times New Roman" w:hAnsi="Cambria"/>
          <w:noProof/>
          <w:sz w:val="22"/>
        </w:rPr>
        <w:tab/>
        <w:t xml:space="preserve">Reiner, A. P. </w:t>
      </w:r>
      <w:r w:rsidRPr="005426B2">
        <w:rPr>
          <w:rFonts w:ascii="Cambria" w:eastAsia="Times New Roman" w:hAnsi="Cambria"/>
          <w:i/>
          <w:iCs/>
          <w:noProof/>
          <w:sz w:val="22"/>
        </w:rPr>
        <w:t>et al.</w:t>
      </w:r>
      <w:r w:rsidRPr="005426B2">
        <w:rPr>
          <w:rFonts w:ascii="Cambria" w:eastAsia="Times New Roman" w:hAnsi="Cambria"/>
          <w:noProof/>
          <w:sz w:val="22"/>
        </w:rPr>
        <w:t xml:space="preserve"> Common coding variants of the HNF1A gene are associated with multiple </w:t>
      </w:r>
      <w:r w:rsidRPr="005426B2">
        <w:rPr>
          <w:rFonts w:ascii="Cambria" w:eastAsia="Times New Roman" w:hAnsi="Cambria"/>
          <w:noProof/>
          <w:sz w:val="22"/>
        </w:rPr>
        <w:lastRenderedPageBreak/>
        <w:t xml:space="preserve">cardiovascular risk phenotypes in community-based samples of younger and older European-American adults: the Coronary Artery Risk Development in Young Adults Study and The Cardiovascular Health Study. </w:t>
      </w:r>
      <w:r w:rsidRPr="005426B2">
        <w:rPr>
          <w:rFonts w:ascii="Cambria" w:eastAsia="Times New Roman" w:hAnsi="Cambria"/>
          <w:i/>
          <w:iCs/>
          <w:noProof/>
          <w:sz w:val="22"/>
        </w:rPr>
        <w:t>Circ. Cardiovasc. Genet.</w:t>
      </w:r>
      <w:r w:rsidRPr="005426B2">
        <w:rPr>
          <w:rFonts w:ascii="Cambria" w:eastAsia="Times New Roman" w:hAnsi="Cambria"/>
          <w:noProof/>
          <w:sz w:val="22"/>
        </w:rPr>
        <w:t xml:space="preserve"> </w:t>
      </w:r>
      <w:r w:rsidRPr="005426B2">
        <w:rPr>
          <w:rFonts w:ascii="Cambria" w:eastAsia="Times New Roman" w:hAnsi="Cambria"/>
          <w:b/>
          <w:bCs/>
          <w:noProof/>
          <w:sz w:val="22"/>
        </w:rPr>
        <w:t>2,</w:t>
      </w:r>
      <w:r w:rsidRPr="005426B2">
        <w:rPr>
          <w:rFonts w:ascii="Cambria" w:eastAsia="Times New Roman" w:hAnsi="Cambria"/>
          <w:noProof/>
          <w:sz w:val="22"/>
        </w:rPr>
        <w:t xml:space="preserve"> 244–54 (2009).</w:t>
      </w:r>
    </w:p>
    <w:p w14:paraId="7FABD9F8"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18.</w:t>
      </w:r>
      <w:r w:rsidRPr="005426B2">
        <w:rPr>
          <w:rFonts w:ascii="Cambria" w:eastAsia="Times New Roman" w:hAnsi="Cambria"/>
          <w:noProof/>
          <w:sz w:val="22"/>
        </w:rPr>
        <w:tab/>
        <w:t xml:space="preserve">Haiman, C. A. </w:t>
      </w:r>
      <w:r w:rsidRPr="005426B2">
        <w:rPr>
          <w:rFonts w:ascii="Cambria" w:eastAsia="Times New Roman" w:hAnsi="Cambria"/>
          <w:i/>
          <w:iCs/>
          <w:noProof/>
          <w:sz w:val="22"/>
        </w:rPr>
        <w:t>et al.</w:t>
      </w:r>
      <w:r w:rsidRPr="005426B2">
        <w:rPr>
          <w:rFonts w:ascii="Cambria" w:eastAsia="Times New Roman" w:hAnsi="Cambria"/>
          <w:noProof/>
          <w:sz w:val="22"/>
        </w:rPr>
        <w:t xml:space="preserve"> A common genetic risk factor for colorectal and prostate cancer.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39,</w:t>
      </w:r>
      <w:r w:rsidRPr="005426B2">
        <w:rPr>
          <w:rFonts w:ascii="Cambria" w:eastAsia="Times New Roman" w:hAnsi="Cambria"/>
          <w:noProof/>
          <w:sz w:val="22"/>
        </w:rPr>
        <w:t xml:space="preserve"> 954–956 (2007).</w:t>
      </w:r>
    </w:p>
    <w:p w14:paraId="7ED5EB36"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19.</w:t>
      </w:r>
      <w:r w:rsidRPr="005426B2">
        <w:rPr>
          <w:rFonts w:ascii="Cambria" w:eastAsia="Times New Roman" w:hAnsi="Cambria"/>
          <w:noProof/>
          <w:sz w:val="22"/>
        </w:rPr>
        <w:tab/>
        <w:t xml:space="preserve">Jaeger, E. </w:t>
      </w:r>
      <w:r w:rsidRPr="005426B2">
        <w:rPr>
          <w:rFonts w:ascii="Cambria" w:eastAsia="Times New Roman" w:hAnsi="Cambria"/>
          <w:i/>
          <w:iCs/>
          <w:noProof/>
          <w:sz w:val="22"/>
        </w:rPr>
        <w:t>et al.</w:t>
      </w:r>
      <w:r w:rsidRPr="005426B2">
        <w:rPr>
          <w:rFonts w:ascii="Cambria" w:eastAsia="Times New Roman" w:hAnsi="Cambria"/>
          <w:noProof/>
          <w:sz w:val="22"/>
        </w:rPr>
        <w:t xml:space="preserve"> Common genetic variants at the CRAC1 (HMPS) locus on chromosome 15q13.3 influence colorectal cancer risk.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40,</w:t>
      </w:r>
      <w:r w:rsidRPr="005426B2">
        <w:rPr>
          <w:rFonts w:ascii="Cambria" w:eastAsia="Times New Roman" w:hAnsi="Cambria"/>
          <w:noProof/>
          <w:sz w:val="22"/>
        </w:rPr>
        <w:t xml:space="preserve"> 26–28 (2008).</w:t>
      </w:r>
    </w:p>
    <w:p w14:paraId="6FAD7B03"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20.</w:t>
      </w:r>
      <w:r w:rsidRPr="005426B2">
        <w:rPr>
          <w:rFonts w:ascii="Cambria" w:eastAsia="Times New Roman" w:hAnsi="Cambria"/>
          <w:noProof/>
          <w:sz w:val="22"/>
        </w:rPr>
        <w:tab/>
        <w:t xml:space="preserve">Broderick, P. </w:t>
      </w:r>
      <w:r w:rsidRPr="005426B2">
        <w:rPr>
          <w:rFonts w:ascii="Cambria" w:eastAsia="Times New Roman" w:hAnsi="Cambria"/>
          <w:i/>
          <w:iCs/>
          <w:noProof/>
          <w:sz w:val="22"/>
        </w:rPr>
        <w:t>et al.</w:t>
      </w:r>
      <w:r w:rsidRPr="005426B2">
        <w:rPr>
          <w:rFonts w:ascii="Cambria" w:eastAsia="Times New Roman" w:hAnsi="Cambria"/>
          <w:noProof/>
          <w:sz w:val="22"/>
        </w:rPr>
        <w:t xml:space="preserve"> A genome-wide association study shows that common alleles of SMAD7 influence colorectal cancer risk.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39,</w:t>
      </w:r>
      <w:r w:rsidRPr="005426B2">
        <w:rPr>
          <w:rFonts w:ascii="Cambria" w:eastAsia="Times New Roman" w:hAnsi="Cambria"/>
          <w:noProof/>
          <w:sz w:val="22"/>
        </w:rPr>
        <w:t xml:space="preserve"> 1315–1317 (2007).</w:t>
      </w:r>
    </w:p>
    <w:p w14:paraId="6D5520CB" w14:textId="77777777" w:rsidR="005426B2" w:rsidRPr="005426B2" w:rsidRDefault="005426B2" w:rsidP="005426B2">
      <w:pPr>
        <w:widowControl w:val="0"/>
        <w:autoSpaceDE w:val="0"/>
        <w:autoSpaceDN w:val="0"/>
        <w:adjustRightInd w:val="0"/>
        <w:spacing w:after="200"/>
        <w:ind w:left="640" w:hanging="640"/>
        <w:rPr>
          <w:rFonts w:ascii="Cambria" w:hAnsi="Cambria"/>
          <w:noProof/>
          <w:sz w:val="22"/>
        </w:rPr>
      </w:pPr>
      <w:r w:rsidRPr="005426B2">
        <w:rPr>
          <w:rFonts w:ascii="Cambria" w:eastAsia="Times New Roman" w:hAnsi="Cambria"/>
          <w:noProof/>
          <w:sz w:val="22"/>
        </w:rPr>
        <w:t>21.</w:t>
      </w:r>
      <w:r w:rsidRPr="005426B2">
        <w:rPr>
          <w:rFonts w:ascii="Cambria" w:eastAsia="Times New Roman" w:hAnsi="Cambria"/>
          <w:noProof/>
          <w:sz w:val="22"/>
        </w:rPr>
        <w:tab/>
        <w:t xml:space="preserve">Pereira, J. S. </w:t>
      </w:r>
      <w:r w:rsidRPr="005426B2">
        <w:rPr>
          <w:rFonts w:ascii="Cambria" w:eastAsia="Times New Roman" w:hAnsi="Cambria"/>
          <w:i/>
          <w:iCs/>
          <w:noProof/>
          <w:sz w:val="22"/>
        </w:rPr>
        <w:t>et al.</w:t>
      </w:r>
      <w:r w:rsidRPr="005426B2">
        <w:rPr>
          <w:rFonts w:ascii="Cambria" w:eastAsia="Times New Roman" w:hAnsi="Cambria"/>
          <w:noProof/>
          <w:sz w:val="22"/>
        </w:rPr>
        <w:t xml:space="preserve"> Identification of a novel germline FOXE1 variant in patients with familial non-medullary thyroid carcinoma (FNMTC). </w:t>
      </w:r>
      <w:r w:rsidRPr="005426B2">
        <w:rPr>
          <w:rFonts w:ascii="Cambria" w:eastAsia="Times New Roman" w:hAnsi="Cambria"/>
          <w:i/>
          <w:iCs/>
          <w:noProof/>
          <w:sz w:val="22"/>
        </w:rPr>
        <w:t>Endocrine</w:t>
      </w:r>
      <w:r w:rsidRPr="005426B2">
        <w:rPr>
          <w:rFonts w:ascii="Cambria" w:eastAsia="Times New Roman" w:hAnsi="Cambria"/>
          <w:noProof/>
          <w:sz w:val="22"/>
        </w:rPr>
        <w:t xml:space="preserve"> </w:t>
      </w:r>
      <w:r w:rsidRPr="005426B2">
        <w:rPr>
          <w:rFonts w:ascii="Cambria" w:eastAsia="Times New Roman" w:hAnsi="Cambria"/>
          <w:b/>
          <w:bCs/>
          <w:noProof/>
          <w:sz w:val="22"/>
        </w:rPr>
        <w:t>49,</w:t>
      </w:r>
      <w:r w:rsidRPr="005426B2">
        <w:rPr>
          <w:rFonts w:ascii="Cambria" w:eastAsia="Times New Roman" w:hAnsi="Cambria"/>
          <w:noProof/>
          <w:sz w:val="22"/>
        </w:rPr>
        <w:t xml:space="preserve"> 204–214 (2015).</w:t>
      </w:r>
    </w:p>
    <w:p w14:paraId="0A7C03CF" w14:textId="0BFB8F57" w:rsidR="0086008C" w:rsidRPr="0086008C" w:rsidRDefault="003F0983" w:rsidP="005426B2">
      <w:pPr>
        <w:widowControl w:val="0"/>
        <w:autoSpaceDE w:val="0"/>
        <w:autoSpaceDN w:val="0"/>
        <w:adjustRightInd w:val="0"/>
        <w:spacing w:after="200"/>
        <w:ind w:left="640" w:hanging="640"/>
      </w:pPr>
      <w:r>
        <w:fldChar w:fldCharType="end"/>
      </w:r>
    </w:p>
    <w:p w14:paraId="0EEE4850" w14:textId="77777777" w:rsidR="00AC75B2" w:rsidRDefault="00AC75B2" w:rsidP="00AD542B">
      <w:pPr>
        <w:pStyle w:val="Caption"/>
        <w:keepNext/>
        <w:rPr>
          <w:rFonts w:ascii="Calibri" w:eastAsia="Times New Roman" w:hAnsi="Calibri"/>
          <w:bCs w:val="0"/>
          <w:color w:val="auto"/>
          <w:sz w:val="22"/>
          <w:szCs w:val="22"/>
        </w:rPr>
      </w:pPr>
    </w:p>
    <w:p w14:paraId="0A2E5EFE" w14:textId="04E5DFAA" w:rsidR="00ED306E" w:rsidRDefault="00ED306E"/>
    <w:p w14:paraId="57F76F49" w14:textId="77777777" w:rsidR="00AC75B2" w:rsidRDefault="00AC75B2"/>
    <w:sectPr w:rsidR="00AC75B2" w:rsidSect="00B351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EF36F" w14:textId="77777777" w:rsidR="00453C9D" w:rsidRDefault="00453C9D" w:rsidP="007F7EC5">
      <w:r>
        <w:separator/>
      </w:r>
    </w:p>
  </w:endnote>
  <w:endnote w:type="continuationSeparator" w:id="0">
    <w:p w14:paraId="4F3B5128" w14:textId="77777777" w:rsidR="00453C9D" w:rsidRDefault="00453C9D" w:rsidP="007F7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DengXian">
    <w:panose1 w:val="02010600030101010101"/>
    <w:charset w:val="86"/>
    <w:family w:val="script"/>
    <w:pitch w:val="variable"/>
    <w:sig w:usb0="A00002BF" w:usb1="38CF7CFA" w:usb2="00000016" w:usb3="00000000" w:csb0="0004000F" w:csb1="00000000"/>
  </w:font>
  <w:font w:name="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ＭＳ ゴシック">
    <w:charset w:val="80"/>
    <w:family w:val="swiss"/>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83FFC" w14:textId="77777777" w:rsidR="00453C9D" w:rsidRDefault="00453C9D" w:rsidP="007F7EC5">
      <w:r>
        <w:separator/>
      </w:r>
    </w:p>
  </w:footnote>
  <w:footnote w:type="continuationSeparator" w:id="0">
    <w:p w14:paraId="1B8011CD" w14:textId="77777777" w:rsidR="00453C9D" w:rsidRDefault="00453C9D" w:rsidP="007F7E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53D05"/>
    <w:multiLevelType w:val="multilevel"/>
    <w:tmpl w:val="4036C9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44E1F9C"/>
    <w:multiLevelType w:val="hybridMultilevel"/>
    <w:tmpl w:val="76DEA8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A43B4C"/>
    <w:multiLevelType w:val="multilevel"/>
    <w:tmpl w:val="0056223C"/>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D310312"/>
    <w:multiLevelType w:val="hybridMultilevel"/>
    <w:tmpl w:val="D80E0E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46F4E13"/>
    <w:multiLevelType w:val="hybridMultilevel"/>
    <w:tmpl w:val="B25CE7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B3B"/>
    <w:rsid w:val="00002A07"/>
    <w:rsid w:val="00007B16"/>
    <w:rsid w:val="000146B7"/>
    <w:rsid w:val="00014A5E"/>
    <w:rsid w:val="00021A98"/>
    <w:rsid w:val="00033597"/>
    <w:rsid w:val="00043B8B"/>
    <w:rsid w:val="00055122"/>
    <w:rsid w:val="000602BF"/>
    <w:rsid w:val="00061D7D"/>
    <w:rsid w:val="000628A4"/>
    <w:rsid w:val="00065C86"/>
    <w:rsid w:val="00073BD4"/>
    <w:rsid w:val="00082E09"/>
    <w:rsid w:val="00084AD5"/>
    <w:rsid w:val="0009272E"/>
    <w:rsid w:val="000A1B0C"/>
    <w:rsid w:val="000A27F7"/>
    <w:rsid w:val="000A3260"/>
    <w:rsid w:val="000A3617"/>
    <w:rsid w:val="000B16EE"/>
    <w:rsid w:val="000B4171"/>
    <w:rsid w:val="000B6131"/>
    <w:rsid w:val="000B66FF"/>
    <w:rsid w:val="000D1319"/>
    <w:rsid w:val="000D2B3B"/>
    <w:rsid w:val="000F3C69"/>
    <w:rsid w:val="000F3DBE"/>
    <w:rsid w:val="0010402A"/>
    <w:rsid w:val="0010511D"/>
    <w:rsid w:val="00106873"/>
    <w:rsid w:val="0011530D"/>
    <w:rsid w:val="00123A4A"/>
    <w:rsid w:val="00123ED1"/>
    <w:rsid w:val="0013488E"/>
    <w:rsid w:val="00146A4E"/>
    <w:rsid w:val="00147C10"/>
    <w:rsid w:val="00173F96"/>
    <w:rsid w:val="001767D1"/>
    <w:rsid w:val="001768F1"/>
    <w:rsid w:val="00183912"/>
    <w:rsid w:val="0018570F"/>
    <w:rsid w:val="001869BB"/>
    <w:rsid w:val="001900C9"/>
    <w:rsid w:val="001A0AD6"/>
    <w:rsid w:val="001A31E9"/>
    <w:rsid w:val="001A7840"/>
    <w:rsid w:val="001B4939"/>
    <w:rsid w:val="001C1C9B"/>
    <w:rsid w:val="001C49A7"/>
    <w:rsid w:val="001D09C7"/>
    <w:rsid w:val="001D335A"/>
    <w:rsid w:val="001D4717"/>
    <w:rsid w:val="001D7315"/>
    <w:rsid w:val="001D7DFC"/>
    <w:rsid w:val="001E1B98"/>
    <w:rsid w:val="001E1CE7"/>
    <w:rsid w:val="001E2327"/>
    <w:rsid w:val="001E3576"/>
    <w:rsid w:val="001F2F05"/>
    <w:rsid w:val="001F3CE7"/>
    <w:rsid w:val="001F523B"/>
    <w:rsid w:val="00201193"/>
    <w:rsid w:val="0020263F"/>
    <w:rsid w:val="0021090A"/>
    <w:rsid w:val="0021442C"/>
    <w:rsid w:val="002264F8"/>
    <w:rsid w:val="00227B4C"/>
    <w:rsid w:val="00230FCB"/>
    <w:rsid w:val="00231266"/>
    <w:rsid w:val="002339E2"/>
    <w:rsid w:val="00236CC2"/>
    <w:rsid w:val="00243E6F"/>
    <w:rsid w:val="00245D45"/>
    <w:rsid w:val="0024640D"/>
    <w:rsid w:val="00247DB0"/>
    <w:rsid w:val="00251DD3"/>
    <w:rsid w:val="002533D7"/>
    <w:rsid w:val="002627BD"/>
    <w:rsid w:val="00265E32"/>
    <w:rsid w:val="00285940"/>
    <w:rsid w:val="002864A4"/>
    <w:rsid w:val="00290B8F"/>
    <w:rsid w:val="00291182"/>
    <w:rsid w:val="00297300"/>
    <w:rsid w:val="002A1AAE"/>
    <w:rsid w:val="002A4AFA"/>
    <w:rsid w:val="002B0B9A"/>
    <w:rsid w:val="002B0BE3"/>
    <w:rsid w:val="002B155F"/>
    <w:rsid w:val="002B2C58"/>
    <w:rsid w:val="002B697D"/>
    <w:rsid w:val="002C38BE"/>
    <w:rsid w:val="002C4216"/>
    <w:rsid w:val="002D6C7D"/>
    <w:rsid w:val="002E7EF2"/>
    <w:rsid w:val="002F1088"/>
    <w:rsid w:val="002F1346"/>
    <w:rsid w:val="002F281C"/>
    <w:rsid w:val="002F3401"/>
    <w:rsid w:val="002F3CC9"/>
    <w:rsid w:val="002F4FA2"/>
    <w:rsid w:val="00303613"/>
    <w:rsid w:val="00304469"/>
    <w:rsid w:val="00307363"/>
    <w:rsid w:val="00311AEB"/>
    <w:rsid w:val="0031376A"/>
    <w:rsid w:val="00323EEA"/>
    <w:rsid w:val="00340CA3"/>
    <w:rsid w:val="00352A05"/>
    <w:rsid w:val="00353BE5"/>
    <w:rsid w:val="00356229"/>
    <w:rsid w:val="00374F95"/>
    <w:rsid w:val="0038332B"/>
    <w:rsid w:val="003A4A95"/>
    <w:rsid w:val="003C0806"/>
    <w:rsid w:val="003C3E86"/>
    <w:rsid w:val="003C47BF"/>
    <w:rsid w:val="003C75E2"/>
    <w:rsid w:val="003E05D5"/>
    <w:rsid w:val="003F0983"/>
    <w:rsid w:val="003F282A"/>
    <w:rsid w:val="003F488D"/>
    <w:rsid w:val="004037A0"/>
    <w:rsid w:val="00405789"/>
    <w:rsid w:val="004243BF"/>
    <w:rsid w:val="00435C4E"/>
    <w:rsid w:val="0043622A"/>
    <w:rsid w:val="00440E34"/>
    <w:rsid w:val="00453C9D"/>
    <w:rsid w:val="004576B6"/>
    <w:rsid w:val="004662AC"/>
    <w:rsid w:val="00467808"/>
    <w:rsid w:val="004716F7"/>
    <w:rsid w:val="004739D3"/>
    <w:rsid w:val="00473CAB"/>
    <w:rsid w:val="004744F8"/>
    <w:rsid w:val="004762DB"/>
    <w:rsid w:val="00477039"/>
    <w:rsid w:val="00477A13"/>
    <w:rsid w:val="00484D8C"/>
    <w:rsid w:val="004868F4"/>
    <w:rsid w:val="0049416F"/>
    <w:rsid w:val="004B0212"/>
    <w:rsid w:val="004B1AEA"/>
    <w:rsid w:val="004B2403"/>
    <w:rsid w:val="004B3D2C"/>
    <w:rsid w:val="004C08C3"/>
    <w:rsid w:val="004C3512"/>
    <w:rsid w:val="004C5F0C"/>
    <w:rsid w:val="004D2E38"/>
    <w:rsid w:val="004D4217"/>
    <w:rsid w:val="004D483A"/>
    <w:rsid w:val="004F65BF"/>
    <w:rsid w:val="00501F18"/>
    <w:rsid w:val="00505594"/>
    <w:rsid w:val="00531474"/>
    <w:rsid w:val="00535043"/>
    <w:rsid w:val="005376E2"/>
    <w:rsid w:val="00542054"/>
    <w:rsid w:val="005426B2"/>
    <w:rsid w:val="00543576"/>
    <w:rsid w:val="00544607"/>
    <w:rsid w:val="005673F3"/>
    <w:rsid w:val="00571F69"/>
    <w:rsid w:val="00585CD7"/>
    <w:rsid w:val="00586505"/>
    <w:rsid w:val="005A028E"/>
    <w:rsid w:val="005A335D"/>
    <w:rsid w:val="005A73CD"/>
    <w:rsid w:val="005A7C16"/>
    <w:rsid w:val="005B3C58"/>
    <w:rsid w:val="005B5303"/>
    <w:rsid w:val="005B67ED"/>
    <w:rsid w:val="005B6877"/>
    <w:rsid w:val="005D0974"/>
    <w:rsid w:val="005D1A1B"/>
    <w:rsid w:val="005D76D1"/>
    <w:rsid w:val="005F3567"/>
    <w:rsid w:val="005F6B9D"/>
    <w:rsid w:val="005F7206"/>
    <w:rsid w:val="005F76A4"/>
    <w:rsid w:val="00612A66"/>
    <w:rsid w:val="006239A4"/>
    <w:rsid w:val="006246E2"/>
    <w:rsid w:val="00626321"/>
    <w:rsid w:val="00632A36"/>
    <w:rsid w:val="0063500A"/>
    <w:rsid w:val="0064198A"/>
    <w:rsid w:val="00641D28"/>
    <w:rsid w:val="00643173"/>
    <w:rsid w:val="00650532"/>
    <w:rsid w:val="006530B0"/>
    <w:rsid w:val="0065488B"/>
    <w:rsid w:val="00656D2F"/>
    <w:rsid w:val="00656F8B"/>
    <w:rsid w:val="00660E48"/>
    <w:rsid w:val="00667345"/>
    <w:rsid w:val="006806B9"/>
    <w:rsid w:val="0068321E"/>
    <w:rsid w:val="006906FA"/>
    <w:rsid w:val="0069157F"/>
    <w:rsid w:val="006945CC"/>
    <w:rsid w:val="00697F4E"/>
    <w:rsid w:val="006A4229"/>
    <w:rsid w:val="006F2690"/>
    <w:rsid w:val="006F39B8"/>
    <w:rsid w:val="006F5B4E"/>
    <w:rsid w:val="006F6B4B"/>
    <w:rsid w:val="00705A01"/>
    <w:rsid w:val="00713BED"/>
    <w:rsid w:val="0071758F"/>
    <w:rsid w:val="00717639"/>
    <w:rsid w:val="00720097"/>
    <w:rsid w:val="007205FF"/>
    <w:rsid w:val="007252FA"/>
    <w:rsid w:val="007274A4"/>
    <w:rsid w:val="00730065"/>
    <w:rsid w:val="007343E0"/>
    <w:rsid w:val="00740146"/>
    <w:rsid w:val="00740D1C"/>
    <w:rsid w:val="00746FC4"/>
    <w:rsid w:val="00752780"/>
    <w:rsid w:val="0075410E"/>
    <w:rsid w:val="007806E2"/>
    <w:rsid w:val="00780ABC"/>
    <w:rsid w:val="0078684B"/>
    <w:rsid w:val="00786A8E"/>
    <w:rsid w:val="00795E20"/>
    <w:rsid w:val="00796FEC"/>
    <w:rsid w:val="007A1324"/>
    <w:rsid w:val="007A67E9"/>
    <w:rsid w:val="007B761C"/>
    <w:rsid w:val="007C25F5"/>
    <w:rsid w:val="007C59AA"/>
    <w:rsid w:val="007C766E"/>
    <w:rsid w:val="007C79E8"/>
    <w:rsid w:val="007D0ADD"/>
    <w:rsid w:val="007D0BC9"/>
    <w:rsid w:val="007E0303"/>
    <w:rsid w:val="007E20D7"/>
    <w:rsid w:val="007E249B"/>
    <w:rsid w:val="007E42D0"/>
    <w:rsid w:val="007F20AD"/>
    <w:rsid w:val="007F7B42"/>
    <w:rsid w:val="007F7EC5"/>
    <w:rsid w:val="00812231"/>
    <w:rsid w:val="00817E0C"/>
    <w:rsid w:val="00825538"/>
    <w:rsid w:val="00831548"/>
    <w:rsid w:val="0084645C"/>
    <w:rsid w:val="00851683"/>
    <w:rsid w:val="00851A33"/>
    <w:rsid w:val="008578DF"/>
    <w:rsid w:val="0086008C"/>
    <w:rsid w:val="008655A5"/>
    <w:rsid w:val="00865DA4"/>
    <w:rsid w:val="008926CF"/>
    <w:rsid w:val="008A1E5F"/>
    <w:rsid w:val="008B1558"/>
    <w:rsid w:val="008C30FE"/>
    <w:rsid w:val="008F4C58"/>
    <w:rsid w:val="008F6DAF"/>
    <w:rsid w:val="00901C85"/>
    <w:rsid w:val="00904650"/>
    <w:rsid w:val="00906130"/>
    <w:rsid w:val="00915438"/>
    <w:rsid w:val="009222AB"/>
    <w:rsid w:val="0092644B"/>
    <w:rsid w:val="00932247"/>
    <w:rsid w:val="0093677B"/>
    <w:rsid w:val="00945D0F"/>
    <w:rsid w:val="00946023"/>
    <w:rsid w:val="00947E67"/>
    <w:rsid w:val="009508DB"/>
    <w:rsid w:val="0095571A"/>
    <w:rsid w:val="00972E9F"/>
    <w:rsid w:val="009752E0"/>
    <w:rsid w:val="009758E1"/>
    <w:rsid w:val="009770FF"/>
    <w:rsid w:val="009A4018"/>
    <w:rsid w:val="009A4BA2"/>
    <w:rsid w:val="009B1390"/>
    <w:rsid w:val="009B14AB"/>
    <w:rsid w:val="009B5652"/>
    <w:rsid w:val="009B67D6"/>
    <w:rsid w:val="009B6FF2"/>
    <w:rsid w:val="009C46EF"/>
    <w:rsid w:val="009D791D"/>
    <w:rsid w:val="009E2B42"/>
    <w:rsid w:val="009E6A68"/>
    <w:rsid w:val="009F1815"/>
    <w:rsid w:val="009F59E0"/>
    <w:rsid w:val="009F6A28"/>
    <w:rsid w:val="00A01A21"/>
    <w:rsid w:val="00A04574"/>
    <w:rsid w:val="00A05833"/>
    <w:rsid w:val="00A14CCC"/>
    <w:rsid w:val="00A17143"/>
    <w:rsid w:val="00A21B1E"/>
    <w:rsid w:val="00A2215D"/>
    <w:rsid w:val="00A23A32"/>
    <w:rsid w:val="00A251C4"/>
    <w:rsid w:val="00A25C60"/>
    <w:rsid w:val="00A27B9D"/>
    <w:rsid w:val="00A4101F"/>
    <w:rsid w:val="00A41CC8"/>
    <w:rsid w:val="00A42914"/>
    <w:rsid w:val="00A514E0"/>
    <w:rsid w:val="00A56E0C"/>
    <w:rsid w:val="00A7248A"/>
    <w:rsid w:val="00A72D1E"/>
    <w:rsid w:val="00A74E56"/>
    <w:rsid w:val="00A835A7"/>
    <w:rsid w:val="00A857B9"/>
    <w:rsid w:val="00A949E8"/>
    <w:rsid w:val="00AB548E"/>
    <w:rsid w:val="00AB6B2B"/>
    <w:rsid w:val="00AB7C68"/>
    <w:rsid w:val="00AC22D4"/>
    <w:rsid w:val="00AC5137"/>
    <w:rsid w:val="00AC6EDF"/>
    <w:rsid w:val="00AC75B2"/>
    <w:rsid w:val="00AD542B"/>
    <w:rsid w:val="00AD56AB"/>
    <w:rsid w:val="00AD6895"/>
    <w:rsid w:val="00AE049B"/>
    <w:rsid w:val="00AE36E0"/>
    <w:rsid w:val="00AE54FC"/>
    <w:rsid w:val="00AF291A"/>
    <w:rsid w:val="00AF5C2F"/>
    <w:rsid w:val="00B02C91"/>
    <w:rsid w:val="00B03AF8"/>
    <w:rsid w:val="00B0667D"/>
    <w:rsid w:val="00B06699"/>
    <w:rsid w:val="00B27335"/>
    <w:rsid w:val="00B275D3"/>
    <w:rsid w:val="00B308EF"/>
    <w:rsid w:val="00B351FD"/>
    <w:rsid w:val="00B37B4E"/>
    <w:rsid w:val="00B463C9"/>
    <w:rsid w:val="00B506A5"/>
    <w:rsid w:val="00B52C9F"/>
    <w:rsid w:val="00B56D33"/>
    <w:rsid w:val="00B612F8"/>
    <w:rsid w:val="00B6366E"/>
    <w:rsid w:val="00B833EC"/>
    <w:rsid w:val="00B863FA"/>
    <w:rsid w:val="00B94802"/>
    <w:rsid w:val="00B952E0"/>
    <w:rsid w:val="00BA0FD0"/>
    <w:rsid w:val="00BA1C1B"/>
    <w:rsid w:val="00BA57F8"/>
    <w:rsid w:val="00BB2C7C"/>
    <w:rsid w:val="00BB3D21"/>
    <w:rsid w:val="00BB4FCA"/>
    <w:rsid w:val="00BB51BD"/>
    <w:rsid w:val="00BC0629"/>
    <w:rsid w:val="00BC4AFA"/>
    <w:rsid w:val="00BC544B"/>
    <w:rsid w:val="00BD2910"/>
    <w:rsid w:val="00BE1985"/>
    <w:rsid w:val="00BE1FB9"/>
    <w:rsid w:val="00BE34DF"/>
    <w:rsid w:val="00BE3CA3"/>
    <w:rsid w:val="00BF39F5"/>
    <w:rsid w:val="00BF6A81"/>
    <w:rsid w:val="00C0475C"/>
    <w:rsid w:val="00C07EDE"/>
    <w:rsid w:val="00C12D8C"/>
    <w:rsid w:val="00C177AB"/>
    <w:rsid w:val="00C24179"/>
    <w:rsid w:val="00C33101"/>
    <w:rsid w:val="00C34538"/>
    <w:rsid w:val="00C401B2"/>
    <w:rsid w:val="00C44A0D"/>
    <w:rsid w:val="00C533CD"/>
    <w:rsid w:val="00C55266"/>
    <w:rsid w:val="00C62713"/>
    <w:rsid w:val="00C62793"/>
    <w:rsid w:val="00C6735E"/>
    <w:rsid w:val="00C67ACC"/>
    <w:rsid w:val="00C73848"/>
    <w:rsid w:val="00C765A7"/>
    <w:rsid w:val="00C84C1D"/>
    <w:rsid w:val="00C8676C"/>
    <w:rsid w:val="00C867CF"/>
    <w:rsid w:val="00C93B41"/>
    <w:rsid w:val="00CA031C"/>
    <w:rsid w:val="00CB1AA4"/>
    <w:rsid w:val="00CB2D8B"/>
    <w:rsid w:val="00CC0736"/>
    <w:rsid w:val="00CC07CB"/>
    <w:rsid w:val="00CC6975"/>
    <w:rsid w:val="00CC79CA"/>
    <w:rsid w:val="00CD1756"/>
    <w:rsid w:val="00CD26D7"/>
    <w:rsid w:val="00CD3B7E"/>
    <w:rsid w:val="00CE21C5"/>
    <w:rsid w:val="00CE6739"/>
    <w:rsid w:val="00CF7970"/>
    <w:rsid w:val="00D0049C"/>
    <w:rsid w:val="00D05F40"/>
    <w:rsid w:val="00D06826"/>
    <w:rsid w:val="00D14DDB"/>
    <w:rsid w:val="00D15DC8"/>
    <w:rsid w:val="00D16288"/>
    <w:rsid w:val="00D25805"/>
    <w:rsid w:val="00D2736E"/>
    <w:rsid w:val="00D274DD"/>
    <w:rsid w:val="00D32CD7"/>
    <w:rsid w:val="00D36A29"/>
    <w:rsid w:val="00D420E8"/>
    <w:rsid w:val="00D473E1"/>
    <w:rsid w:val="00D47614"/>
    <w:rsid w:val="00D5368E"/>
    <w:rsid w:val="00D57AFB"/>
    <w:rsid w:val="00D6296A"/>
    <w:rsid w:val="00D662FC"/>
    <w:rsid w:val="00D72833"/>
    <w:rsid w:val="00D84AE2"/>
    <w:rsid w:val="00D85AF7"/>
    <w:rsid w:val="00D87663"/>
    <w:rsid w:val="00D87726"/>
    <w:rsid w:val="00D912FC"/>
    <w:rsid w:val="00D93A2C"/>
    <w:rsid w:val="00DA2812"/>
    <w:rsid w:val="00DA2EE3"/>
    <w:rsid w:val="00DA3E26"/>
    <w:rsid w:val="00DA483E"/>
    <w:rsid w:val="00DA641D"/>
    <w:rsid w:val="00DA7217"/>
    <w:rsid w:val="00DB091F"/>
    <w:rsid w:val="00DB1844"/>
    <w:rsid w:val="00DB3FA0"/>
    <w:rsid w:val="00DB470F"/>
    <w:rsid w:val="00DB7BD1"/>
    <w:rsid w:val="00DD74F3"/>
    <w:rsid w:val="00DE11DE"/>
    <w:rsid w:val="00DE5900"/>
    <w:rsid w:val="00DF0973"/>
    <w:rsid w:val="00DF2C6C"/>
    <w:rsid w:val="00DF4D16"/>
    <w:rsid w:val="00DF53DC"/>
    <w:rsid w:val="00E022CB"/>
    <w:rsid w:val="00E20AD7"/>
    <w:rsid w:val="00E22C30"/>
    <w:rsid w:val="00E24F56"/>
    <w:rsid w:val="00E24F99"/>
    <w:rsid w:val="00E26BFA"/>
    <w:rsid w:val="00E307EC"/>
    <w:rsid w:val="00E32C32"/>
    <w:rsid w:val="00E330B3"/>
    <w:rsid w:val="00E333E8"/>
    <w:rsid w:val="00E36A9B"/>
    <w:rsid w:val="00E45FD9"/>
    <w:rsid w:val="00E46B57"/>
    <w:rsid w:val="00E5054B"/>
    <w:rsid w:val="00E54DE3"/>
    <w:rsid w:val="00E562FD"/>
    <w:rsid w:val="00E57117"/>
    <w:rsid w:val="00E62F6E"/>
    <w:rsid w:val="00E663F4"/>
    <w:rsid w:val="00E6669D"/>
    <w:rsid w:val="00E740D2"/>
    <w:rsid w:val="00E76C2F"/>
    <w:rsid w:val="00E77472"/>
    <w:rsid w:val="00E80FFB"/>
    <w:rsid w:val="00E852FF"/>
    <w:rsid w:val="00E862BD"/>
    <w:rsid w:val="00E91C53"/>
    <w:rsid w:val="00E933D6"/>
    <w:rsid w:val="00E968A2"/>
    <w:rsid w:val="00EA250D"/>
    <w:rsid w:val="00EA620B"/>
    <w:rsid w:val="00EA7210"/>
    <w:rsid w:val="00EA79DF"/>
    <w:rsid w:val="00EB0059"/>
    <w:rsid w:val="00EB4FD4"/>
    <w:rsid w:val="00EB6C65"/>
    <w:rsid w:val="00EC4FC0"/>
    <w:rsid w:val="00ED1288"/>
    <w:rsid w:val="00ED211C"/>
    <w:rsid w:val="00ED306E"/>
    <w:rsid w:val="00ED48C1"/>
    <w:rsid w:val="00ED6118"/>
    <w:rsid w:val="00ED6979"/>
    <w:rsid w:val="00ED7C61"/>
    <w:rsid w:val="00EE4B0E"/>
    <w:rsid w:val="00EE677E"/>
    <w:rsid w:val="00EF38D9"/>
    <w:rsid w:val="00F0324C"/>
    <w:rsid w:val="00F051E2"/>
    <w:rsid w:val="00F05B10"/>
    <w:rsid w:val="00F13F84"/>
    <w:rsid w:val="00F15EDB"/>
    <w:rsid w:val="00F1626D"/>
    <w:rsid w:val="00F22039"/>
    <w:rsid w:val="00F22201"/>
    <w:rsid w:val="00F262AB"/>
    <w:rsid w:val="00F264CB"/>
    <w:rsid w:val="00F320C8"/>
    <w:rsid w:val="00F333CB"/>
    <w:rsid w:val="00F41F59"/>
    <w:rsid w:val="00F4664E"/>
    <w:rsid w:val="00F47C83"/>
    <w:rsid w:val="00F50340"/>
    <w:rsid w:val="00F512CC"/>
    <w:rsid w:val="00F53EC9"/>
    <w:rsid w:val="00F7660A"/>
    <w:rsid w:val="00F822D3"/>
    <w:rsid w:val="00F847E3"/>
    <w:rsid w:val="00F84B3D"/>
    <w:rsid w:val="00F851CD"/>
    <w:rsid w:val="00F864C5"/>
    <w:rsid w:val="00F94069"/>
    <w:rsid w:val="00F951AD"/>
    <w:rsid w:val="00F95D3C"/>
    <w:rsid w:val="00FB722B"/>
    <w:rsid w:val="00FB7BCE"/>
    <w:rsid w:val="00FC0A9F"/>
    <w:rsid w:val="00FC2B14"/>
    <w:rsid w:val="00FC33D1"/>
    <w:rsid w:val="00FC37C6"/>
    <w:rsid w:val="00FD0F25"/>
    <w:rsid w:val="00FE27AE"/>
    <w:rsid w:val="00FE670F"/>
    <w:rsid w:val="00FF14C1"/>
    <w:rsid w:val="00FF3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6EC9A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5E32"/>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B3B"/>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0D2B3B"/>
    <w:rPr>
      <w:rFonts w:ascii="Lucida Grande" w:hAnsi="Lucida Grande" w:cs="Lucida Grande"/>
      <w:sz w:val="18"/>
      <w:szCs w:val="18"/>
    </w:rPr>
  </w:style>
  <w:style w:type="paragraph" w:styleId="ListParagraph">
    <w:name w:val="List Paragraph"/>
    <w:basedOn w:val="Normal"/>
    <w:uiPriority w:val="34"/>
    <w:qFormat/>
    <w:rsid w:val="000D2B3B"/>
    <w:pPr>
      <w:ind w:left="720"/>
      <w:contextualSpacing/>
    </w:pPr>
    <w:rPr>
      <w:rFonts w:ascii="Calibri" w:eastAsia="DengXian" w:hAnsi="Calibri"/>
    </w:rPr>
  </w:style>
  <w:style w:type="character" w:styleId="PlaceholderText">
    <w:name w:val="Placeholder Text"/>
    <w:basedOn w:val="DefaultParagraphFont"/>
    <w:uiPriority w:val="99"/>
    <w:semiHidden/>
    <w:rsid w:val="00230FCB"/>
    <w:rPr>
      <w:color w:val="808080"/>
    </w:rPr>
  </w:style>
  <w:style w:type="paragraph" w:styleId="Caption">
    <w:name w:val="caption"/>
    <w:basedOn w:val="Normal"/>
    <w:next w:val="Normal"/>
    <w:uiPriority w:val="35"/>
    <w:unhideWhenUsed/>
    <w:qFormat/>
    <w:rsid w:val="00BC4AFA"/>
    <w:pPr>
      <w:spacing w:after="200"/>
    </w:pPr>
    <w:rPr>
      <w:rFonts w:asciiTheme="minorHAnsi" w:hAnsiTheme="minorHAnsi" w:cstheme="minorBidi"/>
      <w:b/>
      <w:bCs/>
      <w:color w:val="4F81BD" w:themeColor="accent1"/>
      <w:sz w:val="18"/>
      <w:szCs w:val="18"/>
      <w:lang w:eastAsia="en-US"/>
    </w:rPr>
  </w:style>
  <w:style w:type="character" w:styleId="CommentReference">
    <w:name w:val="annotation reference"/>
    <w:basedOn w:val="DefaultParagraphFont"/>
    <w:uiPriority w:val="99"/>
    <w:semiHidden/>
    <w:unhideWhenUsed/>
    <w:rsid w:val="00CC6975"/>
    <w:rPr>
      <w:sz w:val="18"/>
      <w:szCs w:val="18"/>
    </w:rPr>
  </w:style>
  <w:style w:type="paragraph" w:styleId="CommentText">
    <w:name w:val="annotation text"/>
    <w:basedOn w:val="Normal"/>
    <w:link w:val="CommentTextChar"/>
    <w:uiPriority w:val="99"/>
    <w:semiHidden/>
    <w:unhideWhenUsed/>
    <w:rsid w:val="00CC6975"/>
    <w:pPr>
      <w:spacing w:after="200"/>
    </w:pPr>
    <w:rPr>
      <w:rFonts w:asciiTheme="minorHAnsi" w:hAnsiTheme="minorHAnsi" w:cstheme="minorBidi"/>
      <w:lang w:eastAsia="en-US"/>
    </w:rPr>
  </w:style>
  <w:style w:type="character" w:customStyle="1" w:styleId="CommentTextChar">
    <w:name w:val="Comment Text Char"/>
    <w:basedOn w:val="DefaultParagraphFont"/>
    <w:link w:val="CommentText"/>
    <w:uiPriority w:val="99"/>
    <w:semiHidden/>
    <w:rsid w:val="00CC6975"/>
  </w:style>
  <w:style w:type="paragraph" w:styleId="CommentSubject">
    <w:name w:val="annotation subject"/>
    <w:basedOn w:val="CommentText"/>
    <w:next w:val="CommentText"/>
    <w:link w:val="CommentSubjectChar"/>
    <w:uiPriority w:val="99"/>
    <w:semiHidden/>
    <w:unhideWhenUsed/>
    <w:rsid w:val="00CC6975"/>
    <w:rPr>
      <w:b/>
      <w:bCs/>
      <w:sz w:val="20"/>
      <w:szCs w:val="20"/>
    </w:rPr>
  </w:style>
  <w:style w:type="character" w:customStyle="1" w:styleId="CommentSubjectChar">
    <w:name w:val="Comment Subject Char"/>
    <w:basedOn w:val="CommentTextChar"/>
    <w:link w:val="CommentSubject"/>
    <w:uiPriority w:val="99"/>
    <w:semiHidden/>
    <w:rsid w:val="00CC6975"/>
    <w:rPr>
      <w:b/>
      <w:bCs/>
      <w:sz w:val="20"/>
      <w:szCs w:val="20"/>
    </w:rPr>
  </w:style>
  <w:style w:type="table" w:styleId="TableGrid">
    <w:name w:val="Table Grid"/>
    <w:basedOn w:val="TableNormal"/>
    <w:uiPriority w:val="39"/>
    <w:rsid w:val="00477A13"/>
    <w:rPr>
      <w:rFonts w:eastAsia="Batang"/>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E6739"/>
    <w:rPr>
      <w:color w:val="0000FF"/>
      <w:u w:val="single"/>
    </w:rPr>
  </w:style>
  <w:style w:type="paragraph" w:styleId="Header">
    <w:name w:val="header"/>
    <w:basedOn w:val="Normal"/>
    <w:link w:val="HeaderChar"/>
    <w:uiPriority w:val="99"/>
    <w:unhideWhenUsed/>
    <w:rsid w:val="007F7EC5"/>
    <w:pPr>
      <w:tabs>
        <w:tab w:val="center" w:pos="4320"/>
        <w:tab w:val="right" w:pos="8640"/>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7F7EC5"/>
    <w:rPr>
      <w:sz w:val="22"/>
      <w:szCs w:val="22"/>
    </w:rPr>
  </w:style>
  <w:style w:type="paragraph" w:styleId="Footer">
    <w:name w:val="footer"/>
    <w:basedOn w:val="Normal"/>
    <w:link w:val="FooterChar"/>
    <w:uiPriority w:val="99"/>
    <w:unhideWhenUsed/>
    <w:rsid w:val="007F7EC5"/>
    <w:pPr>
      <w:tabs>
        <w:tab w:val="center" w:pos="4320"/>
        <w:tab w:val="right" w:pos="8640"/>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7F7EC5"/>
    <w:rPr>
      <w:sz w:val="22"/>
      <w:szCs w:val="22"/>
    </w:rPr>
  </w:style>
  <w:style w:type="paragraph" w:styleId="EndnoteText">
    <w:name w:val="endnote text"/>
    <w:basedOn w:val="Normal"/>
    <w:link w:val="EndnoteTextChar"/>
    <w:uiPriority w:val="99"/>
    <w:unhideWhenUsed/>
    <w:rsid w:val="00E663F4"/>
    <w:rPr>
      <w:rFonts w:asciiTheme="minorHAnsi" w:hAnsiTheme="minorHAnsi" w:cstheme="minorBidi"/>
      <w:lang w:eastAsia="en-US"/>
    </w:rPr>
  </w:style>
  <w:style w:type="character" w:customStyle="1" w:styleId="EndnoteTextChar">
    <w:name w:val="Endnote Text Char"/>
    <w:basedOn w:val="DefaultParagraphFont"/>
    <w:link w:val="EndnoteText"/>
    <w:uiPriority w:val="99"/>
    <w:rsid w:val="00E663F4"/>
  </w:style>
  <w:style w:type="character" w:styleId="EndnoteReference">
    <w:name w:val="endnote reference"/>
    <w:basedOn w:val="DefaultParagraphFont"/>
    <w:uiPriority w:val="99"/>
    <w:unhideWhenUsed/>
    <w:rsid w:val="00E663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895914">
      <w:bodyDiv w:val="1"/>
      <w:marLeft w:val="0"/>
      <w:marRight w:val="0"/>
      <w:marTop w:val="0"/>
      <w:marBottom w:val="0"/>
      <w:divBdr>
        <w:top w:val="none" w:sz="0" w:space="0" w:color="auto"/>
        <w:left w:val="none" w:sz="0" w:space="0" w:color="auto"/>
        <w:bottom w:val="none" w:sz="0" w:space="0" w:color="auto"/>
        <w:right w:val="none" w:sz="0" w:space="0" w:color="auto"/>
      </w:divBdr>
    </w:div>
    <w:div w:id="381296083">
      <w:bodyDiv w:val="1"/>
      <w:marLeft w:val="0"/>
      <w:marRight w:val="0"/>
      <w:marTop w:val="0"/>
      <w:marBottom w:val="0"/>
      <w:divBdr>
        <w:top w:val="none" w:sz="0" w:space="0" w:color="auto"/>
        <w:left w:val="none" w:sz="0" w:space="0" w:color="auto"/>
        <w:bottom w:val="none" w:sz="0" w:space="0" w:color="auto"/>
        <w:right w:val="none" w:sz="0" w:space="0" w:color="auto"/>
      </w:divBdr>
    </w:div>
    <w:div w:id="428504377">
      <w:bodyDiv w:val="1"/>
      <w:marLeft w:val="0"/>
      <w:marRight w:val="0"/>
      <w:marTop w:val="0"/>
      <w:marBottom w:val="0"/>
      <w:divBdr>
        <w:top w:val="none" w:sz="0" w:space="0" w:color="auto"/>
        <w:left w:val="none" w:sz="0" w:space="0" w:color="auto"/>
        <w:bottom w:val="none" w:sz="0" w:space="0" w:color="auto"/>
        <w:right w:val="none" w:sz="0" w:space="0" w:color="auto"/>
      </w:divBdr>
    </w:div>
    <w:div w:id="579606540">
      <w:bodyDiv w:val="1"/>
      <w:marLeft w:val="0"/>
      <w:marRight w:val="0"/>
      <w:marTop w:val="0"/>
      <w:marBottom w:val="0"/>
      <w:divBdr>
        <w:top w:val="none" w:sz="0" w:space="0" w:color="auto"/>
        <w:left w:val="none" w:sz="0" w:space="0" w:color="auto"/>
        <w:bottom w:val="none" w:sz="0" w:space="0" w:color="auto"/>
        <w:right w:val="none" w:sz="0" w:space="0" w:color="auto"/>
      </w:divBdr>
    </w:div>
    <w:div w:id="604465698">
      <w:bodyDiv w:val="1"/>
      <w:marLeft w:val="0"/>
      <w:marRight w:val="0"/>
      <w:marTop w:val="0"/>
      <w:marBottom w:val="0"/>
      <w:divBdr>
        <w:top w:val="none" w:sz="0" w:space="0" w:color="auto"/>
        <w:left w:val="none" w:sz="0" w:space="0" w:color="auto"/>
        <w:bottom w:val="none" w:sz="0" w:space="0" w:color="auto"/>
        <w:right w:val="none" w:sz="0" w:space="0" w:color="auto"/>
      </w:divBdr>
    </w:div>
    <w:div w:id="627398160">
      <w:bodyDiv w:val="1"/>
      <w:marLeft w:val="0"/>
      <w:marRight w:val="0"/>
      <w:marTop w:val="0"/>
      <w:marBottom w:val="0"/>
      <w:divBdr>
        <w:top w:val="none" w:sz="0" w:space="0" w:color="auto"/>
        <w:left w:val="none" w:sz="0" w:space="0" w:color="auto"/>
        <w:bottom w:val="none" w:sz="0" w:space="0" w:color="auto"/>
        <w:right w:val="none" w:sz="0" w:space="0" w:color="auto"/>
      </w:divBdr>
    </w:div>
    <w:div w:id="766388626">
      <w:bodyDiv w:val="1"/>
      <w:marLeft w:val="0"/>
      <w:marRight w:val="0"/>
      <w:marTop w:val="0"/>
      <w:marBottom w:val="0"/>
      <w:divBdr>
        <w:top w:val="none" w:sz="0" w:space="0" w:color="auto"/>
        <w:left w:val="none" w:sz="0" w:space="0" w:color="auto"/>
        <w:bottom w:val="none" w:sz="0" w:space="0" w:color="auto"/>
        <w:right w:val="none" w:sz="0" w:space="0" w:color="auto"/>
      </w:divBdr>
    </w:div>
    <w:div w:id="1063871354">
      <w:bodyDiv w:val="1"/>
      <w:marLeft w:val="0"/>
      <w:marRight w:val="0"/>
      <w:marTop w:val="0"/>
      <w:marBottom w:val="0"/>
      <w:divBdr>
        <w:top w:val="none" w:sz="0" w:space="0" w:color="auto"/>
        <w:left w:val="none" w:sz="0" w:space="0" w:color="auto"/>
        <w:bottom w:val="none" w:sz="0" w:space="0" w:color="auto"/>
        <w:right w:val="none" w:sz="0" w:space="0" w:color="auto"/>
      </w:divBdr>
    </w:div>
    <w:div w:id="1251354322">
      <w:bodyDiv w:val="1"/>
      <w:marLeft w:val="0"/>
      <w:marRight w:val="0"/>
      <w:marTop w:val="0"/>
      <w:marBottom w:val="0"/>
      <w:divBdr>
        <w:top w:val="none" w:sz="0" w:space="0" w:color="auto"/>
        <w:left w:val="none" w:sz="0" w:space="0" w:color="auto"/>
        <w:bottom w:val="none" w:sz="0" w:space="0" w:color="auto"/>
        <w:right w:val="none" w:sz="0" w:space="0" w:color="auto"/>
      </w:divBdr>
    </w:div>
    <w:div w:id="1344892184">
      <w:bodyDiv w:val="1"/>
      <w:marLeft w:val="0"/>
      <w:marRight w:val="0"/>
      <w:marTop w:val="0"/>
      <w:marBottom w:val="0"/>
      <w:divBdr>
        <w:top w:val="none" w:sz="0" w:space="0" w:color="auto"/>
        <w:left w:val="none" w:sz="0" w:space="0" w:color="auto"/>
        <w:bottom w:val="none" w:sz="0" w:space="0" w:color="auto"/>
        <w:right w:val="none" w:sz="0" w:space="0" w:color="auto"/>
      </w:divBdr>
    </w:div>
    <w:div w:id="1437092984">
      <w:bodyDiv w:val="1"/>
      <w:marLeft w:val="0"/>
      <w:marRight w:val="0"/>
      <w:marTop w:val="0"/>
      <w:marBottom w:val="0"/>
      <w:divBdr>
        <w:top w:val="none" w:sz="0" w:space="0" w:color="auto"/>
        <w:left w:val="none" w:sz="0" w:space="0" w:color="auto"/>
        <w:bottom w:val="none" w:sz="0" w:space="0" w:color="auto"/>
        <w:right w:val="none" w:sz="0" w:space="0" w:color="auto"/>
      </w:divBdr>
    </w:div>
    <w:div w:id="1550647619">
      <w:bodyDiv w:val="1"/>
      <w:marLeft w:val="0"/>
      <w:marRight w:val="0"/>
      <w:marTop w:val="0"/>
      <w:marBottom w:val="0"/>
      <w:divBdr>
        <w:top w:val="none" w:sz="0" w:space="0" w:color="auto"/>
        <w:left w:val="none" w:sz="0" w:space="0" w:color="auto"/>
        <w:bottom w:val="none" w:sz="0" w:space="0" w:color="auto"/>
        <w:right w:val="none" w:sz="0" w:space="0" w:color="auto"/>
      </w:divBdr>
    </w:div>
    <w:div w:id="1584071586">
      <w:bodyDiv w:val="1"/>
      <w:marLeft w:val="0"/>
      <w:marRight w:val="0"/>
      <w:marTop w:val="0"/>
      <w:marBottom w:val="0"/>
      <w:divBdr>
        <w:top w:val="none" w:sz="0" w:space="0" w:color="auto"/>
        <w:left w:val="none" w:sz="0" w:space="0" w:color="auto"/>
        <w:bottom w:val="none" w:sz="0" w:space="0" w:color="auto"/>
        <w:right w:val="none" w:sz="0" w:space="0" w:color="auto"/>
      </w:divBdr>
    </w:div>
    <w:div w:id="1620795377">
      <w:bodyDiv w:val="1"/>
      <w:marLeft w:val="0"/>
      <w:marRight w:val="0"/>
      <w:marTop w:val="0"/>
      <w:marBottom w:val="0"/>
      <w:divBdr>
        <w:top w:val="none" w:sz="0" w:space="0" w:color="auto"/>
        <w:left w:val="none" w:sz="0" w:space="0" w:color="auto"/>
        <w:bottom w:val="none" w:sz="0" w:space="0" w:color="auto"/>
        <w:right w:val="none" w:sz="0" w:space="0" w:color="auto"/>
      </w:divBdr>
    </w:div>
    <w:div w:id="1731346433">
      <w:bodyDiv w:val="1"/>
      <w:marLeft w:val="0"/>
      <w:marRight w:val="0"/>
      <w:marTop w:val="0"/>
      <w:marBottom w:val="0"/>
      <w:divBdr>
        <w:top w:val="none" w:sz="0" w:space="0" w:color="auto"/>
        <w:left w:val="none" w:sz="0" w:space="0" w:color="auto"/>
        <w:bottom w:val="none" w:sz="0" w:space="0" w:color="auto"/>
        <w:right w:val="none" w:sz="0" w:space="0" w:color="auto"/>
      </w:divBdr>
    </w:div>
    <w:div w:id="1777214930">
      <w:bodyDiv w:val="1"/>
      <w:marLeft w:val="0"/>
      <w:marRight w:val="0"/>
      <w:marTop w:val="0"/>
      <w:marBottom w:val="0"/>
      <w:divBdr>
        <w:top w:val="none" w:sz="0" w:space="0" w:color="auto"/>
        <w:left w:val="none" w:sz="0" w:space="0" w:color="auto"/>
        <w:bottom w:val="none" w:sz="0" w:space="0" w:color="auto"/>
        <w:right w:val="none" w:sz="0" w:space="0" w:color="auto"/>
      </w:divBdr>
    </w:div>
    <w:div w:id="1864637006">
      <w:bodyDiv w:val="1"/>
      <w:marLeft w:val="0"/>
      <w:marRight w:val="0"/>
      <w:marTop w:val="0"/>
      <w:marBottom w:val="0"/>
      <w:divBdr>
        <w:top w:val="none" w:sz="0" w:space="0" w:color="auto"/>
        <w:left w:val="none" w:sz="0" w:space="0" w:color="auto"/>
        <w:bottom w:val="none" w:sz="0" w:space="0" w:color="auto"/>
        <w:right w:val="none" w:sz="0" w:space="0" w:color="auto"/>
      </w:divBdr>
      <w:divsChild>
        <w:div w:id="1063219207">
          <w:marLeft w:val="0"/>
          <w:marRight w:val="0"/>
          <w:marTop w:val="0"/>
          <w:marBottom w:val="0"/>
          <w:divBdr>
            <w:top w:val="none" w:sz="0" w:space="0" w:color="auto"/>
            <w:left w:val="none" w:sz="0" w:space="0" w:color="auto"/>
            <w:bottom w:val="none" w:sz="0" w:space="0" w:color="auto"/>
            <w:right w:val="none" w:sz="0" w:space="0" w:color="auto"/>
          </w:divBdr>
        </w:div>
        <w:div w:id="1072967702">
          <w:marLeft w:val="0"/>
          <w:marRight w:val="0"/>
          <w:marTop w:val="0"/>
          <w:marBottom w:val="0"/>
          <w:divBdr>
            <w:top w:val="none" w:sz="0" w:space="0" w:color="auto"/>
            <w:left w:val="none" w:sz="0" w:space="0" w:color="auto"/>
            <w:bottom w:val="none" w:sz="0" w:space="0" w:color="auto"/>
            <w:right w:val="none" w:sz="0" w:space="0" w:color="auto"/>
          </w:divBdr>
        </w:div>
        <w:div w:id="1193766735">
          <w:marLeft w:val="0"/>
          <w:marRight w:val="0"/>
          <w:marTop w:val="0"/>
          <w:marBottom w:val="0"/>
          <w:divBdr>
            <w:top w:val="none" w:sz="0" w:space="0" w:color="auto"/>
            <w:left w:val="none" w:sz="0" w:space="0" w:color="auto"/>
            <w:bottom w:val="none" w:sz="0" w:space="0" w:color="auto"/>
            <w:right w:val="none" w:sz="0" w:space="0" w:color="auto"/>
          </w:divBdr>
        </w:div>
      </w:divsChild>
    </w:div>
    <w:div w:id="1896501380">
      <w:bodyDiv w:val="1"/>
      <w:marLeft w:val="0"/>
      <w:marRight w:val="0"/>
      <w:marTop w:val="0"/>
      <w:marBottom w:val="0"/>
      <w:divBdr>
        <w:top w:val="none" w:sz="0" w:space="0" w:color="auto"/>
        <w:left w:val="none" w:sz="0" w:space="0" w:color="auto"/>
        <w:bottom w:val="none" w:sz="0" w:space="0" w:color="auto"/>
        <w:right w:val="none" w:sz="0" w:space="0" w:color="auto"/>
      </w:divBdr>
    </w:div>
    <w:div w:id="1974941460">
      <w:bodyDiv w:val="1"/>
      <w:marLeft w:val="0"/>
      <w:marRight w:val="0"/>
      <w:marTop w:val="0"/>
      <w:marBottom w:val="0"/>
      <w:divBdr>
        <w:top w:val="none" w:sz="0" w:space="0" w:color="auto"/>
        <w:left w:val="none" w:sz="0" w:space="0" w:color="auto"/>
        <w:bottom w:val="none" w:sz="0" w:space="0" w:color="auto"/>
        <w:right w:val="none" w:sz="0" w:space="0" w:color="auto"/>
      </w:divBdr>
    </w:div>
    <w:div w:id="20613971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74F73-2FF8-C14B-9CAD-16D83D055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158855</Words>
  <Characters>905480</Characters>
  <Application>Microsoft Macintosh Word</Application>
  <DocSecurity>0</DocSecurity>
  <Lines>7545</Lines>
  <Paragraphs>2124</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1062211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Zhou</dc:creator>
  <cp:keywords/>
  <dc:description/>
  <cp:lastModifiedBy>Wei Zhou</cp:lastModifiedBy>
  <cp:revision>5</cp:revision>
  <dcterms:created xsi:type="dcterms:W3CDTF">2017-10-31T23:17:00Z</dcterms:created>
  <dcterms:modified xsi:type="dcterms:W3CDTF">2017-10-31T23:28:00Z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a843c7c9-3f7c-35e0-9dee-19c0078d8f12</vt:lpwstr>
  </property>
  <property fmtid="{D5CDD505-2E9C-101B-9397-08002B2CF9AE}" pid="24" name="Mendeley Citation Style_1">
    <vt:lpwstr>http://www.zotero.org/styles/nature</vt:lpwstr>
  </property>
</Properties>
</file>