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F6" w:rsidRPr="00975EAD" w:rsidRDefault="00700CF6" w:rsidP="00700CF6">
      <w:pPr>
        <w:jc w:val="both"/>
        <w:rPr>
          <w:rFonts w:asciiTheme="majorHAnsi" w:hAnsiTheme="majorHAnsi"/>
          <w:b/>
          <w:sz w:val="20"/>
          <w:szCs w:val="20"/>
          <w:lang w:val="en-US"/>
        </w:rPr>
      </w:pPr>
      <w:r w:rsidRPr="00975EAD">
        <w:rPr>
          <w:rFonts w:asciiTheme="majorHAnsi" w:hAnsiTheme="majorHAnsi"/>
          <w:b/>
          <w:sz w:val="20"/>
          <w:szCs w:val="20"/>
          <w:lang w:val="en-US"/>
        </w:rPr>
        <w:t>Table 2: Gene expressions, median fold change and statistical analyses of GWAS identified genes and MTORC1-associated genes</w:t>
      </w:r>
      <w:r>
        <w:rPr>
          <w:rFonts w:asciiTheme="majorHAnsi" w:hAnsiTheme="majorHAnsi"/>
          <w:b/>
          <w:sz w:val="20"/>
          <w:szCs w:val="20"/>
          <w:lang w:val="en-US"/>
        </w:rPr>
        <w:t xml:space="preserve"> in the discovery cohort</w:t>
      </w:r>
    </w:p>
    <w:tbl>
      <w:tblPr>
        <w:tblStyle w:val="Lichtearcering1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220"/>
        <w:gridCol w:w="1134"/>
        <w:gridCol w:w="1048"/>
        <w:gridCol w:w="885"/>
        <w:gridCol w:w="894"/>
        <w:gridCol w:w="986"/>
        <w:gridCol w:w="1204"/>
        <w:gridCol w:w="1168"/>
      </w:tblGrid>
      <w:tr w:rsidR="00700CF6" w:rsidRPr="00975EAD" w:rsidTr="00313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000000" w:themeFill="text1"/>
            <w:hideMark/>
          </w:tcPr>
          <w:p w:rsidR="00700CF6" w:rsidRPr="00975EAD" w:rsidRDefault="00700CF6" w:rsidP="003135B4">
            <w:pPr>
              <w:spacing w:line="360" w:lineRule="auto"/>
              <w:rPr>
                <w:rFonts w:asciiTheme="majorHAnsi" w:hAnsiTheme="majorHAnsi"/>
                <w:bCs w:val="0"/>
                <w:color w:val="FFFFFF" w:themeColor="background1"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shd w:val="clear" w:color="auto" w:fill="000000" w:themeFill="text1"/>
            <w:hideMark/>
          </w:tcPr>
          <w:p w:rsidR="00700CF6" w:rsidRPr="00975EAD" w:rsidRDefault="00700CF6" w:rsidP="003135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color w:val="FFFFFF" w:themeColor="background1"/>
                <w:sz w:val="14"/>
                <w:szCs w:val="14"/>
                <w:lang w:val="en-US"/>
              </w:rPr>
            </w:pPr>
          </w:p>
        </w:tc>
        <w:tc>
          <w:tcPr>
            <w:tcW w:w="1220" w:type="dxa"/>
            <w:shd w:val="clear" w:color="auto" w:fill="000000" w:themeFill="text1"/>
            <w:hideMark/>
          </w:tcPr>
          <w:p w:rsidR="00700CF6" w:rsidRPr="00975EAD" w:rsidRDefault="00700CF6" w:rsidP="003135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color w:val="FFFFFF" w:themeColor="background1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700CF6" w:rsidRPr="00975EAD" w:rsidRDefault="00700CF6" w:rsidP="003135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14"/>
                <w:szCs w:val="14"/>
                <w:lang w:val="en-US"/>
              </w:rPr>
            </w:pPr>
          </w:p>
        </w:tc>
        <w:tc>
          <w:tcPr>
            <w:tcW w:w="1048" w:type="dxa"/>
            <w:shd w:val="clear" w:color="auto" w:fill="000000" w:themeFill="text1"/>
            <w:hideMark/>
          </w:tcPr>
          <w:p w:rsidR="00700CF6" w:rsidRPr="00975EAD" w:rsidRDefault="00700CF6" w:rsidP="003135B4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i/>
                <w:color w:val="FFFFFF" w:themeColor="background1"/>
                <w:sz w:val="14"/>
                <w:szCs w:val="14"/>
                <w:lang w:val="en-US"/>
              </w:rPr>
            </w:pPr>
          </w:p>
        </w:tc>
        <w:tc>
          <w:tcPr>
            <w:tcW w:w="5137" w:type="dxa"/>
            <w:gridSpan w:val="5"/>
            <w:tcBorders>
              <w:bottom w:val="single" w:sz="2" w:space="0" w:color="FFFFFF" w:themeColor="background1"/>
            </w:tcBorders>
            <w:shd w:val="clear" w:color="auto" w:fill="000000" w:themeFill="text1"/>
          </w:tcPr>
          <w:p w:rsidR="00700CF6" w:rsidRPr="00975EAD" w:rsidRDefault="00700CF6" w:rsidP="003135B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color w:val="FFFFFF" w:themeColor="background1"/>
                <w:sz w:val="14"/>
                <w:szCs w:val="14"/>
                <w:lang w:val="en-US"/>
              </w:rPr>
              <w:t>Post Hoc tests</w:t>
            </w:r>
          </w:p>
        </w:tc>
      </w:tr>
      <w:tr w:rsidR="00700CF6" w:rsidRPr="00151703" w:rsidTr="00313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single" w:sz="8" w:space="0" w:color="000000" w:themeColor="text1"/>
            </w:tcBorders>
            <w:shd w:val="clear" w:color="auto" w:fill="000000" w:themeFill="text1"/>
          </w:tcPr>
          <w:p w:rsidR="00700CF6" w:rsidRPr="00975EAD" w:rsidRDefault="00700CF6" w:rsidP="003135B4">
            <w:pPr>
              <w:spacing w:line="360" w:lineRule="auto"/>
              <w:rPr>
                <w:rFonts w:asciiTheme="majorHAnsi" w:hAnsiTheme="majorHAnsi"/>
                <w:color w:val="FFFFFF" w:themeColor="background1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color w:val="FFFFFF" w:themeColor="background1"/>
                <w:sz w:val="14"/>
                <w:szCs w:val="14"/>
                <w:lang w:val="en-US"/>
              </w:rPr>
              <w:t>Marker</w:t>
            </w:r>
          </w:p>
        </w:tc>
        <w:tc>
          <w:tcPr>
            <w:tcW w:w="709" w:type="dxa"/>
            <w:tcBorders>
              <w:bottom w:val="single" w:sz="8" w:space="0" w:color="000000" w:themeColor="text1"/>
            </w:tcBorders>
            <w:shd w:val="clear" w:color="auto" w:fill="000000" w:themeFill="text1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b/>
                <w:color w:val="FFFFFF" w:themeColor="background1"/>
                <w:sz w:val="14"/>
                <w:szCs w:val="14"/>
                <w:lang w:val="en-US"/>
              </w:rPr>
              <w:t>Group</w:t>
            </w:r>
          </w:p>
        </w:tc>
        <w:tc>
          <w:tcPr>
            <w:tcW w:w="1220" w:type="dxa"/>
            <w:tcBorders>
              <w:bottom w:val="single" w:sz="8" w:space="0" w:color="000000" w:themeColor="text1"/>
            </w:tcBorders>
            <w:shd w:val="clear" w:color="auto" w:fill="000000" w:themeFill="text1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b/>
                <w:color w:val="FFFFFF" w:themeColor="background1"/>
                <w:sz w:val="14"/>
                <w:szCs w:val="14"/>
                <w:lang w:val="en-US"/>
              </w:rPr>
              <w:t>Mean ΔCT ±SD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bottom w:val="single" w:sz="8" w:space="0" w:color="000000" w:themeColor="text1"/>
            </w:tcBorders>
            <w:shd w:val="clear" w:color="auto" w:fill="000000" w:themeFill="text1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b/>
                <w:color w:val="FFFFFF" w:themeColor="background1"/>
                <w:sz w:val="14"/>
                <w:szCs w:val="14"/>
                <w:lang w:val="en-US"/>
              </w:rPr>
              <w:t>Median Fold Change</w:t>
            </w:r>
          </w:p>
        </w:tc>
        <w:tc>
          <w:tcPr>
            <w:tcW w:w="1048" w:type="dxa"/>
            <w:tcBorders>
              <w:bottom w:val="single" w:sz="8" w:space="0" w:color="000000" w:themeColor="text1"/>
            </w:tcBorders>
            <w:shd w:val="clear" w:color="auto" w:fill="000000" w:themeFill="text1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b/>
                <w:color w:val="FFFFFF" w:themeColor="background1"/>
                <w:sz w:val="14"/>
                <w:szCs w:val="14"/>
                <w:lang w:val="en-US"/>
              </w:rPr>
              <w:t>Multiple comparison</w:t>
            </w:r>
            <w:r>
              <w:rPr>
                <w:rFonts w:asciiTheme="majorHAnsi" w:hAnsiTheme="majorHAnsi"/>
                <w:color w:val="FFFFFF" w:themeColor="background1"/>
                <w:sz w:val="14"/>
                <w:szCs w:val="14"/>
                <w:vertAlign w:val="superscript"/>
                <w:lang w:val="en-US"/>
              </w:rPr>
              <w:t>†</w:t>
            </w:r>
            <w:r w:rsidRPr="00975EAD">
              <w:rPr>
                <w:rFonts w:asciiTheme="majorHAnsi" w:hAnsiTheme="majorHAnsi"/>
                <w:b/>
                <w:color w:val="FFFFFF" w:themeColor="background1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885" w:type="dxa"/>
            <w:tcBorders>
              <w:top w:val="single" w:sz="2" w:space="0" w:color="FFFFFF" w:themeColor="background1"/>
              <w:bottom w:val="single" w:sz="8" w:space="0" w:color="000000" w:themeColor="text1"/>
            </w:tcBorders>
            <w:shd w:val="clear" w:color="auto" w:fill="000000" w:themeFill="text1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color w:val="FFFFFF" w:themeColor="background1"/>
                <w:sz w:val="14"/>
                <w:szCs w:val="14"/>
                <w:lang w:val="en-US"/>
              </w:rPr>
              <w:t xml:space="preserve">Post hoc 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color w:val="FFFFFF" w:themeColor="background1"/>
                <w:sz w:val="14"/>
                <w:szCs w:val="14"/>
                <w:lang w:val="en-US"/>
              </w:rPr>
              <w:t>KC vs. HC</w:t>
            </w:r>
            <w:r>
              <w:rPr>
                <w:rFonts w:asciiTheme="majorHAnsi" w:hAnsiTheme="majorHAnsi"/>
                <w:color w:val="FFFFFF" w:themeColor="background1"/>
                <w:sz w:val="14"/>
                <w:szCs w:val="14"/>
                <w:vertAlign w:val="superscript"/>
                <w:lang w:val="en-US"/>
              </w:rPr>
              <w:t>‡</w:t>
            </w:r>
          </w:p>
        </w:tc>
        <w:tc>
          <w:tcPr>
            <w:tcW w:w="894" w:type="dxa"/>
            <w:tcBorders>
              <w:top w:val="single" w:sz="2" w:space="0" w:color="FFFFFF" w:themeColor="background1"/>
              <w:bottom w:val="single" w:sz="8" w:space="0" w:color="000000" w:themeColor="text1"/>
            </w:tcBorders>
            <w:shd w:val="clear" w:color="auto" w:fill="000000" w:themeFill="text1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color w:val="FFFFFF" w:themeColor="background1"/>
                <w:sz w:val="14"/>
                <w:szCs w:val="14"/>
                <w:lang w:val="en-US"/>
              </w:rPr>
              <w:t>Post hoc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color w:val="FFFFFF" w:themeColor="background1"/>
                <w:sz w:val="14"/>
                <w:szCs w:val="14"/>
                <w:lang w:val="en-US"/>
              </w:rPr>
              <w:t>KC vs. DG</w:t>
            </w:r>
            <w:r>
              <w:rPr>
                <w:rFonts w:asciiTheme="majorHAnsi" w:hAnsiTheme="majorHAnsi"/>
                <w:color w:val="FFFFFF" w:themeColor="background1"/>
                <w:sz w:val="14"/>
                <w:szCs w:val="14"/>
                <w:vertAlign w:val="superscript"/>
                <w:lang w:val="en-US"/>
              </w:rPr>
              <w:t>‡</w:t>
            </w:r>
          </w:p>
        </w:tc>
        <w:tc>
          <w:tcPr>
            <w:tcW w:w="986" w:type="dxa"/>
            <w:tcBorders>
              <w:top w:val="single" w:sz="4" w:space="0" w:color="FFFFFF" w:themeColor="background1"/>
              <w:bottom w:val="single" w:sz="8" w:space="0" w:color="000000" w:themeColor="text1"/>
            </w:tcBorders>
            <w:shd w:val="clear" w:color="auto" w:fill="000000" w:themeFill="text1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color w:val="FFFFFF" w:themeColor="background1"/>
                <w:sz w:val="14"/>
                <w:szCs w:val="14"/>
                <w:lang w:val="en-US"/>
              </w:rPr>
              <w:t>Post hoc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color w:val="FFFFFF" w:themeColor="background1"/>
                <w:sz w:val="14"/>
                <w:szCs w:val="14"/>
                <w:lang w:val="en-US"/>
              </w:rPr>
              <w:t>DG vs HC</w:t>
            </w:r>
            <w:r>
              <w:rPr>
                <w:rFonts w:asciiTheme="majorHAnsi" w:hAnsiTheme="majorHAnsi"/>
                <w:color w:val="FFFFFF" w:themeColor="background1"/>
                <w:sz w:val="14"/>
                <w:szCs w:val="14"/>
                <w:vertAlign w:val="superscript"/>
                <w:lang w:val="en-US"/>
              </w:rPr>
              <w:t>‡</w:t>
            </w:r>
          </w:p>
        </w:tc>
        <w:tc>
          <w:tcPr>
            <w:tcW w:w="1204" w:type="dxa"/>
            <w:tcBorders>
              <w:top w:val="single" w:sz="4" w:space="0" w:color="FFFFFF" w:themeColor="background1"/>
              <w:bottom w:val="single" w:sz="8" w:space="0" w:color="000000" w:themeColor="text1"/>
            </w:tcBorders>
            <w:shd w:val="clear" w:color="auto" w:fill="000000" w:themeFill="text1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color w:val="FFFFFF" w:themeColor="background1"/>
                <w:sz w:val="14"/>
                <w:szCs w:val="14"/>
                <w:lang w:val="en-US"/>
              </w:rPr>
              <w:t>Post hoc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color w:val="FFFFFF" w:themeColor="background1"/>
                <w:sz w:val="14"/>
                <w:szCs w:val="14"/>
                <w:lang w:val="en-US"/>
              </w:rPr>
              <w:t>HC vs. KC+DG</w:t>
            </w:r>
            <w:r>
              <w:rPr>
                <w:rFonts w:asciiTheme="majorHAnsi" w:hAnsiTheme="majorHAnsi"/>
                <w:color w:val="FFFFFF" w:themeColor="background1"/>
                <w:sz w:val="14"/>
                <w:szCs w:val="14"/>
                <w:vertAlign w:val="superscript"/>
                <w:lang w:val="en-US"/>
              </w:rPr>
              <w:t>†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bottom w:val="single" w:sz="8" w:space="0" w:color="000000" w:themeColor="text1"/>
            </w:tcBorders>
            <w:shd w:val="clear" w:color="auto" w:fill="000000" w:themeFill="text1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color w:val="FFFFFF" w:themeColor="background1"/>
                <w:sz w:val="14"/>
                <w:szCs w:val="14"/>
                <w:lang w:val="en-US"/>
              </w:rPr>
              <w:t>Post hoc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color w:val="FFFFFF" w:themeColor="background1"/>
                <w:sz w:val="14"/>
                <w:szCs w:val="14"/>
                <w:lang w:val="en-US"/>
              </w:rPr>
              <w:t>KC vs. HC+DG</w:t>
            </w:r>
            <w:r>
              <w:rPr>
                <w:rFonts w:asciiTheme="majorHAnsi" w:hAnsiTheme="majorHAnsi"/>
                <w:color w:val="FFFFFF" w:themeColor="background1"/>
                <w:sz w:val="14"/>
                <w:szCs w:val="14"/>
                <w:vertAlign w:val="superscript"/>
                <w:lang w:val="en-US"/>
              </w:rPr>
              <w:t>†</w:t>
            </w:r>
          </w:p>
        </w:tc>
      </w:tr>
      <w:tr w:rsidR="00700CF6" w:rsidRPr="00975EAD" w:rsidTr="003135B4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left w:val="single" w:sz="8" w:space="0" w:color="404040" w:themeColor="text1" w:themeTint="BF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rPr>
                <w:rFonts w:asciiTheme="majorHAnsi" w:hAnsiTheme="majorHAnsi"/>
                <w:b w:val="0"/>
                <w:bCs w:val="0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b w:val="0"/>
                <w:bCs w:val="0"/>
                <w:i/>
                <w:sz w:val="14"/>
                <w:szCs w:val="14"/>
                <w:lang w:val="en-US"/>
              </w:rPr>
              <w:t>FOXO1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 xml:space="preserve">HC </w:t>
            </w:r>
          </w:p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DG</w:t>
            </w:r>
          </w:p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KC</w:t>
            </w:r>
          </w:p>
        </w:tc>
        <w:tc>
          <w:tcPr>
            <w:tcW w:w="1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43.26 ± 23.00</w:t>
            </w:r>
          </w:p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60.52 ± 77.74</w:t>
            </w:r>
          </w:p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50.96 ± 34.58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0.000</w:t>
            </w:r>
          </w:p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0.000</w:t>
            </w:r>
          </w:p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0.000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0.783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-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-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-</w:t>
            </w:r>
          </w:p>
        </w:tc>
        <w:tc>
          <w:tcPr>
            <w:tcW w:w="1168" w:type="dxa"/>
            <w:tcBorders>
              <w:top w:val="nil"/>
              <w:bottom w:val="nil"/>
              <w:right w:val="single" w:sz="8" w:space="0" w:color="404040" w:themeColor="text1" w:themeTint="BF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-</w:t>
            </w:r>
          </w:p>
        </w:tc>
      </w:tr>
      <w:tr w:rsidR="00700CF6" w:rsidRPr="00975EAD" w:rsidTr="00313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left w:val="single" w:sz="8" w:space="0" w:color="404040" w:themeColor="text1" w:themeTint="BF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rPr>
                <w:rFonts w:asciiTheme="majorHAnsi" w:hAnsiTheme="majorHAnsi"/>
                <w:b w:val="0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b w:val="0"/>
                <w:i/>
                <w:sz w:val="14"/>
                <w:szCs w:val="14"/>
                <w:lang w:val="en-US"/>
              </w:rPr>
              <w:t>FNDC3B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 xml:space="preserve">HC 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DG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KC</w:t>
            </w:r>
          </w:p>
        </w:tc>
        <w:tc>
          <w:tcPr>
            <w:tcW w:w="1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12.79 ± 15.24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22.75 ± 18.66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39.32 ± 29.19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0.009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0.000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0.000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0.021*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0.150</w:t>
            </w:r>
          </w:p>
        </w:tc>
        <w:tc>
          <w:tcPr>
            <w:tcW w:w="8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0.220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0.766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0.011*</w:t>
            </w:r>
          </w:p>
        </w:tc>
        <w:tc>
          <w:tcPr>
            <w:tcW w:w="1168" w:type="dxa"/>
            <w:tcBorders>
              <w:top w:val="nil"/>
              <w:bottom w:val="nil"/>
              <w:right w:val="single" w:sz="8" w:space="0" w:color="404040" w:themeColor="text1" w:themeTint="BF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0.044</w:t>
            </w:r>
          </w:p>
        </w:tc>
      </w:tr>
      <w:tr w:rsidR="00700CF6" w:rsidRPr="00975EAD" w:rsidTr="00313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left w:val="single" w:sz="8" w:space="0" w:color="404040" w:themeColor="text1" w:themeTint="BF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rPr>
                <w:rFonts w:asciiTheme="majorHAnsi" w:hAnsiTheme="majorHAnsi"/>
                <w:b w:val="0"/>
                <w:bCs w:val="0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b w:val="0"/>
                <w:bCs w:val="0"/>
                <w:i/>
                <w:sz w:val="14"/>
                <w:szCs w:val="14"/>
                <w:lang w:val="en-US"/>
              </w:rPr>
              <w:t>PDGFRA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 xml:space="preserve">HC </w:t>
            </w:r>
          </w:p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DG</w:t>
            </w:r>
          </w:p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KC</w:t>
            </w:r>
          </w:p>
        </w:tc>
        <w:tc>
          <w:tcPr>
            <w:tcW w:w="1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50.89 ± 76.23</w:t>
            </w:r>
          </w:p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39.64 ± 62.21</w:t>
            </w:r>
          </w:p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336.99 ± 464.68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0.000</w:t>
            </w:r>
          </w:p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0.000</w:t>
            </w:r>
          </w:p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0.000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0.001**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0.304</w:t>
            </w:r>
          </w:p>
        </w:tc>
        <w:tc>
          <w:tcPr>
            <w:tcW w:w="8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0.086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0.998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&lt; 0.001**</w:t>
            </w:r>
          </w:p>
        </w:tc>
        <w:tc>
          <w:tcPr>
            <w:tcW w:w="1168" w:type="dxa"/>
            <w:tcBorders>
              <w:top w:val="nil"/>
              <w:bottom w:val="nil"/>
              <w:right w:val="single" w:sz="8" w:space="0" w:color="404040" w:themeColor="text1" w:themeTint="BF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0.143</w:t>
            </w:r>
          </w:p>
        </w:tc>
      </w:tr>
      <w:tr w:rsidR="00700CF6" w:rsidRPr="00975EAD" w:rsidTr="00313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left w:val="single" w:sz="8" w:space="0" w:color="404040" w:themeColor="text1" w:themeTint="BF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rPr>
                <w:rFonts w:asciiTheme="majorHAnsi" w:hAnsiTheme="majorHAnsi"/>
                <w:b w:val="0"/>
                <w:bCs w:val="0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b w:val="0"/>
                <w:bCs w:val="0"/>
                <w:i/>
                <w:sz w:val="14"/>
                <w:szCs w:val="14"/>
                <w:lang w:val="en-US"/>
              </w:rPr>
              <w:t>FRAP1/ MTOR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HC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DG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KC</w:t>
            </w:r>
          </w:p>
        </w:tc>
        <w:tc>
          <w:tcPr>
            <w:tcW w:w="1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4.299 ± 0.637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2.754 ± 0.970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1.813 ± 0.966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0.048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0.148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0.313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0.005*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0.004*</w:t>
            </w:r>
          </w:p>
        </w:tc>
        <w:tc>
          <w:tcPr>
            <w:tcW w:w="8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0.182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0.081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0.005*</w:t>
            </w:r>
          </w:p>
        </w:tc>
        <w:tc>
          <w:tcPr>
            <w:tcW w:w="1168" w:type="dxa"/>
            <w:tcBorders>
              <w:top w:val="nil"/>
              <w:bottom w:val="nil"/>
              <w:right w:val="single" w:sz="8" w:space="0" w:color="404040" w:themeColor="text1" w:themeTint="BF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0.013*</w:t>
            </w:r>
          </w:p>
        </w:tc>
      </w:tr>
      <w:tr w:rsidR="00700CF6" w:rsidRPr="00975EAD" w:rsidTr="00313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left w:val="single" w:sz="8" w:space="0" w:color="404040" w:themeColor="text1" w:themeTint="BF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rPr>
                <w:rFonts w:asciiTheme="majorHAnsi" w:hAnsiTheme="majorHAnsi"/>
                <w:b w:val="0"/>
                <w:bCs w:val="0"/>
                <w:i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</w:p>
        </w:tc>
        <w:tc>
          <w:tcPr>
            <w:tcW w:w="8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</w:p>
        </w:tc>
        <w:tc>
          <w:tcPr>
            <w:tcW w:w="1168" w:type="dxa"/>
            <w:tcBorders>
              <w:top w:val="nil"/>
              <w:bottom w:val="nil"/>
              <w:right w:val="single" w:sz="8" w:space="0" w:color="404040" w:themeColor="text1" w:themeTint="BF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</w:p>
        </w:tc>
      </w:tr>
      <w:tr w:rsidR="00700CF6" w:rsidRPr="00975EAD" w:rsidTr="00313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left w:val="single" w:sz="8" w:space="0" w:color="404040" w:themeColor="text1" w:themeTint="BF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rPr>
                <w:rFonts w:asciiTheme="majorHAnsi" w:hAnsiTheme="majorHAnsi"/>
                <w:b w:val="0"/>
                <w:bCs w:val="0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b w:val="0"/>
                <w:bCs w:val="0"/>
                <w:i/>
                <w:sz w:val="14"/>
                <w:szCs w:val="14"/>
                <w:lang w:val="en-US"/>
              </w:rPr>
              <w:t>AKT1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HC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DG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KC</w:t>
            </w:r>
          </w:p>
        </w:tc>
        <w:tc>
          <w:tcPr>
            <w:tcW w:w="1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2.130 ± 0.926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-1.713 ± 0.514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-1.901 ± 0.738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0.159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3.638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3.950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&lt; 0.001**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&lt; 0.001**</w:t>
            </w:r>
          </w:p>
        </w:tc>
        <w:tc>
          <w:tcPr>
            <w:tcW w:w="8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0.843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&lt; 0.001**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&lt; 0.001**</w:t>
            </w:r>
          </w:p>
        </w:tc>
        <w:tc>
          <w:tcPr>
            <w:tcW w:w="1168" w:type="dxa"/>
            <w:tcBorders>
              <w:top w:val="nil"/>
              <w:bottom w:val="nil"/>
              <w:right w:val="single" w:sz="8" w:space="0" w:color="404040" w:themeColor="text1" w:themeTint="BF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0.047</w:t>
            </w:r>
          </w:p>
        </w:tc>
      </w:tr>
      <w:tr w:rsidR="00700CF6" w:rsidRPr="00975EAD" w:rsidTr="003135B4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left w:val="single" w:sz="8" w:space="0" w:color="404040" w:themeColor="text1" w:themeTint="BF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rPr>
                <w:rFonts w:asciiTheme="majorHAnsi" w:hAnsiTheme="majorHAnsi"/>
                <w:b w:val="0"/>
                <w:bCs w:val="0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b w:val="0"/>
                <w:bCs w:val="0"/>
                <w:i/>
                <w:sz w:val="14"/>
                <w:szCs w:val="14"/>
                <w:lang w:val="en-US"/>
              </w:rPr>
              <w:t>DEPTOR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HC</w:t>
            </w:r>
          </w:p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 xml:space="preserve">DG </w:t>
            </w:r>
          </w:p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KC</w:t>
            </w:r>
          </w:p>
        </w:tc>
        <w:tc>
          <w:tcPr>
            <w:tcW w:w="1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5.971 ± 0.732</w:t>
            </w:r>
          </w:p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2.308 ± 0.883</w:t>
            </w:r>
          </w:p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 xml:space="preserve">3.751 ± 0.635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0.015</w:t>
            </w:r>
          </w:p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0.190</w:t>
            </w:r>
          </w:p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0.074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&lt; 0.001**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0.006*</w:t>
            </w:r>
          </w:p>
        </w:tc>
        <w:tc>
          <w:tcPr>
            <w:tcW w:w="8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0.026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&lt; 0.001**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0.001**</w:t>
            </w:r>
          </w:p>
        </w:tc>
        <w:tc>
          <w:tcPr>
            <w:tcW w:w="1168" w:type="dxa"/>
            <w:tcBorders>
              <w:top w:val="nil"/>
              <w:bottom w:val="nil"/>
              <w:right w:val="single" w:sz="8" w:space="0" w:color="404040" w:themeColor="text1" w:themeTint="BF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0.815</w:t>
            </w:r>
          </w:p>
        </w:tc>
      </w:tr>
      <w:tr w:rsidR="00700CF6" w:rsidRPr="00975EAD" w:rsidTr="00313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left w:val="single" w:sz="8" w:space="0" w:color="404040" w:themeColor="text1" w:themeTint="BF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rPr>
                <w:rFonts w:asciiTheme="majorHAnsi" w:hAnsiTheme="majorHAnsi"/>
                <w:b w:val="0"/>
                <w:bCs w:val="0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b w:val="0"/>
                <w:bCs w:val="0"/>
                <w:i/>
                <w:sz w:val="14"/>
                <w:szCs w:val="14"/>
                <w:lang w:val="en-US"/>
              </w:rPr>
              <w:t>IGF1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HC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DG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KC</w:t>
            </w:r>
          </w:p>
        </w:tc>
        <w:tc>
          <w:tcPr>
            <w:tcW w:w="1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9.513 ± 2.257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2.815 ± 1.308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4.887 ± 0.472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0.002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0.084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0.033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&lt; 0.001**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0.005*</w:t>
            </w:r>
          </w:p>
        </w:tc>
        <w:tc>
          <w:tcPr>
            <w:tcW w:w="8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0.124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&lt; 0.001**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&lt; 0.001**</w:t>
            </w:r>
          </w:p>
        </w:tc>
        <w:tc>
          <w:tcPr>
            <w:tcW w:w="1168" w:type="dxa"/>
            <w:tcBorders>
              <w:top w:val="nil"/>
              <w:bottom w:val="nil"/>
              <w:right w:val="single" w:sz="8" w:space="0" w:color="404040" w:themeColor="text1" w:themeTint="BF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0.826</w:t>
            </w:r>
          </w:p>
        </w:tc>
      </w:tr>
      <w:tr w:rsidR="00700CF6" w:rsidRPr="00975EAD" w:rsidTr="00313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left w:val="single" w:sz="8" w:space="0" w:color="404040" w:themeColor="text1" w:themeTint="BF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rPr>
                <w:rFonts w:asciiTheme="majorHAnsi" w:hAnsiTheme="majorHAnsi"/>
                <w:b w:val="0"/>
                <w:bCs w:val="0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b w:val="0"/>
                <w:bCs w:val="0"/>
                <w:i/>
                <w:sz w:val="14"/>
                <w:szCs w:val="14"/>
                <w:lang w:val="en-US"/>
              </w:rPr>
              <w:t>IGF1R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HC</w:t>
            </w:r>
          </w:p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DG</w:t>
            </w:r>
          </w:p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KC</w:t>
            </w:r>
          </w:p>
        </w:tc>
        <w:tc>
          <w:tcPr>
            <w:tcW w:w="1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0.681 ± 1.040</w:t>
            </w:r>
          </w:p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-3.704 ± 0.737</w:t>
            </w:r>
          </w:p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-3.952 ± 0.956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0.621</w:t>
            </w:r>
          </w:p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14.470</w:t>
            </w:r>
          </w:p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12.676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&lt; 0.001**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&lt; 0.001*</w:t>
            </w:r>
          </w:p>
        </w:tc>
        <w:tc>
          <w:tcPr>
            <w:tcW w:w="8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0.837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&lt; 0.001**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&lt; 0.001**</w:t>
            </w:r>
          </w:p>
        </w:tc>
        <w:tc>
          <w:tcPr>
            <w:tcW w:w="1168" w:type="dxa"/>
            <w:tcBorders>
              <w:top w:val="nil"/>
              <w:bottom w:val="nil"/>
              <w:right w:val="single" w:sz="8" w:space="0" w:color="404040" w:themeColor="text1" w:themeTint="BF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0.049</w:t>
            </w:r>
          </w:p>
        </w:tc>
      </w:tr>
      <w:tr w:rsidR="00700CF6" w:rsidRPr="00975EAD" w:rsidTr="00313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left w:val="single" w:sz="8" w:space="0" w:color="404040" w:themeColor="text1" w:themeTint="BF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rPr>
                <w:rFonts w:asciiTheme="majorHAnsi" w:hAnsiTheme="majorHAnsi"/>
                <w:b w:val="0"/>
                <w:bCs w:val="0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b w:val="0"/>
                <w:bCs w:val="0"/>
                <w:i/>
                <w:sz w:val="14"/>
                <w:szCs w:val="14"/>
                <w:lang w:val="en-US"/>
              </w:rPr>
              <w:t>RAPTOR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HC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 xml:space="preserve">DG 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KC</w:t>
            </w:r>
          </w:p>
        </w:tc>
        <w:tc>
          <w:tcPr>
            <w:tcW w:w="1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6.565 ± 0.346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>3.699 ± 1.729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sz w:val="14"/>
                <w:szCs w:val="14"/>
                <w:lang w:val="en-US"/>
              </w:rPr>
              <w:t xml:space="preserve">3.955 ± 0.308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0.012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0.075</w:t>
            </w:r>
          </w:p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0.058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0.010*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0.018*</w:t>
            </w:r>
          </w:p>
        </w:tc>
        <w:tc>
          <w:tcPr>
            <w:tcW w:w="8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0.927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0.014*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0.002**</w:t>
            </w:r>
          </w:p>
        </w:tc>
        <w:tc>
          <w:tcPr>
            <w:tcW w:w="1168" w:type="dxa"/>
            <w:tcBorders>
              <w:top w:val="nil"/>
              <w:bottom w:val="nil"/>
              <w:right w:val="single" w:sz="8" w:space="0" w:color="404040" w:themeColor="text1" w:themeTint="BF"/>
            </w:tcBorders>
            <w:shd w:val="clear" w:color="auto" w:fill="FFFFFF" w:themeFill="background1"/>
            <w:vAlign w:val="center"/>
          </w:tcPr>
          <w:p w:rsidR="00700CF6" w:rsidRPr="00975EAD" w:rsidRDefault="00700CF6" w:rsidP="003135B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0.306</w:t>
            </w:r>
          </w:p>
        </w:tc>
      </w:tr>
      <w:tr w:rsidR="003262A8" w:rsidRPr="00975EAD" w:rsidTr="003135B4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left w:val="single" w:sz="8" w:space="0" w:color="404040" w:themeColor="text1" w:themeTint="BF"/>
              <w:bottom w:val="nil"/>
            </w:tcBorders>
            <w:shd w:val="clear" w:color="auto" w:fill="FFFFFF" w:themeFill="background1"/>
          </w:tcPr>
          <w:p w:rsidR="003262A8" w:rsidRPr="00BC6D76" w:rsidRDefault="003262A8" w:rsidP="003135B4">
            <w:pPr>
              <w:spacing w:line="360" w:lineRule="auto"/>
              <w:rPr>
                <w:rFonts w:asciiTheme="majorHAnsi" w:hAnsiTheme="majorHAnsi"/>
                <w:b w:val="0"/>
                <w:bCs w:val="0"/>
                <w:i/>
                <w:sz w:val="14"/>
                <w:szCs w:val="14"/>
                <w:lang w:val="en-US"/>
              </w:rPr>
            </w:pPr>
            <w:bookmarkStart w:id="0" w:name="_GoBack" w:colFirst="0" w:colLast="0"/>
            <w:r>
              <w:rPr>
                <w:rFonts w:asciiTheme="majorHAnsi" w:hAnsiTheme="majorHAnsi"/>
                <w:b w:val="0"/>
                <w:bCs w:val="0"/>
                <w:i/>
                <w:sz w:val="14"/>
                <w:szCs w:val="14"/>
                <w:lang w:val="en-US"/>
              </w:rPr>
              <w:t>RICTOR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62A8" w:rsidRPr="00BC6D76" w:rsidRDefault="003262A8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BC6D76">
              <w:rPr>
                <w:rFonts w:asciiTheme="majorHAnsi" w:hAnsiTheme="majorHAnsi"/>
                <w:sz w:val="14"/>
                <w:szCs w:val="14"/>
                <w:lang w:val="en-US"/>
              </w:rPr>
              <w:t xml:space="preserve">HC </w:t>
            </w:r>
          </w:p>
          <w:p w:rsidR="003262A8" w:rsidRPr="00BC6D76" w:rsidRDefault="003262A8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BC6D76">
              <w:rPr>
                <w:rFonts w:asciiTheme="majorHAnsi" w:hAnsiTheme="majorHAnsi"/>
                <w:sz w:val="14"/>
                <w:szCs w:val="14"/>
                <w:lang w:val="en-US"/>
              </w:rPr>
              <w:t>DG</w:t>
            </w:r>
          </w:p>
          <w:p w:rsidR="003262A8" w:rsidRPr="00BC6D76" w:rsidRDefault="003262A8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BC6D76">
              <w:rPr>
                <w:rFonts w:asciiTheme="majorHAnsi" w:hAnsiTheme="majorHAnsi"/>
                <w:sz w:val="14"/>
                <w:szCs w:val="14"/>
                <w:lang w:val="en-US"/>
              </w:rPr>
              <w:t>KC</w:t>
            </w:r>
          </w:p>
        </w:tc>
        <w:tc>
          <w:tcPr>
            <w:tcW w:w="1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62A8" w:rsidRPr="00BC6D76" w:rsidRDefault="003262A8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BC6D76">
              <w:rPr>
                <w:rFonts w:asciiTheme="majorHAnsi" w:hAnsiTheme="majorHAnsi"/>
                <w:sz w:val="14"/>
                <w:szCs w:val="14"/>
                <w:lang w:val="en-US"/>
              </w:rPr>
              <w:t>2.755 ± 0.580</w:t>
            </w:r>
          </w:p>
          <w:p w:rsidR="003262A8" w:rsidRPr="00BC6D76" w:rsidRDefault="003262A8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BC6D76">
              <w:rPr>
                <w:rFonts w:asciiTheme="majorHAnsi" w:hAnsiTheme="majorHAnsi"/>
                <w:sz w:val="14"/>
                <w:szCs w:val="14"/>
                <w:lang w:val="en-US"/>
              </w:rPr>
              <w:t>4.363 ± 0.596</w:t>
            </w:r>
          </w:p>
          <w:p w:rsidR="003262A8" w:rsidRPr="00BC6D76" w:rsidRDefault="003262A8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  <w:lang w:val="en-US"/>
              </w:rPr>
            </w:pPr>
            <w:r w:rsidRPr="00BC6D76">
              <w:rPr>
                <w:rFonts w:asciiTheme="majorHAnsi" w:hAnsiTheme="majorHAnsi"/>
                <w:sz w:val="14"/>
                <w:szCs w:val="14"/>
                <w:lang w:val="en-US"/>
              </w:rPr>
              <w:t>3.732 ± 1.241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62A8" w:rsidRDefault="003262A8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0.169</w:t>
            </w:r>
          </w:p>
          <w:p w:rsidR="003262A8" w:rsidRDefault="003262A8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0.044</w:t>
            </w:r>
          </w:p>
          <w:p w:rsidR="003262A8" w:rsidRPr="00BC6D76" w:rsidRDefault="003262A8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0.069</w:t>
            </w: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262A8" w:rsidRPr="00BC6D76" w:rsidRDefault="003262A8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0.109</w:t>
            </w: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262A8" w:rsidRPr="00BC6D76" w:rsidRDefault="003262A8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-</w:t>
            </w:r>
          </w:p>
        </w:tc>
        <w:tc>
          <w:tcPr>
            <w:tcW w:w="89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262A8" w:rsidRDefault="003262A8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-</w:t>
            </w:r>
          </w:p>
        </w:tc>
        <w:tc>
          <w:tcPr>
            <w:tcW w:w="98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262A8" w:rsidRDefault="003262A8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-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262A8" w:rsidRPr="00BC6D76" w:rsidRDefault="003262A8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-</w:t>
            </w:r>
          </w:p>
        </w:tc>
        <w:tc>
          <w:tcPr>
            <w:tcW w:w="1168" w:type="dxa"/>
            <w:tcBorders>
              <w:top w:val="nil"/>
              <w:bottom w:val="nil"/>
              <w:right w:val="single" w:sz="8" w:space="0" w:color="404040" w:themeColor="text1" w:themeTint="BF"/>
            </w:tcBorders>
            <w:shd w:val="clear" w:color="auto" w:fill="FFFFFF" w:themeFill="background1"/>
            <w:vAlign w:val="center"/>
          </w:tcPr>
          <w:p w:rsidR="003262A8" w:rsidRPr="00BC6D76" w:rsidRDefault="003262A8" w:rsidP="003135B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4"/>
                <w:szCs w:val="14"/>
                <w:lang w:val="en-US"/>
              </w:rPr>
            </w:pPr>
            <w:r>
              <w:rPr>
                <w:rFonts w:asciiTheme="majorHAnsi" w:hAnsiTheme="majorHAnsi"/>
                <w:i/>
                <w:sz w:val="14"/>
                <w:szCs w:val="14"/>
                <w:lang w:val="en-US"/>
              </w:rPr>
              <w:t>-</w:t>
            </w:r>
          </w:p>
        </w:tc>
      </w:tr>
      <w:bookmarkEnd w:id="0"/>
      <w:tr w:rsidR="003262A8" w:rsidRPr="00151703" w:rsidTr="00313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10"/>
            <w:tcBorders>
              <w:top w:val="single" w:sz="2" w:space="0" w:color="auto"/>
              <w:left w:val="single" w:sz="8" w:space="0" w:color="404040" w:themeColor="text1" w:themeTint="BF"/>
              <w:bottom w:val="single" w:sz="2" w:space="0" w:color="auto"/>
              <w:right w:val="single" w:sz="8" w:space="0" w:color="404040" w:themeColor="text1" w:themeTint="BF"/>
            </w:tcBorders>
            <w:shd w:val="clear" w:color="auto" w:fill="FFFFFF" w:themeFill="background1"/>
          </w:tcPr>
          <w:p w:rsidR="003262A8" w:rsidRPr="00975EAD" w:rsidRDefault="003262A8" w:rsidP="003135B4">
            <w:pPr>
              <w:spacing w:line="360" w:lineRule="auto"/>
              <w:rPr>
                <w:rFonts w:asciiTheme="majorHAnsi" w:hAnsiTheme="majorHAnsi"/>
                <w:b w:val="0"/>
                <w:color w:val="auto"/>
                <w:sz w:val="14"/>
                <w:szCs w:val="14"/>
                <w:lang w:val="en-US"/>
              </w:rPr>
            </w:pPr>
          </w:p>
          <w:p w:rsidR="003262A8" w:rsidRPr="00975EAD" w:rsidRDefault="003262A8" w:rsidP="00C215B6">
            <w:pPr>
              <w:spacing w:line="360" w:lineRule="auto"/>
              <w:rPr>
                <w:rFonts w:asciiTheme="majorHAnsi" w:hAnsiTheme="majorHAnsi"/>
                <w:b w:val="0"/>
                <w:i/>
                <w:sz w:val="14"/>
                <w:szCs w:val="14"/>
                <w:lang w:val="en-US"/>
              </w:rPr>
            </w:pPr>
            <w:r w:rsidRPr="00975EAD">
              <w:rPr>
                <w:rFonts w:asciiTheme="majorHAnsi" w:hAnsiTheme="majorHAnsi"/>
                <w:b w:val="0"/>
                <w:color w:val="auto"/>
                <w:sz w:val="14"/>
                <w:szCs w:val="14"/>
                <w:lang w:val="en-US"/>
              </w:rPr>
              <w:t xml:space="preserve">GWAS: Genome Wide Association Study, see references 7,8,9. MTORC1: Mammalian Target Of </w:t>
            </w:r>
            <w:proofErr w:type="spellStart"/>
            <w:r w:rsidRPr="00975EAD">
              <w:rPr>
                <w:rFonts w:asciiTheme="majorHAnsi" w:hAnsiTheme="majorHAnsi"/>
                <w:b w:val="0"/>
                <w:color w:val="auto"/>
                <w:sz w:val="14"/>
                <w:szCs w:val="14"/>
                <w:lang w:val="en-US"/>
              </w:rPr>
              <w:t>Rapamycin</w:t>
            </w:r>
            <w:proofErr w:type="spellEnd"/>
            <w:r w:rsidRPr="00975EAD">
              <w:rPr>
                <w:rFonts w:asciiTheme="majorHAnsi" w:hAnsiTheme="majorHAnsi"/>
                <w:b w:val="0"/>
                <w:color w:val="auto"/>
                <w:sz w:val="14"/>
                <w:szCs w:val="14"/>
                <w:lang w:val="en-US"/>
              </w:rPr>
              <w:t xml:space="preserve"> Complex 1. ΔCT</w:t>
            </w:r>
            <w:r w:rsidRPr="00975EAD">
              <w:rPr>
                <w:rFonts w:asciiTheme="majorHAnsi" w:hAnsiTheme="majorHAnsi"/>
                <w:b w:val="0"/>
                <w:sz w:val="14"/>
                <w:szCs w:val="14"/>
                <w:lang w:val="en-US"/>
              </w:rPr>
              <w:t xml:space="preserve">: delta cycle threshold. </w:t>
            </w:r>
            <w:r w:rsidRPr="00975EAD">
              <w:rPr>
                <w:rFonts w:asciiTheme="majorHAnsi" w:hAnsiTheme="majorHAnsi"/>
                <w:b w:val="0"/>
                <w:color w:val="auto"/>
                <w:sz w:val="14"/>
                <w:szCs w:val="14"/>
                <w:lang w:val="en-US"/>
              </w:rPr>
              <w:t>SD</w:t>
            </w:r>
            <w:r w:rsidRPr="00975EAD">
              <w:rPr>
                <w:rFonts w:asciiTheme="majorHAnsi" w:hAnsiTheme="majorHAnsi"/>
                <w:b w:val="0"/>
                <w:sz w:val="14"/>
                <w:szCs w:val="14"/>
                <w:lang w:val="en-US"/>
              </w:rPr>
              <w:t>: standard deviation. HC: healthy control. DG: decompensated graft/diseased control. KC: keratoconus.</w:t>
            </w:r>
            <w:r w:rsidRPr="00975EAD">
              <w:rPr>
                <w:rFonts w:asciiTheme="majorHAnsi" w:hAnsiTheme="majorHAnsi"/>
                <w:b w:val="0"/>
                <w:color w:val="auto"/>
                <w:sz w:val="14"/>
                <w:szCs w:val="14"/>
                <w:lang w:val="en-US"/>
              </w:rPr>
              <w:t xml:space="preserve"> </w:t>
            </w:r>
            <w:r w:rsidRPr="00975EAD">
              <w:rPr>
                <w:rFonts w:asciiTheme="majorHAnsi" w:hAnsiTheme="majorHAnsi"/>
                <w:b w:val="0"/>
                <w:sz w:val="14"/>
                <w:szCs w:val="14"/>
                <w:lang w:val="en-US"/>
              </w:rPr>
              <w:t xml:space="preserve">*: significance &lt; 0.05, **: significance &lt;0.002 (corrected for multiple testing). </w:t>
            </w:r>
            <w:r>
              <w:rPr>
                <w:rFonts w:asciiTheme="majorHAnsi" w:hAnsiTheme="majorHAnsi"/>
                <w:b w:val="0"/>
                <w:sz w:val="14"/>
                <w:szCs w:val="14"/>
                <w:lang w:val="en-US"/>
              </w:rPr>
              <w:t>†</w:t>
            </w:r>
            <w:r w:rsidRPr="00975EAD">
              <w:rPr>
                <w:rFonts w:asciiTheme="majorHAnsi" w:hAnsiTheme="majorHAnsi"/>
                <w:b w:val="0"/>
                <w:sz w:val="14"/>
                <w:szCs w:val="14"/>
                <w:lang w:val="en-US"/>
              </w:rPr>
              <w:t xml:space="preserve">: One-way ANOVA in normal distributions and </w:t>
            </w:r>
            <w:proofErr w:type="spellStart"/>
            <w:r w:rsidRPr="00975EAD">
              <w:rPr>
                <w:rFonts w:asciiTheme="majorHAnsi" w:hAnsiTheme="majorHAnsi"/>
                <w:b w:val="0"/>
                <w:sz w:val="14"/>
                <w:szCs w:val="14"/>
                <w:lang w:val="en-US"/>
              </w:rPr>
              <w:t>Kruskal</w:t>
            </w:r>
            <w:proofErr w:type="spellEnd"/>
            <w:r w:rsidRPr="00975EAD">
              <w:rPr>
                <w:rFonts w:asciiTheme="majorHAnsi" w:hAnsiTheme="majorHAnsi"/>
                <w:b w:val="0"/>
                <w:sz w:val="14"/>
                <w:szCs w:val="14"/>
                <w:lang w:val="en-US"/>
              </w:rPr>
              <w:t>-Walli</w:t>
            </w:r>
            <w:r>
              <w:rPr>
                <w:rFonts w:asciiTheme="majorHAnsi" w:hAnsiTheme="majorHAnsi"/>
                <w:b w:val="0"/>
                <w:sz w:val="14"/>
                <w:szCs w:val="14"/>
                <w:lang w:val="en-US"/>
              </w:rPr>
              <w:t xml:space="preserve">s for non-normal distribution. </w:t>
            </w:r>
            <w:r w:rsidRPr="00896942">
              <w:rPr>
                <w:rFonts w:asciiTheme="majorHAnsi" w:hAnsiTheme="majorHAnsi"/>
                <w:color w:val="auto"/>
                <w:sz w:val="14"/>
                <w:szCs w:val="14"/>
                <w:lang w:val="en-US"/>
              </w:rPr>
              <w:t>‡</w:t>
            </w:r>
            <w:r w:rsidRPr="00975EAD">
              <w:rPr>
                <w:rFonts w:asciiTheme="majorHAnsi" w:hAnsiTheme="majorHAnsi"/>
                <w:b w:val="0"/>
                <w:sz w:val="14"/>
                <w:szCs w:val="14"/>
                <w:lang w:val="en-US"/>
              </w:rPr>
              <w:t xml:space="preserve">: post-hoc </w:t>
            </w:r>
            <w:proofErr w:type="spellStart"/>
            <w:r w:rsidRPr="00975EAD">
              <w:rPr>
                <w:rFonts w:asciiTheme="majorHAnsi" w:hAnsiTheme="majorHAnsi"/>
                <w:b w:val="0"/>
                <w:sz w:val="14"/>
                <w:szCs w:val="14"/>
                <w:lang w:val="en-US"/>
              </w:rPr>
              <w:t>Tukey</w:t>
            </w:r>
            <w:proofErr w:type="spellEnd"/>
            <w:r w:rsidRPr="00975EAD">
              <w:rPr>
                <w:rFonts w:asciiTheme="majorHAnsi" w:hAnsiTheme="majorHAnsi"/>
                <w:b w:val="0"/>
                <w:sz w:val="14"/>
                <w:szCs w:val="14"/>
                <w:lang w:val="en-US"/>
              </w:rPr>
              <w:t>.</w:t>
            </w:r>
            <w:r w:rsidRPr="00975EAD">
              <w:rPr>
                <w:rFonts w:asciiTheme="majorHAnsi" w:hAnsiTheme="majorHAnsi"/>
                <w:b w:val="0"/>
                <w:i/>
                <w:sz w:val="14"/>
                <w:szCs w:val="14"/>
                <w:lang w:val="en-US"/>
              </w:rPr>
              <w:t xml:space="preserve"> </w:t>
            </w:r>
            <w:r w:rsidRPr="00975EAD">
              <w:rPr>
                <w:rFonts w:asciiTheme="majorHAnsi" w:hAnsiTheme="majorHAnsi"/>
                <w:b w:val="0"/>
                <w:sz w:val="14"/>
                <w:szCs w:val="14"/>
                <w:lang w:val="en-US"/>
              </w:rPr>
              <w:t>V-</w:t>
            </w:r>
            <w:proofErr w:type="spellStart"/>
            <w:r w:rsidRPr="00975EAD">
              <w:rPr>
                <w:rFonts w:asciiTheme="majorHAnsi" w:hAnsiTheme="majorHAnsi"/>
                <w:b w:val="0"/>
                <w:sz w:val="14"/>
                <w:szCs w:val="14"/>
                <w:lang w:val="en-US"/>
              </w:rPr>
              <w:t>Akt</w:t>
            </w:r>
            <w:proofErr w:type="spellEnd"/>
            <w:r w:rsidRPr="00975EAD">
              <w:rPr>
                <w:rFonts w:asciiTheme="majorHAnsi" w:hAnsiTheme="majorHAnsi"/>
                <w:b w:val="0"/>
                <w:sz w:val="14"/>
                <w:szCs w:val="14"/>
                <w:lang w:val="en-US"/>
              </w:rPr>
              <w:t xml:space="preserve"> Murine </w:t>
            </w:r>
            <w:proofErr w:type="spellStart"/>
            <w:r w:rsidRPr="00975EAD">
              <w:rPr>
                <w:rFonts w:asciiTheme="majorHAnsi" w:hAnsiTheme="majorHAnsi"/>
                <w:b w:val="0"/>
                <w:sz w:val="14"/>
                <w:szCs w:val="14"/>
                <w:lang w:val="en-US"/>
              </w:rPr>
              <w:t>Thymoma</w:t>
            </w:r>
            <w:proofErr w:type="spellEnd"/>
            <w:r w:rsidRPr="00975EAD">
              <w:rPr>
                <w:rFonts w:asciiTheme="majorHAnsi" w:hAnsiTheme="majorHAnsi"/>
                <w:b w:val="0"/>
                <w:sz w:val="14"/>
                <w:szCs w:val="14"/>
                <w:lang w:val="en-US"/>
              </w:rPr>
              <w:t xml:space="preserve"> Viral Oncogene Homolog 1</w:t>
            </w:r>
            <w:r w:rsidRPr="00975EAD">
              <w:rPr>
                <w:rFonts w:asciiTheme="majorHAnsi" w:hAnsiTheme="majorHAnsi"/>
                <w:b w:val="0"/>
                <w:i/>
                <w:sz w:val="14"/>
                <w:szCs w:val="14"/>
                <w:lang w:val="en-US"/>
              </w:rPr>
              <w:t xml:space="preserve"> (AKT1), </w:t>
            </w:r>
            <w:r w:rsidRPr="00975EAD">
              <w:rPr>
                <w:rFonts w:asciiTheme="majorHAnsi" w:hAnsiTheme="majorHAnsi"/>
                <w:b w:val="0"/>
                <w:sz w:val="14"/>
                <w:szCs w:val="14"/>
                <w:lang w:val="en-US"/>
              </w:rPr>
              <w:t>DEP domain containing MTOR-interacting protein</w:t>
            </w:r>
            <w:r w:rsidRPr="00975EAD">
              <w:rPr>
                <w:rFonts w:asciiTheme="majorHAnsi" w:hAnsiTheme="majorHAnsi"/>
                <w:b w:val="0"/>
                <w:i/>
                <w:sz w:val="14"/>
                <w:szCs w:val="14"/>
                <w:lang w:val="en-US"/>
              </w:rPr>
              <w:t xml:space="preserve"> (DEPTOR), </w:t>
            </w:r>
            <w:r w:rsidRPr="00975EAD">
              <w:rPr>
                <w:rFonts w:asciiTheme="majorHAnsi" w:hAnsiTheme="majorHAnsi"/>
                <w:b w:val="0"/>
                <w:sz w:val="14"/>
                <w:szCs w:val="14"/>
                <w:lang w:val="en-US"/>
              </w:rPr>
              <w:t xml:space="preserve">fibronectin type III domain containing 3B </w:t>
            </w:r>
            <w:r w:rsidRPr="00975EAD">
              <w:rPr>
                <w:rFonts w:asciiTheme="majorHAnsi" w:hAnsiTheme="majorHAnsi"/>
                <w:b w:val="0"/>
                <w:i/>
                <w:sz w:val="14"/>
                <w:szCs w:val="14"/>
                <w:lang w:val="en-US"/>
              </w:rPr>
              <w:t>(</w:t>
            </w:r>
            <w:r w:rsidRPr="00975EAD">
              <w:rPr>
                <w:rFonts w:asciiTheme="majorHAnsi" w:hAnsiTheme="majorHAnsi"/>
                <w:b w:val="0"/>
                <w:i/>
                <w:color w:val="auto"/>
                <w:sz w:val="14"/>
                <w:szCs w:val="14"/>
                <w:lang w:val="en-US"/>
              </w:rPr>
              <w:t>FNDC3B)</w:t>
            </w:r>
            <w:r w:rsidRPr="00975EAD">
              <w:rPr>
                <w:rFonts w:asciiTheme="majorHAnsi" w:hAnsiTheme="majorHAnsi"/>
                <w:b w:val="0"/>
                <w:i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975EAD">
              <w:rPr>
                <w:rFonts w:asciiTheme="majorHAnsi" w:hAnsiTheme="majorHAnsi"/>
                <w:b w:val="0"/>
                <w:sz w:val="14"/>
                <w:szCs w:val="14"/>
                <w:lang w:val="en-US"/>
              </w:rPr>
              <w:t>Forkhead</w:t>
            </w:r>
            <w:proofErr w:type="spellEnd"/>
            <w:r w:rsidRPr="00975EAD">
              <w:rPr>
                <w:rFonts w:asciiTheme="majorHAnsi" w:hAnsiTheme="majorHAnsi"/>
                <w:b w:val="0"/>
                <w:sz w:val="14"/>
                <w:szCs w:val="14"/>
                <w:lang w:val="en-US"/>
              </w:rPr>
              <w:t xml:space="preserve"> Box O1</w:t>
            </w:r>
            <w:r w:rsidRPr="00975EAD">
              <w:rPr>
                <w:rFonts w:asciiTheme="majorHAnsi" w:hAnsiTheme="majorHAnsi"/>
                <w:b w:val="0"/>
                <w:i/>
                <w:sz w:val="14"/>
                <w:szCs w:val="14"/>
                <w:lang w:val="en-US"/>
              </w:rPr>
              <w:t xml:space="preserve"> (FOXO1), </w:t>
            </w:r>
            <w:r w:rsidRPr="00975EAD">
              <w:rPr>
                <w:rFonts w:asciiTheme="majorHAnsi" w:hAnsiTheme="majorHAnsi"/>
                <w:b w:val="0"/>
                <w:sz w:val="14"/>
                <w:szCs w:val="14"/>
                <w:lang w:val="en-US"/>
              </w:rPr>
              <w:t>Insulin-Like Growth Factor 1</w:t>
            </w:r>
            <w:r w:rsidRPr="00975EAD">
              <w:rPr>
                <w:rFonts w:asciiTheme="majorHAnsi" w:hAnsiTheme="majorHAnsi"/>
                <w:b w:val="0"/>
                <w:i/>
                <w:sz w:val="14"/>
                <w:szCs w:val="14"/>
                <w:lang w:val="en-US"/>
              </w:rPr>
              <w:t xml:space="preserve"> (IGF1), </w:t>
            </w:r>
            <w:r w:rsidRPr="00975EAD">
              <w:rPr>
                <w:rFonts w:asciiTheme="majorHAnsi" w:hAnsiTheme="majorHAnsi"/>
                <w:b w:val="0"/>
                <w:sz w:val="14"/>
                <w:szCs w:val="14"/>
                <w:lang w:val="en-US"/>
              </w:rPr>
              <w:t>Insulin-Like Growth Factor 1 Receptor</w:t>
            </w:r>
            <w:r w:rsidRPr="00975EAD">
              <w:rPr>
                <w:rFonts w:asciiTheme="majorHAnsi" w:hAnsiTheme="majorHAnsi"/>
                <w:b w:val="0"/>
                <w:i/>
                <w:sz w:val="14"/>
                <w:szCs w:val="14"/>
                <w:lang w:val="en-US"/>
              </w:rPr>
              <w:t xml:space="preserve"> (IGF1R),</w:t>
            </w:r>
            <w:r w:rsidRPr="00975EAD">
              <w:rPr>
                <w:rFonts w:asciiTheme="majorHAnsi" w:hAnsiTheme="majorHAnsi"/>
                <w:b w:val="0"/>
                <w:sz w:val="14"/>
                <w:szCs w:val="14"/>
                <w:lang w:val="en-US"/>
              </w:rPr>
              <w:t xml:space="preserve"> Mammalian Target Of </w:t>
            </w:r>
            <w:proofErr w:type="spellStart"/>
            <w:r w:rsidRPr="00975EAD">
              <w:rPr>
                <w:rFonts w:asciiTheme="majorHAnsi" w:hAnsiTheme="majorHAnsi"/>
                <w:b w:val="0"/>
                <w:sz w:val="14"/>
                <w:szCs w:val="14"/>
                <w:lang w:val="en-US"/>
              </w:rPr>
              <w:t>Rapamycin</w:t>
            </w:r>
            <w:proofErr w:type="spellEnd"/>
            <w:r w:rsidRPr="00975EAD">
              <w:rPr>
                <w:rFonts w:asciiTheme="majorHAnsi" w:hAnsiTheme="majorHAnsi"/>
                <w:b w:val="0"/>
                <w:i/>
                <w:sz w:val="14"/>
                <w:szCs w:val="14"/>
                <w:lang w:val="en-US"/>
              </w:rPr>
              <w:t xml:space="preserve"> (MTOR), </w:t>
            </w:r>
            <w:r w:rsidRPr="00975EAD">
              <w:rPr>
                <w:rFonts w:asciiTheme="majorHAnsi" w:hAnsiTheme="majorHAnsi"/>
                <w:b w:val="0"/>
                <w:sz w:val="14"/>
                <w:szCs w:val="14"/>
                <w:lang w:val="en-US"/>
              </w:rPr>
              <w:t>Platelet Derived Growth Factor Receptor Alpha</w:t>
            </w:r>
            <w:r w:rsidRPr="00975EAD">
              <w:rPr>
                <w:rFonts w:asciiTheme="majorHAnsi" w:hAnsiTheme="majorHAnsi"/>
                <w:b w:val="0"/>
                <w:i/>
                <w:sz w:val="14"/>
                <w:szCs w:val="14"/>
                <w:lang w:val="en-US"/>
              </w:rPr>
              <w:t xml:space="preserve"> (PDGFRA), </w:t>
            </w:r>
            <w:proofErr w:type="spellStart"/>
            <w:r w:rsidRPr="00975EAD">
              <w:rPr>
                <w:rFonts w:asciiTheme="majorHAnsi" w:hAnsiTheme="majorHAnsi"/>
                <w:b w:val="0"/>
                <w:sz w:val="14"/>
                <w:szCs w:val="14"/>
                <w:lang w:val="en-US"/>
              </w:rPr>
              <w:t>Rapamycin</w:t>
            </w:r>
            <w:proofErr w:type="spellEnd"/>
            <w:r w:rsidRPr="00975EAD">
              <w:rPr>
                <w:rFonts w:asciiTheme="majorHAnsi" w:hAnsiTheme="majorHAnsi"/>
                <w:b w:val="0"/>
                <w:sz w:val="14"/>
                <w:szCs w:val="14"/>
                <w:lang w:val="en-US"/>
              </w:rPr>
              <w:t>-Insensitive Companion Of MTOR</w:t>
            </w:r>
            <w:r w:rsidRPr="00975EAD">
              <w:rPr>
                <w:rFonts w:asciiTheme="majorHAnsi" w:hAnsiTheme="majorHAnsi"/>
                <w:b w:val="0"/>
                <w:i/>
                <w:sz w:val="14"/>
                <w:szCs w:val="14"/>
                <w:lang w:val="en-US"/>
              </w:rPr>
              <w:t xml:space="preserve"> (RICTOR), </w:t>
            </w:r>
            <w:r w:rsidRPr="00975EAD">
              <w:rPr>
                <w:rFonts w:asciiTheme="majorHAnsi" w:hAnsiTheme="majorHAnsi"/>
                <w:b w:val="0"/>
                <w:sz w:val="14"/>
                <w:szCs w:val="14"/>
                <w:lang w:val="en-US"/>
              </w:rPr>
              <w:t>Regulatory Associated Protein Of MTOR</w:t>
            </w:r>
            <w:r w:rsidRPr="00975EAD">
              <w:rPr>
                <w:rFonts w:asciiTheme="majorHAnsi" w:hAnsiTheme="majorHAnsi"/>
                <w:b w:val="0"/>
                <w:i/>
                <w:sz w:val="14"/>
                <w:szCs w:val="14"/>
                <w:lang w:val="en-US"/>
              </w:rPr>
              <w:t xml:space="preserve"> (RAPTOR).</w:t>
            </w:r>
          </w:p>
        </w:tc>
      </w:tr>
    </w:tbl>
    <w:p w:rsidR="002623D0" w:rsidRPr="00700CF6" w:rsidRDefault="003262A8">
      <w:pPr>
        <w:rPr>
          <w:lang w:val="en-GB"/>
        </w:rPr>
      </w:pPr>
    </w:p>
    <w:sectPr w:rsidR="002623D0" w:rsidRPr="0070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F6"/>
    <w:rsid w:val="000C3F96"/>
    <w:rsid w:val="002E2C87"/>
    <w:rsid w:val="003262A8"/>
    <w:rsid w:val="004E142B"/>
    <w:rsid w:val="00700CF6"/>
    <w:rsid w:val="00BE4A08"/>
    <w:rsid w:val="00C215B6"/>
    <w:rsid w:val="00D303E9"/>
    <w:rsid w:val="00F2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chtearcering1">
    <w:name w:val="Lichte arcering1"/>
    <w:basedOn w:val="Standaardtabel"/>
    <w:uiPriority w:val="60"/>
    <w:rsid w:val="00700CF6"/>
    <w:pPr>
      <w:spacing w:after="0" w:line="240" w:lineRule="auto"/>
    </w:pPr>
    <w:rPr>
      <w:rFonts w:eastAsiaTheme="minorEastAsia"/>
      <w:color w:val="000000" w:themeColor="text1" w:themeShade="BF"/>
      <w:lang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chtearcering1">
    <w:name w:val="Lichte arcering1"/>
    <w:basedOn w:val="Standaardtabel"/>
    <w:uiPriority w:val="60"/>
    <w:rsid w:val="00700CF6"/>
    <w:pPr>
      <w:spacing w:after="0" w:line="240" w:lineRule="auto"/>
    </w:pPr>
    <w:rPr>
      <w:rFonts w:eastAsiaTheme="minorEastAsia"/>
      <w:color w:val="000000" w:themeColor="text1" w:themeShade="BF"/>
      <w:lang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95CF9586</Template>
  <TotalTime>16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R.P.L. Wisse</dc:creator>
  <cp:lastModifiedBy>R.P.L. Wisse</cp:lastModifiedBy>
  <cp:revision>3</cp:revision>
  <dcterms:created xsi:type="dcterms:W3CDTF">2017-06-01T12:56:00Z</dcterms:created>
  <dcterms:modified xsi:type="dcterms:W3CDTF">2017-06-01T13:12:00Z</dcterms:modified>
</cp:coreProperties>
</file>