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9D1036" w14:textId="77777777" w:rsidR="00BD3BD1" w:rsidRPr="004314FF" w:rsidRDefault="00A862C3" w:rsidP="00A862C3">
      <w:pPr>
        <w:rPr>
          <w:b/>
          <w:noProof/>
          <w:sz w:val="28"/>
        </w:rPr>
      </w:pPr>
      <w:r w:rsidRPr="004314FF">
        <w:rPr>
          <w:b/>
          <w:sz w:val="28"/>
        </w:rPr>
        <w:t xml:space="preserve">SUPPLEMENTARY </w:t>
      </w:r>
      <w:r w:rsidR="00B0370E" w:rsidRPr="004314FF">
        <w:rPr>
          <w:b/>
          <w:sz w:val="28"/>
        </w:rPr>
        <w:t>FIGURES</w:t>
      </w:r>
    </w:p>
    <w:p w14:paraId="66420462" w14:textId="5F4D65FC" w:rsidR="00B0370E" w:rsidRDefault="00BD3BD1" w:rsidP="00A862C3">
      <w:pPr>
        <w:rPr>
          <w:b/>
        </w:rPr>
      </w:pPr>
      <w:r>
        <w:rPr>
          <w:b/>
          <w:noProof/>
        </w:rPr>
        <w:drawing>
          <wp:inline distT="0" distB="0" distL="0" distR="0" wp14:anchorId="374E616B" wp14:editId="2241D240">
            <wp:extent cx="4296751" cy="738343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751" cy="738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F1BA4" w14:textId="6E9BF1BD" w:rsidR="00A258C3" w:rsidRDefault="00B0370E" w:rsidP="00A258C3">
      <w:pPr>
        <w:jc w:val="both"/>
      </w:pPr>
      <w:r>
        <w:rPr>
          <w:b/>
        </w:rPr>
        <w:lastRenderedPageBreak/>
        <w:t xml:space="preserve">Supplementary Figure 1: </w:t>
      </w:r>
      <w:r w:rsidR="00CA1963">
        <w:rPr>
          <w:b/>
        </w:rPr>
        <w:t>Base editing activities of e</w:t>
      </w:r>
      <w:r w:rsidR="009D0F70">
        <w:rPr>
          <w:b/>
        </w:rPr>
        <w:t>ngineer</w:t>
      </w:r>
      <w:r w:rsidR="00CA1963">
        <w:rPr>
          <w:b/>
        </w:rPr>
        <w:t>ed</w:t>
      </w:r>
      <w:r w:rsidR="009D0F70">
        <w:rPr>
          <w:b/>
        </w:rPr>
        <w:t xml:space="preserve"> A3A-BE3 </w:t>
      </w:r>
      <w:r w:rsidR="00CA1963">
        <w:rPr>
          <w:b/>
        </w:rPr>
        <w:t>variants with mutations designed to disrupt</w:t>
      </w:r>
      <w:r w:rsidR="009D0F70">
        <w:rPr>
          <w:b/>
        </w:rPr>
        <w:t xml:space="preserve"> non-specific interactions </w:t>
      </w:r>
      <w:r>
        <w:rPr>
          <w:b/>
        </w:rPr>
        <w:t>with substrate ssDNA.</w:t>
      </w:r>
      <w:r>
        <w:t xml:space="preserve"> </w:t>
      </w:r>
      <w:r w:rsidR="00CA1963">
        <w:t xml:space="preserve">Graphs illustrating the frequencies of C to T editing by a series of </w:t>
      </w:r>
      <w:r w:rsidR="007811A1">
        <w:t>A3A-</w:t>
      </w:r>
      <w:r w:rsidR="009A5453">
        <w:t>BE3 vari</w:t>
      </w:r>
      <w:r w:rsidR="003D69AA">
        <w:t xml:space="preserve">ants containing </w:t>
      </w:r>
      <w:r w:rsidR="00CA1963">
        <w:t>various pairs of</w:t>
      </w:r>
      <w:r w:rsidR="003D69AA">
        <w:t xml:space="preserve"> mutations in</w:t>
      </w:r>
      <w:r w:rsidR="00CA1963">
        <w:t xml:space="preserve"> A3A </w:t>
      </w:r>
      <w:r w:rsidR="009A5453">
        <w:t xml:space="preserve">on bystander and cognate cytidines at four </w:t>
      </w:r>
      <w:r w:rsidR="00CA1963">
        <w:t>endogenous human gene</w:t>
      </w:r>
      <w:r w:rsidR="003D69AA">
        <w:t xml:space="preserve"> </w:t>
      </w:r>
      <w:r w:rsidR="009A5453">
        <w:t xml:space="preserve">target sites. </w:t>
      </w:r>
      <w:r w:rsidR="002B6028">
        <w:t>The reference sequence of e</w:t>
      </w:r>
      <w:r w:rsidR="00CA1963">
        <w:t>ach target site is shown at the top of each graph</w:t>
      </w:r>
      <w:r w:rsidR="002B6028">
        <w:t>.</w:t>
      </w:r>
    </w:p>
    <w:p w14:paraId="11C4159C" w14:textId="77777777" w:rsidR="00A258C3" w:rsidRDefault="00294458">
      <w:r>
        <w:br w:type="page"/>
      </w:r>
    </w:p>
    <w:p w14:paraId="2A7DA989" w14:textId="261441D4" w:rsidR="00A258C3" w:rsidRDefault="00AA6C5C" w:rsidP="00A258C3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9FC0AB7" wp14:editId="3B80B84D">
            <wp:extent cx="5943600" cy="61290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2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51687" w14:textId="1513CEB5" w:rsidR="00B0370E" w:rsidRPr="00606C0E" w:rsidRDefault="00A258C3" w:rsidP="008239BB">
      <w:pPr>
        <w:jc w:val="both"/>
        <w:rPr>
          <w:rFonts w:cstheme="minorHAnsi"/>
        </w:rPr>
      </w:pPr>
      <w:r>
        <w:rPr>
          <w:b/>
        </w:rPr>
        <w:t xml:space="preserve">Supplementary Figure 2: </w:t>
      </w:r>
      <w:r w:rsidR="00606C0E">
        <w:rPr>
          <w:b/>
        </w:rPr>
        <w:t>Comparison of product purities and indel mutation frequencies for BE3 and eA3A-BE3 on endogenous human gene target sites</w:t>
      </w:r>
      <w:r w:rsidR="009D0F70">
        <w:rPr>
          <w:b/>
        </w:rPr>
        <w:t>.</w:t>
      </w:r>
      <w:r w:rsidR="002B6028">
        <w:rPr>
          <w:b/>
        </w:rPr>
        <w:t xml:space="preserve"> </w:t>
      </w:r>
      <w:r w:rsidR="002B6028" w:rsidRPr="00606C0E">
        <w:t>(a)</w:t>
      </w:r>
      <w:r>
        <w:t xml:space="preserve"> </w:t>
      </w:r>
      <w:r w:rsidR="00606C0E">
        <w:t>Graph showing n</w:t>
      </w:r>
      <w:r w:rsidR="002B6028">
        <w:t xml:space="preserve">ormalized frequencies of cognate Cs </w:t>
      </w:r>
      <w:r w:rsidR="00606C0E">
        <w:t>edited</w:t>
      </w:r>
      <w:r w:rsidR="002B6028">
        <w:t xml:space="preserve"> to A, T, or G for</w:t>
      </w:r>
      <w:r w:rsidR="00606C0E">
        <w:t xml:space="preserve"> </w:t>
      </w:r>
      <w:r w:rsidR="002B6028">
        <w:t xml:space="preserve">twelve </w:t>
      </w:r>
      <w:r w:rsidR="00606C0E">
        <w:t>endogenous human gene target sites from Fig.</w:t>
      </w:r>
      <w:r w:rsidR="002B6028">
        <w:t xml:space="preserve"> 1d when targeting with BE3 or A3A (N57G)-BE3</w:t>
      </w:r>
      <w:r w:rsidR="002B6028" w:rsidRPr="00606C0E">
        <w:rPr>
          <w:rFonts w:cstheme="minorHAnsi"/>
        </w:rPr>
        <w:t>. (b)</w:t>
      </w:r>
      <w:r w:rsidRPr="00606C0E">
        <w:rPr>
          <w:rFonts w:cstheme="minorHAnsi"/>
        </w:rPr>
        <w:t xml:space="preserve"> </w:t>
      </w:r>
      <w:r w:rsidR="00606C0E" w:rsidRPr="00606C0E">
        <w:rPr>
          <w:rFonts w:cstheme="minorHAnsi"/>
        </w:rPr>
        <w:t>Graph showing i</w:t>
      </w:r>
      <w:r w:rsidRPr="00606C0E">
        <w:rPr>
          <w:rFonts w:cstheme="minorHAnsi"/>
        </w:rPr>
        <w:t xml:space="preserve">ndel </w:t>
      </w:r>
      <w:r w:rsidR="00606C0E" w:rsidRPr="00606C0E">
        <w:rPr>
          <w:rFonts w:cstheme="minorHAnsi"/>
        </w:rPr>
        <w:t xml:space="preserve">mutation </w:t>
      </w:r>
      <w:r w:rsidRPr="00606C0E">
        <w:rPr>
          <w:rFonts w:cstheme="minorHAnsi"/>
        </w:rPr>
        <w:t xml:space="preserve">frequencies </w:t>
      </w:r>
      <w:r w:rsidR="00606C0E" w:rsidRPr="00606C0E">
        <w:rPr>
          <w:rFonts w:cstheme="minorHAnsi"/>
        </w:rPr>
        <w:t xml:space="preserve">for BE3, the YE BE3s, and different engineered A3A-BE3 variants </w:t>
      </w:r>
      <w:r w:rsidRPr="00606C0E">
        <w:rPr>
          <w:rFonts w:cstheme="minorHAnsi"/>
        </w:rPr>
        <w:t xml:space="preserve">at the </w:t>
      </w:r>
      <w:r w:rsidR="00606C0E" w:rsidRPr="00606C0E">
        <w:rPr>
          <w:rFonts w:cstheme="minorHAnsi"/>
        </w:rPr>
        <w:t xml:space="preserve">same </w:t>
      </w:r>
      <w:r w:rsidRPr="00606C0E">
        <w:rPr>
          <w:rFonts w:cstheme="minorHAnsi"/>
        </w:rPr>
        <w:t xml:space="preserve">12 sites </w:t>
      </w:r>
      <w:r w:rsidR="00606C0E" w:rsidRPr="00606C0E">
        <w:rPr>
          <w:rFonts w:cstheme="minorHAnsi"/>
        </w:rPr>
        <w:t xml:space="preserve">shown in (a). </w:t>
      </w:r>
      <w:r w:rsidR="002B6028" w:rsidRPr="00606C0E">
        <w:rPr>
          <w:rFonts w:cstheme="minorHAnsi"/>
        </w:rPr>
        <w:t xml:space="preserve">All data </w:t>
      </w:r>
      <w:r w:rsidR="00255A47" w:rsidRPr="00606C0E">
        <w:rPr>
          <w:rFonts w:cstheme="minorHAnsi"/>
        </w:rPr>
        <w:t>shown represent the mean of three biological replicates</w:t>
      </w:r>
      <w:r w:rsidR="009D0F70" w:rsidRPr="00606C0E">
        <w:rPr>
          <w:rFonts w:cstheme="minorHAnsi"/>
        </w:rPr>
        <w:t xml:space="preserve"> with error bars representing SEMs</w:t>
      </w:r>
      <w:r w:rsidR="00255A47" w:rsidRPr="00606C0E">
        <w:rPr>
          <w:rFonts w:cstheme="minorHAnsi"/>
        </w:rPr>
        <w:t>.</w:t>
      </w:r>
    </w:p>
    <w:p w14:paraId="74AE0EAF" w14:textId="33EDBD29" w:rsidR="00B0370E" w:rsidRDefault="00AA6C5C" w:rsidP="008239BB">
      <w:pPr>
        <w:jc w:val="both"/>
      </w:pPr>
      <w:r>
        <w:rPr>
          <w:noProof/>
        </w:rPr>
        <w:lastRenderedPageBreak/>
        <w:drawing>
          <wp:inline distT="0" distB="0" distL="0" distR="0" wp14:anchorId="3E387F26" wp14:editId="05C3BC45">
            <wp:extent cx="5943600" cy="69284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2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64104" w14:textId="1FB8F905" w:rsidR="00B0370E" w:rsidRDefault="00213FA8" w:rsidP="008239BB">
      <w:pPr>
        <w:jc w:val="both"/>
      </w:pPr>
      <w:r>
        <w:rPr>
          <w:b/>
        </w:rPr>
        <w:t xml:space="preserve">Supplementary Figure </w:t>
      </w:r>
      <w:r w:rsidR="00A258C3">
        <w:rPr>
          <w:b/>
        </w:rPr>
        <w:t>3</w:t>
      </w:r>
      <w:r w:rsidR="00B0370E">
        <w:rPr>
          <w:b/>
        </w:rPr>
        <w:t>:</w:t>
      </w:r>
      <w:r w:rsidR="003707E8">
        <w:rPr>
          <w:b/>
        </w:rPr>
        <w:t xml:space="preserve"> </w:t>
      </w:r>
      <w:r w:rsidR="00752775">
        <w:rPr>
          <w:b/>
        </w:rPr>
        <w:t>eA3A-BE3-mediated e</w:t>
      </w:r>
      <w:r w:rsidR="00F47883">
        <w:rPr>
          <w:b/>
        </w:rPr>
        <w:t xml:space="preserve">diting of bystander </w:t>
      </w:r>
      <w:r w:rsidR="00752775">
        <w:rPr>
          <w:b/>
        </w:rPr>
        <w:t>cytidines typically occurs on the same allele as editing of cognate cytidines</w:t>
      </w:r>
      <w:r w:rsidR="00F47883">
        <w:rPr>
          <w:b/>
        </w:rPr>
        <w:t xml:space="preserve">. </w:t>
      </w:r>
      <w:r w:rsidR="00F47883">
        <w:t xml:space="preserve">Allele frequency tables for three sites </w:t>
      </w:r>
      <w:r w:rsidR="00752775">
        <w:t>on which eA3A-BE3 exhibits</w:t>
      </w:r>
      <w:r w:rsidR="00F47883">
        <w:t xml:space="preserve"> cogna</w:t>
      </w:r>
      <w:r w:rsidR="00752775">
        <w:t>te-to-bystander editing ratios</w:t>
      </w:r>
      <w:r w:rsidR="002F2BC8">
        <w:t xml:space="preserve"> less than five. </w:t>
      </w:r>
    </w:p>
    <w:p w14:paraId="57A91097" w14:textId="77777777" w:rsidR="00A258C3" w:rsidRDefault="00A258C3">
      <w:r>
        <w:br w:type="page"/>
      </w:r>
    </w:p>
    <w:p w14:paraId="0BEE5E67" w14:textId="77777777" w:rsidR="00A258C3" w:rsidRPr="00E10E49" w:rsidRDefault="00A258C3" w:rsidP="008239BB">
      <w:pPr>
        <w:jc w:val="both"/>
      </w:pPr>
    </w:p>
    <w:p w14:paraId="52A85E53" w14:textId="77777777" w:rsidR="002D60AF" w:rsidRDefault="002D60AF" w:rsidP="008239BB">
      <w:pPr>
        <w:jc w:val="both"/>
        <w:rPr>
          <w:b/>
          <w:noProof/>
        </w:rPr>
      </w:pPr>
    </w:p>
    <w:p w14:paraId="0DC9035C" w14:textId="0DC5D626" w:rsidR="00DF0A76" w:rsidRDefault="00DF0A76" w:rsidP="008239BB">
      <w:pPr>
        <w:jc w:val="both"/>
        <w:rPr>
          <w:b/>
          <w:noProof/>
        </w:rPr>
      </w:pPr>
    </w:p>
    <w:p w14:paraId="203765E1" w14:textId="73929073" w:rsidR="00B0370E" w:rsidRDefault="00ED15F0" w:rsidP="008239BB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4E38096D" wp14:editId="2E40FA24">
            <wp:extent cx="5095875" cy="42862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4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63" b="27388"/>
                    <a:stretch/>
                  </pic:blipFill>
                  <pic:spPr bwMode="auto">
                    <a:xfrm>
                      <a:off x="0" y="0"/>
                      <a:ext cx="5095875" cy="428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A2A10" w14:textId="4CB75BAE" w:rsidR="00B0370E" w:rsidRPr="00377472" w:rsidRDefault="00213FA8" w:rsidP="00363B14">
      <w:pPr>
        <w:jc w:val="both"/>
        <w:rPr>
          <w:rFonts w:cstheme="minorHAnsi"/>
        </w:rPr>
      </w:pPr>
      <w:r w:rsidRPr="005002C9">
        <w:rPr>
          <w:rFonts w:cstheme="minorHAnsi"/>
          <w:b/>
        </w:rPr>
        <w:t xml:space="preserve">Supplementary Figure </w:t>
      </w:r>
      <w:r w:rsidR="002D60AF" w:rsidRPr="005002C9">
        <w:rPr>
          <w:rFonts w:cstheme="minorHAnsi"/>
          <w:b/>
        </w:rPr>
        <w:t>4</w:t>
      </w:r>
      <w:r w:rsidR="00B0370E" w:rsidRPr="005002C9">
        <w:rPr>
          <w:rFonts w:cstheme="minorHAnsi"/>
          <w:b/>
        </w:rPr>
        <w:t>:</w:t>
      </w:r>
      <w:r w:rsidR="00E345D4">
        <w:rPr>
          <w:rFonts w:cstheme="minorHAnsi"/>
          <w:b/>
        </w:rPr>
        <w:t xml:space="preserve"> Mutations designed to d</w:t>
      </w:r>
      <w:r w:rsidR="001368D7" w:rsidRPr="005002C9">
        <w:rPr>
          <w:rFonts w:cstheme="minorHAnsi"/>
          <w:b/>
        </w:rPr>
        <w:t>ecre</w:t>
      </w:r>
      <w:r w:rsidR="006B4F2B" w:rsidRPr="005002C9">
        <w:rPr>
          <w:rFonts w:cstheme="minorHAnsi"/>
          <w:b/>
        </w:rPr>
        <w:t>as</w:t>
      </w:r>
      <w:r w:rsidR="00E345D4">
        <w:rPr>
          <w:rFonts w:cstheme="minorHAnsi"/>
          <w:b/>
        </w:rPr>
        <w:t>e</w:t>
      </w:r>
      <w:r w:rsidR="006B4F2B" w:rsidRPr="005002C9">
        <w:rPr>
          <w:rFonts w:cstheme="minorHAnsi"/>
          <w:b/>
        </w:rPr>
        <w:t xml:space="preserve"> the catalytic rate of eA3A </w:t>
      </w:r>
      <w:r w:rsidR="00E345D4">
        <w:rPr>
          <w:rFonts w:cstheme="minorHAnsi"/>
          <w:b/>
        </w:rPr>
        <w:t>can increase</w:t>
      </w:r>
      <w:r w:rsidR="001368D7" w:rsidRPr="005002C9">
        <w:rPr>
          <w:rFonts w:cstheme="minorHAnsi"/>
          <w:b/>
        </w:rPr>
        <w:t xml:space="preserve"> the cognate-to-bystander editing ratio </w:t>
      </w:r>
      <w:r w:rsidR="00E345D4">
        <w:rPr>
          <w:rFonts w:cstheme="minorHAnsi"/>
          <w:b/>
        </w:rPr>
        <w:t>of eA3A-BE3</w:t>
      </w:r>
      <w:r w:rsidR="001368D7" w:rsidRPr="005002C9">
        <w:rPr>
          <w:rFonts w:cstheme="minorHAnsi"/>
          <w:b/>
        </w:rPr>
        <w:t xml:space="preserve">. </w:t>
      </w:r>
      <w:r w:rsidR="00255A47" w:rsidRPr="005002C9">
        <w:rPr>
          <w:rFonts w:cstheme="minorHAnsi"/>
        </w:rPr>
        <w:t xml:space="preserve">Heat maps showing C-to-T editing efficiencies for </w:t>
      </w:r>
      <w:r w:rsidR="00377472">
        <w:rPr>
          <w:rFonts w:cstheme="minorHAnsi"/>
        </w:rPr>
        <w:t>eA3A</w:t>
      </w:r>
      <w:r w:rsidR="00255A47" w:rsidRPr="005002C9">
        <w:rPr>
          <w:rFonts w:cstheme="minorHAnsi"/>
        </w:rPr>
        <w:t>-BE3</w:t>
      </w:r>
      <w:r w:rsidR="00ED15F0" w:rsidRPr="005002C9">
        <w:rPr>
          <w:rFonts w:cstheme="minorHAnsi"/>
        </w:rPr>
        <w:t xml:space="preserve"> and</w:t>
      </w:r>
      <w:r w:rsidR="00255A47" w:rsidRPr="005002C9">
        <w:rPr>
          <w:rFonts w:cstheme="minorHAnsi"/>
        </w:rPr>
        <w:t xml:space="preserve"> </w:t>
      </w:r>
      <w:r w:rsidR="00ED15F0" w:rsidRPr="005002C9">
        <w:rPr>
          <w:rFonts w:cstheme="minorHAnsi"/>
        </w:rPr>
        <w:t>three</w:t>
      </w:r>
      <w:r w:rsidR="00255A47" w:rsidRPr="005002C9">
        <w:rPr>
          <w:rFonts w:cstheme="minorHAnsi"/>
        </w:rPr>
        <w:t xml:space="preserve"> </w:t>
      </w:r>
      <w:r w:rsidR="00377472">
        <w:rPr>
          <w:rFonts w:cstheme="minorHAnsi"/>
        </w:rPr>
        <w:t>e</w:t>
      </w:r>
      <w:r w:rsidR="00255A47" w:rsidRPr="005002C9">
        <w:rPr>
          <w:rFonts w:cstheme="minorHAnsi"/>
        </w:rPr>
        <w:t xml:space="preserve">A3A-BE3 variants </w:t>
      </w:r>
      <w:r w:rsidR="00377472">
        <w:rPr>
          <w:rFonts w:cstheme="minorHAnsi"/>
        </w:rPr>
        <w:t xml:space="preserve">bearing the indicated mutations </w:t>
      </w:r>
      <w:r w:rsidR="00255A47" w:rsidRPr="005002C9">
        <w:rPr>
          <w:rFonts w:cstheme="minorHAnsi"/>
        </w:rPr>
        <w:t xml:space="preserve">at three endogenous human gene target sites, each bearing a cognate cytidine preceded by a 5’ T and one or more </w:t>
      </w:r>
      <w:r w:rsidR="00CC13EB" w:rsidRPr="005002C9">
        <w:rPr>
          <w:rFonts w:cstheme="minorHAnsi"/>
        </w:rPr>
        <w:t>bystander</w:t>
      </w:r>
      <w:r w:rsidR="00255A47" w:rsidRPr="005002C9">
        <w:rPr>
          <w:rFonts w:cstheme="minorHAnsi"/>
        </w:rPr>
        <w:t xml:space="preserve"> cytidines within the editing window. </w:t>
      </w:r>
      <w:r w:rsidR="00377472" w:rsidRPr="005002C9">
        <w:rPr>
          <w:rFonts w:cstheme="minorHAnsi"/>
        </w:rPr>
        <w:t xml:space="preserve">Editing efficiencies shown represent the mean of three biological replicates. </w:t>
      </w:r>
      <w:r w:rsidR="00377472">
        <w:rPr>
          <w:rFonts w:cstheme="minorHAnsi"/>
        </w:rPr>
        <w:t>Graph showing cognate-to-</w:t>
      </w:r>
      <w:r w:rsidR="00255A47" w:rsidRPr="005002C9">
        <w:rPr>
          <w:rFonts w:cstheme="minorHAnsi"/>
        </w:rPr>
        <w:t xml:space="preserve">bystander editing ratios for all three target sites </w:t>
      </w:r>
      <w:r w:rsidR="00377472">
        <w:rPr>
          <w:rFonts w:cstheme="minorHAnsi"/>
        </w:rPr>
        <w:t>with eA3A-BE3 and</w:t>
      </w:r>
      <w:r w:rsidR="00255A47" w:rsidRPr="005002C9">
        <w:rPr>
          <w:rFonts w:cstheme="minorHAnsi"/>
        </w:rPr>
        <w:t xml:space="preserve"> each of the </w:t>
      </w:r>
      <w:r w:rsidR="00377472">
        <w:rPr>
          <w:rFonts w:cstheme="minorHAnsi"/>
        </w:rPr>
        <w:t>three e</w:t>
      </w:r>
      <w:r w:rsidR="00255A47" w:rsidRPr="005002C9">
        <w:rPr>
          <w:rFonts w:cstheme="minorHAnsi"/>
        </w:rPr>
        <w:t xml:space="preserve">A3A-BE3 variants. </w:t>
      </w:r>
      <w:r w:rsidR="00377472">
        <w:rPr>
          <w:rFonts w:cstheme="minorHAnsi"/>
        </w:rPr>
        <w:t xml:space="preserve">Data points shown represent ratios </w:t>
      </w:r>
      <w:r w:rsidR="004314FF">
        <w:rPr>
          <w:rFonts w:cstheme="minorHAnsi"/>
        </w:rPr>
        <w:t>of</w:t>
      </w:r>
      <w:r w:rsidR="00377472">
        <w:rPr>
          <w:rFonts w:cstheme="minorHAnsi"/>
        </w:rPr>
        <w:t xml:space="preserve"> the</w:t>
      </w:r>
      <w:r w:rsidR="004314FF">
        <w:rPr>
          <w:rFonts w:cstheme="minorHAnsi"/>
        </w:rPr>
        <w:t xml:space="preserve"> means of the</w:t>
      </w:r>
      <w:r w:rsidR="00377472">
        <w:rPr>
          <w:rFonts w:cstheme="minorHAnsi"/>
        </w:rPr>
        <w:t xml:space="preserve"> three biological replicates performed for each base editor.</w:t>
      </w:r>
      <w:r w:rsidR="00363B14">
        <w:rPr>
          <w:rFonts w:cstheme="minorHAnsi"/>
        </w:rPr>
        <w:t xml:space="preserve"> </w:t>
      </w:r>
      <w:r w:rsidR="00363B14">
        <w:rPr>
          <w:rFonts w:cstheme="minorHAnsi"/>
        </w:rPr>
        <w:t>Mean values are indicated by a line and error bars represent the SEM.</w:t>
      </w:r>
    </w:p>
    <w:p w14:paraId="3FDC9030" w14:textId="37DD644A" w:rsidR="00B0370E" w:rsidRDefault="002234B5" w:rsidP="008239BB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35D4D44" wp14:editId="4D26D267">
            <wp:extent cx="5943600" cy="42068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45C54" w14:textId="7BA62AEE" w:rsidR="00B0370E" w:rsidRPr="00420042" w:rsidRDefault="00213FA8" w:rsidP="008239BB">
      <w:pPr>
        <w:jc w:val="both"/>
      </w:pPr>
      <w:r>
        <w:rPr>
          <w:b/>
        </w:rPr>
        <w:t xml:space="preserve">Supplementary Figure </w:t>
      </w:r>
      <w:r w:rsidR="002D60AF">
        <w:rPr>
          <w:b/>
        </w:rPr>
        <w:t>5</w:t>
      </w:r>
      <w:r w:rsidR="00B0370E">
        <w:rPr>
          <w:b/>
        </w:rPr>
        <w:t>:</w:t>
      </w:r>
      <w:r w:rsidR="00A40FCA">
        <w:rPr>
          <w:b/>
        </w:rPr>
        <w:t xml:space="preserve"> SpCas9 nuclease off-targets discovered by GUIDE-</w:t>
      </w:r>
      <w:proofErr w:type="spellStart"/>
      <w:r w:rsidR="00A40FCA">
        <w:rPr>
          <w:b/>
        </w:rPr>
        <w:t>seq</w:t>
      </w:r>
      <w:proofErr w:type="spellEnd"/>
      <w:r w:rsidR="00A40FCA">
        <w:rPr>
          <w:b/>
        </w:rPr>
        <w:t xml:space="preserve"> fo</w:t>
      </w:r>
      <w:r w:rsidR="006B4F2B">
        <w:rPr>
          <w:b/>
        </w:rPr>
        <w:t xml:space="preserve">r the </w:t>
      </w:r>
      <w:r w:rsidR="00377472" w:rsidRPr="00377472">
        <w:rPr>
          <w:b/>
          <w:i/>
        </w:rPr>
        <w:t>CTNNB1</w:t>
      </w:r>
      <w:r w:rsidR="00377472">
        <w:rPr>
          <w:b/>
        </w:rPr>
        <w:t xml:space="preserve"> and </w:t>
      </w:r>
      <w:r w:rsidR="006B4F2B" w:rsidRPr="00377472">
        <w:rPr>
          <w:b/>
          <w:i/>
        </w:rPr>
        <w:t>HBB</w:t>
      </w:r>
      <w:r w:rsidR="00377472">
        <w:rPr>
          <w:b/>
        </w:rPr>
        <w:t xml:space="preserve"> -28 (A&gt;G) </w:t>
      </w:r>
      <w:r w:rsidR="00A40FCA">
        <w:rPr>
          <w:b/>
        </w:rPr>
        <w:t>gRNAs.</w:t>
      </w:r>
      <w:r w:rsidR="00420042">
        <w:rPr>
          <w:b/>
        </w:rPr>
        <w:t xml:space="preserve"> </w:t>
      </w:r>
      <w:r w:rsidR="00ED15F0" w:rsidRPr="00377472">
        <w:t>GUIDE-</w:t>
      </w:r>
      <w:proofErr w:type="spellStart"/>
      <w:r w:rsidR="00ED15F0" w:rsidRPr="00377472">
        <w:t>seq</w:t>
      </w:r>
      <w:proofErr w:type="spellEnd"/>
      <w:r w:rsidR="00ED15F0" w:rsidRPr="00377472">
        <w:t xml:space="preserve"> plots</w:t>
      </w:r>
      <w:r w:rsidR="00ED15F0">
        <w:t xml:space="preserve"> depicting the target site for both gRNAs</w:t>
      </w:r>
      <w:r w:rsidR="00377472">
        <w:t xml:space="preserve"> (top of each</w:t>
      </w:r>
      <w:r w:rsidR="00ED15F0">
        <w:t xml:space="preserve"> figure</w:t>
      </w:r>
      <w:r w:rsidR="00377472">
        <w:t xml:space="preserve"> panel) and o</w:t>
      </w:r>
      <w:r w:rsidR="00ED15F0">
        <w:t>ff-target sites discovered by GUIDE-</w:t>
      </w:r>
      <w:proofErr w:type="spellStart"/>
      <w:r w:rsidR="00ED15F0">
        <w:t>seq</w:t>
      </w:r>
      <w:proofErr w:type="spellEnd"/>
      <w:r w:rsidR="00ED15F0">
        <w:t xml:space="preserve"> </w:t>
      </w:r>
      <w:r w:rsidR="00377472">
        <w:t xml:space="preserve">shown below with base positions containing mismatches to the on-target site highlighted with a colored box and </w:t>
      </w:r>
      <w:r w:rsidR="00ED15F0">
        <w:t>RNA bulge</w:t>
      </w:r>
      <w:r w:rsidR="00377472">
        <w:t>s</w:t>
      </w:r>
      <w:r w:rsidR="00ED15F0">
        <w:t xml:space="preserve"> </w:t>
      </w:r>
      <w:r w:rsidR="00377472">
        <w:t>indicated with a dash</w:t>
      </w:r>
      <w:r w:rsidR="00ED15F0">
        <w:t xml:space="preserve">. Sites with </w:t>
      </w:r>
      <w:r w:rsidR="00377472">
        <w:t>more than one potential alignment</w:t>
      </w:r>
      <w:r w:rsidR="00ED15F0">
        <w:t xml:space="preserve"> (i.e. </w:t>
      </w:r>
      <w:r w:rsidR="00377472">
        <w:t xml:space="preserve">where </w:t>
      </w:r>
      <w:r w:rsidR="00ED15F0">
        <w:t xml:space="preserve">either an RNA bulge or additional mismatches </w:t>
      </w:r>
      <w:r w:rsidR="00377472">
        <w:t>are both plausible target sites</w:t>
      </w:r>
      <w:r w:rsidR="00ED15F0">
        <w:t>) are shown with brackets.</w:t>
      </w:r>
      <w:r w:rsidR="00ED15F0" w:rsidRPr="00377472">
        <w:t xml:space="preserve"> </w:t>
      </w:r>
      <w:r w:rsidR="00377472">
        <w:t>GUIDE-</w:t>
      </w:r>
      <w:proofErr w:type="spellStart"/>
      <w:r w:rsidR="00377472">
        <w:t>seq</w:t>
      </w:r>
      <w:proofErr w:type="spellEnd"/>
      <w:r w:rsidR="00377472">
        <w:t xml:space="preserve"> read counts for each site discovered are shown in the right column. The on-target site for the </w:t>
      </w:r>
      <w:r w:rsidR="00377472" w:rsidRPr="00377472">
        <w:rPr>
          <w:i/>
        </w:rPr>
        <w:t>CTNNB1</w:t>
      </w:r>
      <w:r w:rsidR="00377472">
        <w:t xml:space="preserve"> gRNA and the single mismatched on-target site for the </w:t>
      </w:r>
      <w:r w:rsidR="00377472" w:rsidRPr="00377472">
        <w:rPr>
          <w:i/>
        </w:rPr>
        <w:t>HBB</w:t>
      </w:r>
      <w:r w:rsidR="00377472">
        <w:t xml:space="preserve"> -28 (A&gt;G) gRNA are indicated with a small black square to the left. </w:t>
      </w:r>
    </w:p>
    <w:p w14:paraId="55A6C2A7" w14:textId="442C3961" w:rsidR="00B0370E" w:rsidRDefault="0022412B" w:rsidP="008239BB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2026A07" wp14:editId="6E0690B8">
            <wp:extent cx="5943600" cy="64782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7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08F32" w14:textId="0F2B5C83" w:rsidR="00AA6C5C" w:rsidRPr="00E81068" w:rsidRDefault="00AA6C5C" w:rsidP="00AA6C5C">
      <w:pPr>
        <w:jc w:val="both"/>
      </w:pPr>
      <w:r>
        <w:rPr>
          <w:b/>
        </w:rPr>
        <w:t xml:space="preserve">Supplementary Figure 6: </w:t>
      </w:r>
      <w:r w:rsidR="00600886">
        <w:rPr>
          <w:b/>
        </w:rPr>
        <w:t>The N57G mutation is important for decreased off-target activity of eA3A-BE3.</w:t>
      </w:r>
      <w:r w:rsidRPr="00E81068">
        <w:t xml:space="preserve"> </w:t>
      </w:r>
      <w:r w:rsidR="00355222">
        <w:t xml:space="preserve">Editing frequencies for </w:t>
      </w:r>
      <w:r w:rsidR="00355222" w:rsidRPr="00355222">
        <w:rPr>
          <w:i/>
        </w:rPr>
        <w:t>EMX1</w:t>
      </w:r>
      <w:r w:rsidR="00355222">
        <w:t xml:space="preserve"> site 1 and </w:t>
      </w:r>
      <w:r w:rsidR="00355222" w:rsidRPr="00355222">
        <w:rPr>
          <w:i/>
        </w:rPr>
        <w:t>FANCF</w:t>
      </w:r>
      <w:r w:rsidR="00355222">
        <w:t xml:space="preserve"> site 1 gRNAs</w:t>
      </w:r>
      <w:r w:rsidR="00ED15F0">
        <w:t xml:space="preserve"> </w:t>
      </w:r>
      <w:r w:rsidR="00355222">
        <w:t xml:space="preserve">with </w:t>
      </w:r>
      <w:r w:rsidR="00600886">
        <w:t xml:space="preserve">BE3, eA3A-BE3, and </w:t>
      </w:r>
      <w:proofErr w:type="spellStart"/>
      <w:r w:rsidR="00600886">
        <w:t>untransfected</w:t>
      </w:r>
      <w:proofErr w:type="spellEnd"/>
      <w:r w:rsidR="00600886">
        <w:t xml:space="preserve"> cells</w:t>
      </w:r>
      <w:r w:rsidR="00355222">
        <w:t xml:space="preserve"> (from </w:t>
      </w:r>
      <w:r w:rsidR="00355222" w:rsidRPr="00355222">
        <w:rPr>
          <w:b/>
        </w:rPr>
        <w:t>Figs. 2a – 2b</w:t>
      </w:r>
      <w:r w:rsidR="00355222">
        <w:t>)</w:t>
      </w:r>
      <w:r w:rsidR="00600886">
        <w:t xml:space="preserve"> </w:t>
      </w:r>
      <w:r w:rsidR="00355222">
        <w:t>are</w:t>
      </w:r>
      <w:r>
        <w:t xml:space="preserve"> </w:t>
      </w:r>
      <w:r w:rsidR="00600886">
        <w:t>re-</w:t>
      </w:r>
      <w:r w:rsidRPr="00E81068">
        <w:t xml:space="preserve">plotted </w:t>
      </w:r>
      <w:r w:rsidR="00600886">
        <w:t>with</w:t>
      </w:r>
      <w:r>
        <w:t xml:space="preserve"> </w:t>
      </w:r>
      <w:r w:rsidR="00600886">
        <w:t xml:space="preserve">editing frequencies </w:t>
      </w:r>
      <w:r w:rsidR="00355222">
        <w:t>with these same gRNAs</w:t>
      </w:r>
      <w:r w:rsidR="00600886">
        <w:t xml:space="preserve"> observed with</w:t>
      </w:r>
      <w:r>
        <w:t xml:space="preserve"> A3A-</w:t>
      </w:r>
      <w:r w:rsidRPr="00E81068">
        <w:t>BE3</w:t>
      </w:r>
      <w:r w:rsidR="00ED15F0">
        <w:t xml:space="preserve"> from a separate experiment</w:t>
      </w:r>
      <w:r w:rsidRPr="00E81068">
        <w:t>.</w:t>
      </w:r>
      <w:r>
        <w:t xml:space="preserve"> </w:t>
      </w:r>
      <w:r w:rsidR="00CC13EB">
        <w:t>Sequences of the on- and off-target sites are shown to the left of the bar plot</w:t>
      </w:r>
      <w:r w:rsidR="00600886">
        <w:t xml:space="preserve"> below the target sequence with mismatches relative to the on-target site highlighted with colored boxes and bulges with a grey highlighted dash.</w:t>
      </w:r>
      <w:r w:rsidR="0022412B">
        <w:t xml:space="preserve"> The on-target sites for the </w:t>
      </w:r>
      <w:r w:rsidR="0022412B">
        <w:rPr>
          <w:i/>
        </w:rPr>
        <w:t>EMX1</w:t>
      </w:r>
      <w:r w:rsidR="0022412B">
        <w:t xml:space="preserve"> site 1 and </w:t>
      </w:r>
      <w:r w:rsidR="0022412B" w:rsidRPr="004314FF">
        <w:rPr>
          <w:i/>
        </w:rPr>
        <w:t>FANCF</w:t>
      </w:r>
      <w:r w:rsidR="0022412B">
        <w:t xml:space="preserve"> site 2</w:t>
      </w:r>
      <w:r w:rsidR="0022412B">
        <w:rPr>
          <w:i/>
        </w:rPr>
        <w:t xml:space="preserve"> </w:t>
      </w:r>
      <w:r w:rsidR="0022412B">
        <w:t xml:space="preserve">gRNAs are indicated with a small black square to the left. </w:t>
      </w:r>
    </w:p>
    <w:p w14:paraId="79866D16" w14:textId="707F3CE4" w:rsidR="002D60AF" w:rsidRDefault="00B0370E">
      <w:pPr>
        <w:rPr>
          <w:b/>
        </w:rPr>
      </w:pPr>
      <w:r>
        <w:rPr>
          <w:b/>
        </w:rPr>
        <w:br w:type="page"/>
      </w:r>
      <w:r w:rsidR="00AA6C5C">
        <w:rPr>
          <w:b/>
          <w:noProof/>
        </w:rPr>
        <w:lastRenderedPageBreak/>
        <w:drawing>
          <wp:inline distT="0" distB="0" distL="0" distR="0" wp14:anchorId="3B65E7C2" wp14:editId="68D7FC62">
            <wp:extent cx="5943600" cy="81584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3DED4" w14:textId="33D1935B" w:rsidR="002D60AF" w:rsidRPr="006520D3" w:rsidRDefault="002D60AF">
      <w:pPr>
        <w:rPr>
          <w:rFonts w:cstheme="minorHAnsi"/>
          <w:b/>
        </w:rPr>
      </w:pPr>
      <w:r w:rsidRPr="006520D3">
        <w:rPr>
          <w:rFonts w:cstheme="minorHAnsi"/>
          <w:b/>
        </w:rPr>
        <w:lastRenderedPageBreak/>
        <w:t xml:space="preserve">Supplementary Figure </w:t>
      </w:r>
      <w:r w:rsidR="00AA6C5C" w:rsidRPr="006520D3">
        <w:rPr>
          <w:rFonts w:cstheme="minorHAnsi"/>
          <w:b/>
        </w:rPr>
        <w:t>7</w:t>
      </w:r>
      <w:r w:rsidRPr="006520D3">
        <w:rPr>
          <w:rFonts w:cstheme="minorHAnsi"/>
          <w:b/>
        </w:rPr>
        <w:t xml:space="preserve">: </w:t>
      </w:r>
      <w:r w:rsidR="006520D3">
        <w:rPr>
          <w:rFonts w:cstheme="minorHAnsi"/>
          <w:b/>
        </w:rPr>
        <w:t>Effects of adding</w:t>
      </w:r>
      <w:r w:rsidRPr="006520D3">
        <w:rPr>
          <w:rFonts w:cstheme="minorHAnsi"/>
          <w:b/>
        </w:rPr>
        <w:t xml:space="preserve"> a second UGI domain and HF1 or </w:t>
      </w:r>
      <w:proofErr w:type="spellStart"/>
      <w:r w:rsidRPr="006520D3">
        <w:rPr>
          <w:rFonts w:cstheme="minorHAnsi"/>
          <w:b/>
        </w:rPr>
        <w:t>Hypa</w:t>
      </w:r>
      <w:proofErr w:type="spellEnd"/>
      <w:r w:rsidRPr="006520D3">
        <w:rPr>
          <w:rFonts w:cstheme="minorHAnsi"/>
          <w:b/>
        </w:rPr>
        <w:t xml:space="preserve"> </w:t>
      </w:r>
      <w:r w:rsidR="006520D3">
        <w:rPr>
          <w:rFonts w:cstheme="minorHAnsi"/>
          <w:b/>
        </w:rPr>
        <w:t xml:space="preserve">high-fidelity </w:t>
      </w:r>
      <w:r w:rsidRPr="006520D3">
        <w:rPr>
          <w:rFonts w:cstheme="minorHAnsi"/>
          <w:b/>
        </w:rPr>
        <w:t xml:space="preserve">mutations </w:t>
      </w:r>
      <w:r w:rsidR="006520D3">
        <w:rPr>
          <w:rFonts w:cstheme="minorHAnsi"/>
          <w:b/>
        </w:rPr>
        <w:t xml:space="preserve">eA3A-BE3 on base editing </w:t>
      </w:r>
      <w:r w:rsidRPr="006520D3">
        <w:rPr>
          <w:rFonts w:cstheme="minorHAnsi"/>
          <w:b/>
        </w:rPr>
        <w:t xml:space="preserve">product purities and </w:t>
      </w:r>
      <w:r w:rsidR="006520D3">
        <w:rPr>
          <w:rFonts w:cstheme="minorHAnsi"/>
          <w:b/>
        </w:rPr>
        <w:t>i</w:t>
      </w:r>
      <w:r w:rsidRPr="006520D3">
        <w:rPr>
          <w:rFonts w:cstheme="minorHAnsi"/>
          <w:b/>
        </w:rPr>
        <w:t>ndel</w:t>
      </w:r>
      <w:r w:rsidR="006520D3">
        <w:rPr>
          <w:rFonts w:cstheme="minorHAnsi"/>
          <w:b/>
        </w:rPr>
        <w:t xml:space="preserve"> frequencie</w:t>
      </w:r>
      <w:r w:rsidRPr="006520D3">
        <w:rPr>
          <w:rFonts w:cstheme="minorHAnsi"/>
          <w:b/>
        </w:rPr>
        <w:t>s at four</w:t>
      </w:r>
      <w:r w:rsidR="006520D3">
        <w:rPr>
          <w:rFonts w:cstheme="minorHAnsi"/>
          <w:b/>
        </w:rPr>
        <w:t xml:space="preserve"> endogenous human gene target</w:t>
      </w:r>
      <w:r w:rsidRPr="006520D3">
        <w:rPr>
          <w:rFonts w:cstheme="minorHAnsi"/>
          <w:b/>
        </w:rPr>
        <w:t xml:space="preserve"> sites.</w:t>
      </w:r>
      <w:r w:rsidR="00C93190" w:rsidRPr="006520D3">
        <w:rPr>
          <w:rFonts w:cstheme="minorHAnsi"/>
        </w:rPr>
        <w:t xml:space="preserve"> </w:t>
      </w:r>
      <w:r w:rsidR="00143CD1">
        <w:rPr>
          <w:rFonts w:cstheme="minorHAnsi"/>
        </w:rPr>
        <w:t>Graph in top panel shows n</w:t>
      </w:r>
      <w:r w:rsidR="007D55AF" w:rsidRPr="006520D3">
        <w:rPr>
          <w:rFonts w:cstheme="minorHAnsi"/>
        </w:rPr>
        <w:t xml:space="preserve">ormalized frequencies of cognate Cs </w:t>
      </w:r>
      <w:r w:rsidR="00143CD1">
        <w:rPr>
          <w:rFonts w:cstheme="minorHAnsi"/>
        </w:rPr>
        <w:t>edited</w:t>
      </w:r>
      <w:r w:rsidR="007D55AF" w:rsidRPr="006520D3">
        <w:rPr>
          <w:rFonts w:cstheme="minorHAnsi"/>
        </w:rPr>
        <w:t xml:space="preserve"> to A, T, or G for the four </w:t>
      </w:r>
      <w:r w:rsidR="00143CD1">
        <w:rPr>
          <w:rFonts w:cstheme="minorHAnsi"/>
        </w:rPr>
        <w:t xml:space="preserve">endogenous human gene </w:t>
      </w:r>
      <w:r w:rsidR="007D55AF" w:rsidRPr="006520D3">
        <w:rPr>
          <w:rFonts w:cstheme="minorHAnsi"/>
        </w:rPr>
        <w:t xml:space="preserve">target sites </w:t>
      </w:r>
      <w:r w:rsidR="00143CD1">
        <w:rPr>
          <w:rFonts w:cstheme="minorHAnsi"/>
        </w:rPr>
        <w:t>of</w:t>
      </w:r>
      <w:r w:rsidR="007D55AF" w:rsidRPr="006520D3">
        <w:rPr>
          <w:rFonts w:cstheme="minorHAnsi"/>
        </w:rPr>
        <w:t xml:space="preserve"> Figure</w:t>
      </w:r>
      <w:r w:rsidR="00143CD1">
        <w:rPr>
          <w:rFonts w:cstheme="minorHAnsi"/>
        </w:rPr>
        <w:t>s</w:t>
      </w:r>
      <w:r w:rsidR="007D55AF" w:rsidRPr="006520D3">
        <w:rPr>
          <w:rFonts w:cstheme="minorHAnsi"/>
        </w:rPr>
        <w:t xml:space="preserve"> 2</w:t>
      </w:r>
      <w:r w:rsidR="00143CD1">
        <w:rPr>
          <w:rFonts w:cstheme="minorHAnsi"/>
        </w:rPr>
        <w:t>a – 2d</w:t>
      </w:r>
      <w:r w:rsidR="007D55AF" w:rsidRPr="006520D3">
        <w:rPr>
          <w:rFonts w:cstheme="minorHAnsi"/>
        </w:rPr>
        <w:t xml:space="preserve"> when targeting each site with BE3, eA3A-BE3, or eA3A-BE3 variants incorporating HF1 or </w:t>
      </w:r>
      <w:proofErr w:type="spellStart"/>
      <w:r w:rsidR="007D55AF" w:rsidRPr="006520D3">
        <w:rPr>
          <w:rFonts w:cstheme="minorHAnsi"/>
        </w:rPr>
        <w:t>Hypa</w:t>
      </w:r>
      <w:proofErr w:type="spellEnd"/>
      <w:r w:rsidR="007D55AF" w:rsidRPr="006520D3">
        <w:rPr>
          <w:rFonts w:cstheme="minorHAnsi"/>
        </w:rPr>
        <w:t xml:space="preserve"> mutations and a second UGI domain</w:t>
      </w:r>
      <w:r w:rsidR="00143CD1">
        <w:rPr>
          <w:rFonts w:cstheme="minorHAnsi"/>
        </w:rPr>
        <w:t>. Graph in bottom panel shows i</w:t>
      </w:r>
      <w:r w:rsidR="007D55AF" w:rsidRPr="006520D3">
        <w:rPr>
          <w:rFonts w:cstheme="minorHAnsi"/>
        </w:rPr>
        <w:t xml:space="preserve">ndel frequencies induced by </w:t>
      </w:r>
      <w:r w:rsidR="00143CD1">
        <w:rPr>
          <w:rFonts w:cstheme="minorHAnsi"/>
        </w:rPr>
        <w:t xml:space="preserve">the same base editors at the same sites. </w:t>
      </w:r>
      <w:r w:rsidR="007D55AF" w:rsidRPr="006520D3">
        <w:rPr>
          <w:rFonts w:cstheme="minorHAnsi"/>
        </w:rPr>
        <w:t>All data shown represent the mean of three biological replicates</w:t>
      </w:r>
      <w:r w:rsidR="004170C6" w:rsidRPr="006520D3">
        <w:rPr>
          <w:rFonts w:cstheme="minorHAnsi"/>
        </w:rPr>
        <w:t xml:space="preserve"> and error bars represent SEMs</w:t>
      </w:r>
      <w:r w:rsidR="007D55AF" w:rsidRPr="006520D3">
        <w:rPr>
          <w:rFonts w:cstheme="minorHAnsi"/>
        </w:rPr>
        <w:t>.</w:t>
      </w:r>
      <w:r w:rsidRPr="006520D3">
        <w:rPr>
          <w:rFonts w:cstheme="minorHAnsi"/>
          <w:b/>
        </w:rPr>
        <w:br w:type="page"/>
      </w:r>
    </w:p>
    <w:p w14:paraId="56582BFA" w14:textId="77777777" w:rsidR="002D60AF" w:rsidRDefault="002D60AF">
      <w:pPr>
        <w:rPr>
          <w:b/>
        </w:rPr>
      </w:pPr>
    </w:p>
    <w:p w14:paraId="0F9C022B" w14:textId="77777777" w:rsidR="00B0370E" w:rsidRDefault="00B0370E" w:rsidP="008239BB">
      <w:pPr>
        <w:jc w:val="both"/>
        <w:rPr>
          <w:b/>
        </w:rPr>
      </w:pPr>
    </w:p>
    <w:p w14:paraId="6F0BF81F" w14:textId="37E33CE5" w:rsidR="00B0370E" w:rsidRDefault="00B0370E" w:rsidP="008239BB">
      <w:pPr>
        <w:jc w:val="both"/>
        <w:rPr>
          <w:b/>
        </w:rPr>
      </w:pPr>
    </w:p>
    <w:p w14:paraId="1A6153FD" w14:textId="77777777" w:rsidR="00C93190" w:rsidRDefault="00C93190" w:rsidP="008239BB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7CAAA16D" wp14:editId="38FFCFCE">
            <wp:extent cx="5943600" cy="38080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FC2D1" w14:textId="489B5C26" w:rsidR="00B0370E" w:rsidRPr="00363B14" w:rsidRDefault="00C93190" w:rsidP="008239BB">
      <w:pPr>
        <w:jc w:val="both"/>
        <w:rPr>
          <w:rFonts w:cstheme="minorHAnsi"/>
        </w:rPr>
      </w:pPr>
      <w:r w:rsidRPr="00582F10">
        <w:rPr>
          <w:rFonts w:cstheme="minorHAnsi"/>
          <w:b/>
        </w:rPr>
        <w:t xml:space="preserve">Supplementary Figure 8: </w:t>
      </w:r>
      <w:r w:rsidR="00F430F9" w:rsidRPr="00582F10">
        <w:rPr>
          <w:rFonts w:cstheme="minorHAnsi"/>
          <w:b/>
        </w:rPr>
        <w:t>eA3A</w:t>
      </w:r>
      <w:r w:rsidR="0075501D" w:rsidRPr="00582F10">
        <w:rPr>
          <w:rFonts w:cstheme="minorHAnsi"/>
          <w:b/>
        </w:rPr>
        <w:t xml:space="preserve">-BE3 bearing VRQR mutations that alter PAM recognition specificity </w:t>
      </w:r>
      <w:proofErr w:type="gramStart"/>
      <w:r w:rsidR="0075501D" w:rsidRPr="00582F10">
        <w:rPr>
          <w:rFonts w:cstheme="minorHAnsi"/>
          <w:b/>
        </w:rPr>
        <w:t xml:space="preserve">can </w:t>
      </w:r>
      <w:r w:rsidR="00F430F9" w:rsidRPr="00582F10">
        <w:rPr>
          <w:rFonts w:cstheme="minorHAnsi"/>
          <w:b/>
        </w:rPr>
        <w:t xml:space="preserve"> </w:t>
      </w:r>
      <w:proofErr w:type="spellStart"/>
      <w:r w:rsidR="00F430F9" w:rsidRPr="00582F10">
        <w:rPr>
          <w:rFonts w:cstheme="minorHAnsi"/>
          <w:b/>
        </w:rPr>
        <w:t>can</w:t>
      </w:r>
      <w:proofErr w:type="spellEnd"/>
      <w:proofErr w:type="gramEnd"/>
      <w:r w:rsidR="00F430F9" w:rsidRPr="00582F10">
        <w:rPr>
          <w:rFonts w:cstheme="minorHAnsi"/>
          <w:b/>
        </w:rPr>
        <w:t xml:space="preserve"> be used with the VRQR SpCas9 variant recognizing NGA PAMs for highly precise single nucleotide editing.</w:t>
      </w:r>
      <w:r w:rsidR="00F430F9" w:rsidRPr="00582F10">
        <w:rPr>
          <w:rFonts w:cstheme="minorHAnsi"/>
        </w:rPr>
        <w:t xml:space="preserve"> </w:t>
      </w:r>
      <w:r w:rsidR="007D55AF" w:rsidRPr="00582F10">
        <w:rPr>
          <w:rFonts w:cstheme="minorHAnsi"/>
        </w:rPr>
        <w:t xml:space="preserve">Heat maps showing C-to-T editing efficiencies for VRQR BE3 and eA3A-VRQR BE3 at seven endogenous human gene target sites bearing NGAN PAM sequences, each bearing a cognate cytidine preceded by a 5’ T and one or more </w:t>
      </w:r>
      <w:r w:rsidR="004464F0" w:rsidRPr="00582F10">
        <w:rPr>
          <w:rFonts w:cstheme="minorHAnsi"/>
        </w:rPr>
        <w:t>bystander</w:t>
      </w:r>
      <w:r w:rsidR="007D55AF" w:rsidRPr="00582F10">
        <w:rPr>
          <w:rFonts w:cstheme="minorHAnsi"/>
        </w:rPr>
        <w:t xml:space="preserve"> cytidines within the editing window.</w:t>
      </w:r>
      <w:r w:rsidR="004464F0" w:rsidRPr="00582F10">
        <w:rPr>
          <w:rFonts w:cstheme="minorHAnsi"/>
        </w:rPr>
        <w:t xml:space="preserve"> </w:t>
      </w:r>
      <w:r w:rsidR="00582F10" w:rsidRPr="005002C9">
        <w:rPr>
          <w:rFonts w:cstheme="minorHAnsi"/>
        </w:rPr>
        <w:t xml:space="preserve">Editing efficiencies shown represent the mean of three biological replicates. </w:t>
      </w:r>
      <w:r w:rsidR="00582F10">
        <w:rPr>
          <w:rFonts w:cstheme="minorHAnsi"/>
        </w:rPr>
        <w:t>Graph shows c</w:t>
      </w:r>
      <w:r w:rsidR="004464F0" w:rsidRPr="00582F10">
        <w:rPr>
          <w:rFonts w:cstheme="minorHAnsi"/>
        </w:rPr>
        <w:t>ognate</w:t>
      </w:r>
      <w:r w:rsidR="0075501D" w:rsidRPr="00582F10">
        <w:rPr>
          <w:rFonts w:cstheme="minorHAnsi"/>
        </w:rPr>
        <w:t>-to-bystander</w:t>
      </w:r>
      <w:r w:rsidR="004464F0" w:rsidRPr="00582F10">
        <w:rPr>
          <w:rFonts w:cstheme="minorHAnsi"/>
        </w:rPr>
        <w:t xml:space="preserve"> C to T editing </w:t>
      </w:r>
      <w:r w:rsidR="006B071C" w:rsidRPr="00582F10">
        <w:rPr>
          <w:rFonts w:cstheme="minorHAnsi"/>
        </w:rPr>
        <w:t xml:space="preserve">ratios </w:t>
      </w:r>
      <w:r w:rsidR="004464F0" w:rsidRPr="00582F10">
        <w:rPr>
          <w:rFonts w:cstheme="minorHAnsi"/>
        </w:rPr>
        <w:t>for VRQR BE3 and eA3A-VRQ</w:t>
      </w:r>
      <w:r w:rsidR="00582F10">
        <w:rPr>
          <w:rFonts w:cstheme="minorHAnsi"/>
        </w:rPr>
        <w:t>R BE3</w:t>
      </w:r>
      <w:r w:rsidR="004464F0" w:rsidRPr="00582F10">
        <w:rPr>
          <w:rFonts w:cstheme="minorHAnsi"/>
        </w:rPr>
        <w:t>.</w:t>
      </w:r>
      <w:r w:rsidR="00582F10">
        <w:rPr>
          <w:rFonts w:cstheme="minorHAnsi"/>
        </w:rPr>
        <w:t xml:space="preserve"> Data points shown represent ratios calculated from the mean values shown in the heat maps.</w:t>
      </w:r>
      <w:r w:rsidR="00363B14">
        <w:rPr>
          <w:rFonts w:cstheme="minorHAnsi"/>
        </w:rPr>
        <w:t xml:space="preserve"> </w:t>
      </w:r>
      <w:r w:rsidR="00363B14">
        <w:rPr>
          <w:rFonts w:cstheme="minorHAnsi"/>
        </w:rPr>
        <w:t>Mean values are indicated by a line and error bars represent the SEM.</w:t>
      </w:r>
      <w:bookmarkStart w:id="0" w:name="_GoBack"/>
      <w:bookmarkEnd w:id="0"/>
    </w:p>
    <w:p w14:paraId="7D417E59" w14:textId="7AAA6D6D" w:rsidR="00B0370E" w:rsidRDefault="00DF0A76" w:rsidP="008239BB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E32D02A" wp14:editId="6748D216">
            <wp:extent cx="5943600" cy="4490085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925E6" w14:textId="43585913" w:rsidR="00B0370E" w:rsidRPr="00A24C0B" w:rsidRDefault="00213FA8" w:rsidP="008239BB">
      <w:pPr>
        <w:jc w:val="both"/>
        <w:rPr>
          <w:rFonts w:cstheme="minorHAnsi"/>
          <w:b/>
        </w:rPr>
      </w:pPr>
      <w:r w:rsidRPr="00A24C0B">
        <w:rPr>
          <w:rFonts w:cstheme="minorHAnsi"/>
          <w:b/>
        </w:rPr>
        <w:t>Supplementary Figure 9</w:t>
      </w:r>
      <w:r w:rsidR="00B0370E" w:rsidRPr="00A24C0B">
        <w:rPr>
          <w:rFonts w:cstheme="minorHAnsi"/>
          <w:b/>
        </w:rPr>
        <w:t>:</w:t>
      </w:r>
      <w:r w:rsidR="00F02B13" w:rsidRPr="00A24C0B">
        <w:rPr>
          <w:rFonts w:cstheme="minorHAnsi"/>
          <w:b/>
        </w:rPr>
        <w:t xml:space="preserve"> Incorporating a self-cleaving hammerhead ribozyme on the 5’ end of the </w:t>
      </w:r>
      <w:r w:rsidR="006B4F2B" w:rsidRPr="00A24C0B">
        <w:rPr>
          <w:rFonts w:cstheme="minorHAnsi"/>
          <w:b/>
        </w:rPr>
        <w:t>gRNA</w:t>
      </w:r>
      <w:r w:rsidR="00F02B13" w:rsidRPr="00A24C0B">
        <w:rPr>
          <w:rFonts w:cstheme="minorHAnsi"/>
          <w:b/>
        </w:rPr>
        <w:t xml:space="preserve"> preserves perfect matchin</w:t>
      </w:r>
      <w:r w:rsidR="004C32C5" w:rsidRPr="00A24C0B">
        <w:rPr>
          <w:rFonts w:cstheme="minorHAnsi"/>
          <w:b/>
        </w:rPr>
        <w:t>g of the spacer and target site and rescues the activities of the</w:t>
      </w:r>
      <w:r w:rsidR="00F02B13" w:rsidRPr="00A24C0B">
        <w:rPr>
          <w:rFonts w:cstheme="minorHAnsi"/>
          <w:b/>
        </w:rPr>
        <w:t xml:space="preserve"> </w:t>
      </w:r>
      <w:r w:rsidR="004C32C5" w:rsidRPr="00A24C0B">
        <w:rPr>
          <w:rFonts w:cstheme="minorHAnsi"/>
          <w:b/>
        </w:rPr>
        <w:t>eA3A-BE3 variants bearing HF1 and</w:t>
      </w:r>
      <w:r w:rsidR="004B655B" w:rsidRPr="00A24C0B">
        <w:rPr>
          <w:rFonts w:cstheme="minorHAnsi"/>
          <w:b/>
        </w:rPr>
        <w:t xml:space="preserve"> </w:t>
      </w:r>
      <w:proofErr w:type="spellStart"/>
      <w:r w:rsidR="004B655B" w:rsidRPr="00A24C0B">
        <w:rPr>
          <w:rFonts w:cstheme="minorHAnsi"/>
          <w:b/>
        </w:rPr>
        <w:t>Hypa</w:t>
      </w:r>
      <w:proofErr w:type="spellEnd"/>
      <w:r w:rsidR="004B655B" w:rsidRPr="00A24C0B">
        <w:rPr>
          <w:rFonts w:cstheme="minorHAnsi"/>
          <w:b/>
        </w:rPr>
        <w:t xml:space="preserve"> </w:t>
      </w:r>
      <w:r w:rsidR="004C32C5" w:rsidRPr="00A24C0B">
        <w:rPr>
          <w:rFonts w:cstheme="minorHAnsi"/>
          <w:b/>
        </w:rPr>
        <w:t>high-fidelity mutations</w:t>
      </w:r>
      <w:r w:rsidR="004B655B" w:rsidRPr="00A24C0B">
        <w:rPr>
          <w:rFonts w:cstheme="minorHAnsi"/>
          <w:b/>
        </w:rPr>
        <w:t>.</w:t>
      </w:r>
      <w:r w:rsidR="007D55AF" w:rsidRPr="00A24C0B">
        <w:rPr>
          <w:rFonts w:cstheme="minorHAnsi"/>
        </w:rPr>
        <w:t xml:space="preserve"> Heat maps showing C-to-T editing efficiencies for eA3A</w:t>
      </w:r>
      <w:r w:rsidR="00115CC8" w:rsidRPr="00A24C0B">
        <w:rPr>
          <w:rFonts w:cstheme="minorHAnsi"/>
        </w:rPr>
        <w:t xml:space="preserve"> variants incorporating HF1 or </w:t>
      </w:r>
      <w:proofErr w:type="spellStart"/>
      <w:r w:rsidR="00115CC8" w:rsidRPr="00A24C0B">
        <w:rPr>
          <w:rFonts w:cstheme="minorHAnsi"/>
        </w:rPr>
        <w:t>Hypa</w:t>
      </w:r>
      <w:proofErr w:type="spellEnd"/>
      <w:r w:rsidR="00115CC8" w:rsidRPr="00A24C0B">
        <w:rPr>
          <w:rFonts w:cstheme="minorHAnsi"/>
        </w:rPr>
        <w:t xml:space="preserve"> mutations targeting </w:t>
      </w:r>
      <w:r w:rsidR="00115CC8" w:rsidRPr="00A24C0B">
        <w:rPr>
          <w:rFonts w:cstheme="minorHAnsi"/>
          <w:i/>
        </w:rPr>
        <w:t>HBB</w:t>
      </w:r>
      <w:r w:rsidR="00115CC8" w:rsidRPr="00A24C0B">
        <w:rPr>
          <w:rFonts w:cstheme="minorHAnsi"/>
        </w:rPr>
        <w:t xml:space="preserve"> -28 (A&gt;G) using a gRNA with a 5’ mismatched guanine (top), a self-cleaving hammerhead ribozyme with 6 nucleotides of self-complementarity (middle), or a self-cleaving hammerhead ribozyme with 8 nucleotides of self-complementarity (bottom). The 5’ mismatched guanine or the ribozyme sequence is shown in red, while the spacer sequence is shown in black</w:t>
      </w:r>
      <w:r w:rsidR="007D55AF" w:rsidRPr="00A24C0B">
        <w:rPr>
          <w:rFonts w:cstheme="minorHAnsi"/>
        </w:rPr>
        <w:t>.</w:t>
      </w:r>
      <w:r w:rsidR="0018326E" w:rsidRPr="00A24C0B">
        <w:rPr>
          <w:rFonts w:cstheme="minorHAnsi"/>
          <w:b/>
        </w:rPr>
        <w:t xml:space="preserve"> </w:t>
      </w:r>
      <w:r w:rsidR="00A24C0B" w:rsidRPr="005002C9">
        <w:rPr>
          <w:rFonts w:cstheme="minorHAnsi"/>
        </w:rPr>
        <w:t>Editing efficiencies shown represent the mean of three biological replicates.</w:t>
      </w:r>
    </w:p>
    <w:p w14:paraId="124FD547" w14:textId="3B8A7835" w:rsidR="006A14FB" w:rsidRDefault="006A14FB">
      <w:pPr>
        <w:rPr>
          <w:b/>
        </w:rPr>
      </w:pPr>
      <w:r>
        <w:rPr>
          <w:b/>
        </w:rPr>
        <w:br w:type="page"/>
      </w:r>
    </w:p>
    <w:p w14:paraId="0A389F95" w14:textId="77777777" w:rsidR="006A14FB" w:rsidRPr="00D1512C" w:rsidRDefault="006A14FB" w:rsidP="006A14FB">
      <w:pPr>
        <w:rPr>
          <w:b/>
        </w:rPr>
      </w:pPr>
      <w:r w:rsidRPr="00D1512C">
        <w:rPr>
          <w:b/>
        </w:rPr>
        <w:lastRenderedPageBreak/>
        <w:t>Supplementary Information</w:t>
      </w:r>
    </w:p>
    <w:p w14:paraId="394EDD30" w14:textId="77777777" w:rsidR="006A14FB" w:rsidRPr="00D1512C" w:rsidRDefault="006A14FB" w:rsidP="006A14FB">
      <w:pPr>
        <w:rPr>
          <w:u w:val="single"/>
        </w:rPr>
      </w:pPr>
      <w:r w:rsidRPr="00D1512C">
        <w:rPr>
          <w:u w:val="single"/>
        </w:rPr>
        <w:t>Protein sequences used in this study</w:t>
      </w:r>
    </w:p>
    <w:p w14:paraId="21884DE9" w14:textId="77777777" w:rsidR="006A14FB" w:rsidRPr="00996A53" w:rsidRDefault="006A14FB" w:rsidP="006A14FB">
      <w:pPr>
        <w:rPr>
          <w:b/>
        </w:rPr>
      </w:pPr>
      <w:r w:rsidRPr="00996A53">
        <w:rPr>
          <w:b/>
        </w:rPr>
        <w:t>A3A-BE3</w:t>
      </w:r>
    </w:p>
    <w:p w14:paraId="0521A476" w14:textId="77777777" w:rsidR="006A14FB" w:rsidRDefault="006A14FB" w:rsidP="006A14FB">
      <w:r w:rsidRPr="001D5E58">
        <w:t>MEASPASGPRHLMDPHIFTSNFNNGIGRHKTYLCYEVERLDNGTSVKMDQHRGFLHNQAKNLLCGFYGRHAELRFLDLVPSLQLDPAQIYRVTWFISWSPCFSWGCAGEVRAFLQENTHVRLRIFAARIYDYDPLYKEALQMLRDAGAQVSIMTYDEFKHCWDTFVDHQGCPFQPWDGLDEHSQALSGRLRAILQNQGNSGSETPGTSESATPESDKKYSIGLAIGTNSVGWAVITDEYKVPSKKFKVLGNTDRHSIKKNLIGALLFDSGETAEATRLKRTARRRYTRRKNRICYLQEIFSNEMAKVDDSFFHRLEESFLVEEDKKHERHPIFGNIVDEVAYHEKYPTIYHLRKKLVDSTDKADLRLIYLALAHMIKFRGHFLIEGDLNPDNSDVDKLFIQLVQTYNQLFEENPINASGVDAKAILSARLSKSRRLENLIAQLPGEKKNGLFGNLIALSLGLTPNFKSNFDLAEDAKLQLSKDTYDDDLDNLLAQIGDQYADLFLAAKNLSDAILLSDILRVNTEITKAPLSASMIKRYDEHHQDLTLLKALVRQQLPEKYKEIFFDQSKNGYAGYIDGGASQEEFYKFIKPILEKMDGTEELLVKLNREDLLRKQRTFDNGSIPHQIHLGELHAILRRQEDFYPFLKDNREKIEKILTFRIPYYVGPLARGNSRFAWMTRKSEETITPWNFEEVVDKGASAQSFIERMTNFDKNLPNEKVLPKHSLLYEYFTVYNELTKVKYVTEGMRKPAFLSGEQKKAIVDLLFKTNRKVTVKQLKEDYFKKIECFDSVEISGVEDRFNASLGTYHDLLKIIKDKDFLDNEENEDILEDIVLTLTLFEDREMIEERLKTYAHLFDDKVMKQLKRRRYTGWGRLSRKLINGIRDKQSGKTILDFLKSDGFANRNFMQLIHDDSLTFKEDIQKAQVSGQGDSLHEHIANLAGSPAIKKGILQTVKVVDELVKVMGRHKPENIVIEMARENQTTQKGQKNSRERMKRIEEGIKELGSQILKEHPVENTQLQNEKLYLYYLQNGRDMYVDQELDINRLSDYDVDHIVPQSFLKDDSIDNKVLTRSDKNRGKSDNVPSEEVVKKMKNYWRQLLNAKLITQRKFDNLTKAERGGLSELDKAGFIKRQLVETRQITKHVAQILDSRMNTKYDENDKLIREVKVITLKSKLVSDFRKDFQFYKVREINNYHHAHDAYLNAVVGTALIKKYPKLESEFVYGDYKVYDVRKMIAKSEQEIGKATAKYFFYSNIMNFFKTEITLANGEIRKRPLIETNGETGEIVWDKGRDFATVRKVLSMPQVNIVKKTEVQTGGFSKESILPKRNSDKLIARKKDWDPKKYGGFDSPTVAYSVLVVAKVEKGKSKKLKSVKELLGITIMERSSFEKNPIDFLEAKGYKEVKKDLIIKLPKYSLFELENGRKRMLASAGELQKGNELALPSKYVNFLYLASHYEKLKGSPEDNEQKQLFVEQHKHYLDEIIEQISEFSKRVILADANLDKVLSAYNKHRDKPIREQAENIIHLFTLTNLGAPAAFKYFDTTIDRKRYTSTKEVLDATLIHQSITGLYETRIDLSQLGGDSGGSTNLSDIIEKETGKQLVIQESILMLPEEVEEVIGNKPESDILVHTAYDESTDENVMLLTSDAPEYKPWALVIQDSNGENKIKMLSGGSPKKKRKV</w:t>
      </w:r>
    </w:p>
    <w:p w14:paraId="76AEFAE9" w14:textId="77777777" w:rsidR="006A14FB" w:rsidRPr="00996A53" w:rsidRDefault="006A14FB" w:rsidP="006A14FB">
      <w:pPr>
        <w:rPr>
          <w:b/>
        </w:rPr>
      </w:pPr>
      <w:r w:rsidRPr="00996A53">
        <w:rPr>
          <w:b/>
        </w:rPr>
        <w:t>A3A (N57Q/Y130F)-BE3</w:t>
      </w:r>
    </w:p>
    <w:p w14:paraId="31DCB7C1" w14:textId="77777777" w:rsidR="006A14FB" w:rsidRDefault="006A14FB" w:rsidP="006A14FB">
      <w:r w:rsidRPr="001D5E58">
        <w:t>MEASPASGPRHLMDPHIFTSNFNNGIGRHKTYLCYEVERLDNGTSVKMDQHRGFLH</w:t>
      </w:r>
      <w:r>
        <w:t>Q</w:t>
      </w:r>
      <w:r w:rsidRPr="001D5E58">
        <w:t>QAKNLLCGFYGRHAELRFLDLVPSLQLDPAQIYRVTWFISWSPCFSWGCAGEVRAFLQENTHVRLRIFAARI</w:t>
      </w:r>
      <w:r>
        <w:t>F</w:t>
      </w:r>
      <w:r w:rsidRPr="001D5E58">
        <w:t>DYDPLYKEALQMLRDAGAQVSIMTYDEFKHCWDTFVDHQGCPFQPWDGLDEHSQALSGRLRAILQNQGNSGSETPGTSESATPESDKKYSIGLAIGTNSVGWAVITDEYKVPSKKFKVLGNTDRHSIKKNLIGALLFDSGETAEATRLKRTARRRYTRRKNRICYLQEIFSNEMAKVDDSFFHRLEESFLVEEDKKHERHPIFGNIVDEVAYHEKYPTIYHLRKKLVDSTDKADLRLIYLALAHMIKFRGHFLIEGDLNPDNSDVDKLFIQLVQTYNQLFEENPINASGVDAKAILSARLSKSRRLENLIAQLPGEKKNGLFGNLIALSLGLTPNFKSNFDLAEDAKLQLSKDTYDDDLDNLLAQIGDQYADLFLAAKNLSDAILLSDILRVNTEITKAPLSASMIKRYDEHHQDLTLLKALVRQQLPEKYKEIFFDQSKNGYAGYIDGGASQEEFYKFIKPILEKMDGTEELLVKLNREDLLRKQRTFDNGSIPHQIHLGELHAILRRQEDFYPFLKDNREKIEKILTFRIPYYVGPLARGNSRFAWMTRKSEETITPWNFEEVVDKGASAQSFIERMTNFDKNLPNEKVLPKHSLLYEYFTVYNELTKVKYVTEGMRKPAFLSGEQKKAIVDLLFKTNRKVTVKQLKEDYFKKIECFDSVEISGVEDRFNASLGTYHDLLKIIKDKDFLDNEENEDILEDIVLTLTLFEDREMIEERLKTYAHLFDDKVMKQLKRRRYTGWGRLSRKLINGIRDKQSGKTILDFLKSDGFANRNFMQLIHDDSLTFKEDIQKAQVSGQGDSLHEHIANLAGSPAIKKGILQTVKVVDELVKVMGRHKPENIVIEMARENQTTQKGQKNSRERMKRIEEGIKELGSQILKEHPVENTQLQNEKLYLYYLQNGRDMYVDQELDIN</w:t>
      </w:r>
      <w:r w:rsidRPr="001D5E58">
        <w:lastRenderedPageBreak/>
        <w:t>RLSDYDVDHIVPQSFLKDDSIDNKVLTRSDKNRGKSDNVPSEEVVKKMKNYWRQLLNAKLITQRKFDNLTKAERGGLSELDKAGFIKRQLVETRQITKHVAQILDSRMNTKYDENDKLIREVKVITLKSKLVSDFRKDFQFYKVREINNYHHAHDAYLNAVVGTALIKKYPKLESEFVYGDYKVYDVRKMIAKSEQEIGKATAKYFFYSNIMNFFKTEITLANGEIRKRPLIETNGETGEIVWDKGRDFATVRKVLSMPQVNIVKKTEVQTGGFSKESILPKRNSDKLIARKKDWDPKKYGGFDSPTVAYSVLVVAKVEKGKSKKLKSVKELLGITIMERSSFEKNPIDFLEAKGYKEVKKDLIIKLPKYSLFELENGRKRMLASAGELQKGNELALPSKYVNFLYLASHYEKLKGSPEDNEQKQLFVEQHKHYLDEIIEQISEFSKRVILADANLDKVLSAYNKHRDKPIREQAENIIHLFTLTNLGAPAAFKYFDTTIDRKRYTSTKEVLDATLIHQSITGLYETRIDLSQLGGDSGGSTNLSDIIEKETGKQLVIQESILMLPEEVEEVIGNKPESDILVHTAYDESTDENVMLLTSDAPEYKPWALVIQDSNGENKIKMLSGGSPKKKRKV</w:t>
      </w:r>
    </w:p>
    <w:p w14:paraId="7B822B5F" w14:textId="77777777" w:rsidR="006A14FB" w:rsidRPr="00996A53" w:rsidRDefault="006A14FB" w:rsidP="006A14FB">
      <w:pPr>
        <w:rPr>
          <w:b/>
        </w:rPr>
      </w:pPr>
      <w:r w:rsidRPr="00996A53">
        <w:rPr>
          <w:b/>
        </w:rPr>
        <w:t>eA3A-BE3</w:t>
      </w:r>
    </w:p>
    <w:p w14:paraId="4BC6C78F" w14:textId="77777777" w:rsidR="006A14FB" w:rsidRDefault="006A14FB" w:rsidP="006A14FB">
      <w:r w:rsidRPr="001D5E58">
        <w:t>MEASPASGPRHLMDPHIFTSNFNNGIGRHKTYLCYEVERLDNGTSVKMDQHRGFLH</w:t>
      </w:r>
      <w:r>
        <w:t>G</w:t>
      </w:r>
      <w:r w:rsidRPr="001D5E58">
        <w:t>QAKNLLCGFYGRHAELRFLDLVPSLQLDPAQIYRVTWFISWSPCFSWGCAGEVRAFLQENTHVRLRIFAARIYDYDPLYKEALQMLRDAGAQVSIMTYDEFKHCWDTFVDHQGCPFQPWDGLDEHSQALSGRLRAILQNQGNSGSETPGTSESATPESDKKYSIGLAIGTNSVGWAVITDEYKVPSKKFKVLGNTDRHSIKKNLIGALLFDSGETAEATRLKRTARRRYTRRKNRICYLQEIFSNEMAKVDDSFFHRLEESFLVEEDKKHERHPIFGNIVDEVAYHEKYPTIYHLRKKLVDSTDKADLRLIYLALAHMIKFRGHFLIEGDLNPDNSDVDKLFIQLVQTYNQLFEENPINASGVDAKAILSARLSKSRRLENLIAQLPGEKKNGLFGNLIALSLGLTPNFKSNFDLAEDAKLQLSKDTYDDDLDNLLAQIGDQYADLFLAAKNLSDAILLSDILRVNTEITKAPLSASMIKRYDEHHQDLTLLKALVRQQLPEKYKEIFFDQSKNGYAGYIDGGASQEEFYKFIKPILEKMDGTEELLVKLNREDLLRKQRTFDNGSIPHQIHLGELHAILRRQEDFYPFLKDNREKIEKILTFRIPYYVGPLARGNSRFAWMTRKSEETITPWNFEEVVDKGASAQSFIERMTNFDKNLPNEKVLPKHSLLYEYFTVYNELTKVKYVTEGMRKPAFLSGEQKKAIVDLLFKTNRKVTVKQLKEDYFKKIECFDSVEISGVEDRFNASLGTYHDLLKIIKDKDFLDNEENEDILEDIVLTLTLFEDREMIEERLKTYAHLFDDKVMKQLKRRRYTGWGRLSRKLINGIRDKQSGKTILDFLKSDGFANRNFMQLIHDDSLTFKEDIQKAQVSGQGDSLHEHIANLAGSPAIKKGILQTVKVVDELVKVMGRHKPENIVIEMARENQTTQKGQKNSRERMKRIEEGIKELGSQILKEHPVENTQLQNEKLYLYYLQNGRDMYVDQELDINRLSDYDVDHIVPQSFLKDDSIDNKVLTRSDKNRGKSDNVPSEEVVKKMKNYWRQLLNAKLITQRKFDNLTKAERGGLSELDKAGFIKRQLVETRQITKHVAQILDSRMNTKYDENDKLIREVKVITLKSKLVSDFRKDFQFYKVREINNYHHAHDAYLNAVVGTALIKKYPKLESEFVYGDYKVYDVRKMIAKSEQEIGKATAKYFFYSNIMNFFKTEITLANGEIRKRPLIETNGETGEIVWDKGRDFATVRKVLSMPQVNIVKKTEVQTGGFSKESILPKRNSDKLIARKKDWDPKKYGGFDSPTVAYSVLVVAKVEKGKSKKLKSVKELLGITIMERSSFEKNPIDFLEAKGYKEVKKDLIIKLPKYSLFELENGRKRMLASAGELQKGNELALPSKYVNFLYLASHYEKLKGSPEDNEQKQLFVEQHKHYLDEIIEQISEFSKRVILADANLDKVLSAYNKHRDKPIREQAENIIHLFTLTNLGAPAAFKYFDTTIDRKRYTSTKEVLDATLIHQSITGLYETRIDLSQLGGDSGGSTNLSDIIEKETGKQLVIQESILMLPEEVEEVIGNKPESDILVHTAYDESTDENVMLLTSDAPEYKPWALVIQDSNGENKIKMLSGGSPKKKRKV</w:t>
      </w:r>
    </w:p>
    <w:p w14:paraId="23E29018" w14:textId="77777777" w:rsidR="006A14FB" w:rsidRPr="00996A53" w:rsidRDefault="006A14FB" w:rsidP="006A14FB">
      <w:pPr>
        <w:rPr>
          <w:b/>
        </w:rPr>
      </w:pPr>
      <w:r w:rsidRPr="00996A53">
        <w:rPr>
          <w:b/>
        </w:rPr>
        <w:t>eA3A-BE3-2xUGI</w:t>
      </w:r>
    </w:p>
    <w:p w14:paraId="45BEA5B6" w14:textId="77777777" w:rsidR="006A14FB" w:rsidRDefault="006A14FB" w:rsidP="006A14FB">
      <w:r w:rsidRPr="006B47FD">
        <w:t>MEASPASGPRHLMDPHIFTSNFNNGIGRHKTYLCYEVERLDNGTSVKMDQHRGFLHNQAKNLLCGFYGRHAELRFLDLVPSLQLDPAQIYRVTWFISWSPCFSWGCAGEVRAFLQENTHVRLRIFAARIYDYDPLYKEALQMLRDAGAQVSIMTYDEFKHCWDTFVDHQGCPFQPWDGLDEHSQALSGRLRAILQNQGNSGSETPGTSESATPESDKKYSIGLAIGTNSVGWAVITDEYKVPSKKFKVLGNTDRHSIKKNLIGALLFDSGETAEATRLKRTARRRYTRRKNRICYLQEIFSNEMAKVDDSFFHRLEESFLVEEDKKHERHPIFGNIVDEVAYHEKYPTIYHLRKKLVDSTDKADLRLIYLALAHMIKFRGHFLIEGDLNPDNSDVDKLFIQLVQTYNQLFEENPINASGVDAKAILSARLSKSRRLENLIAQLPGEKKNGLFGNLIALSLGLTPNFKSNFDLAEDAKLQLSKDTYDDDLDNLLAQIGDQYADLFLAAKNLSDAILLSDILRVNTEITKAPLSASMIKRYDEHHQDLTLLKALVRQQLPEKYKEIFFDQSKNGYAGYIDGGASQEEFYKFIKPILEKMDGTEELLVKLNREDLLRKQRTFDNGSIPHQIHLGELHAILRRQEDF</w:t>
      </w:r>
      <w:r w:rsidRPr="006B47FD">
        <w:lastRenderedPageBreak/>
        <w:t>YPFLKDNREKIEKILTFRIPYYVGPLARGNSRFAWMTRKSEETITPWNFEEVVDKGASAQSFIERMTNFDKNLPNEKVLPKHSLLYEYFTVYNELTKVKYVTEGMRKPAFLSGEQKKAIVDLLFKTNRKVTVKQLKEDYFKKIECFDSVEISGVEDRFNASLGTYHDLLKIIKDKDFLDNEENEDILEDIVLTLTLFEDREMIEERLKTYAHLFDDKVMKQLKRRRYTGWGRLSRKLINGIRDKQSGKTILDFLKSDGFANRNFMQLIHDDSLTFKEDIQKAQVSGQGDSLHEHIANLAGSPAIKKGILQTVKVVDELVKVMGRHKPENIVIEMARENQTTQKGQKNSRERMKRIEEGIKELGSQILKEHPVENTQLQNEKLYLYYLQNGRDMYVDQELDINRLSDYDVDHIVPQSFLKDDSIDNKVLTRSDKNRGKSDNVPSEEVVKKMKNYWRQLLNAKLITQRKFDNLTKAERGGLSELDKAGFIKRQLVETRQITKHVAQILDSRMNTKYDENDKLIREVKVITLKSKLVSDFRKDFQFYKVREINNYHHAHDAYLNAVVGTALIKKYPKLESEFVYGDYKVYDVRKMIAKSEQEIGKATAKYFFYSNIMNFFKTEITLANGEIRKRPLIETNGETGEIVWDKGRDFATVRKVLSMPQVNIVKKTEVQTGGFSKESILPKRNSDKLIARKKDWDPKKYGGFDSPTVAYSVLVVAKVEKGKSKKLKSVKELLGITIMERSSFEKNPIDFLEAKGYKEVKKDLIIKLPKYSLFELENGRKRMLASAGELQKGNELALPSKYVNFLYLASHYEKLKGSPEDNEQKQLFVEQHKHYLDEIIEQISEFSKRVILADANLDKVLSAYNKHRDKPIREQAENIIHLFTLTNLGAPAAFKYFDTTIDRKRYTSTKEVLDATLIHQSITGLYETRIDLSQLGGDSGGSGGSGGSTNLSDIIEKETGKQLVIQESILMLPEEVEEVIGNKPESDILVHTAYDESTDENVMLLTSDAPEYKPWALVIQDSNGENKIKMLSGGSGGSGGSTNLSDIIEKETGKQLVIQESILMLPEEVEEVIGNKPESDILVHTAYDESTDENVMLLTSDAPEYKPWALVIQDSNGENKIKMLSGGSPKKKRKV</w:t>
      </w:r>
    </w:p>
    <w:p w14:paraId="4A326424" w14:textId="77777777" w:rsidR="00B0370E" w:rsidRDefault="00B0370E" w:rsidP="008239BB">
      <w:pPr>
        <w:jc w:val="both"/>
        <w:rPr>
          <w:b/>
        </w:rPr>
      </w:pPr>
    </w:p>
    <w:p w14:paraId="1BB5CDC7" w14:textId="77777777" w:rsidR="00B0370E" w:rsidRPr="00B0370E" w:rsidRDefault="00B0370E" w:rsidP="008239BB">
      <w:pPr>
        <w:jc w:val="both"/>
        <w:rPr>
          <w:b/>
        </w:rPr>
      </w:pPr>
    </w:p>
    <w:sectPr w:rsidR="00B0370E" w:rsidRPr="00B037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70E"/>
    <w:rsid w:val="00044999"/>
    <w:rsid w:val="00095FB5"/>
    <w:rsid w:val="000B7B57"/>
    <w:rsid w:val="00103F77"/>
    <w:rsid w:val="00115CC8"/>
    <w:rsid w:val="001368D7"/>
    <w:rsid w:val="00143CD1"/>
    <w:rsid w:val="0018326E"/>
    <w:rsid w:val="00213FA8"/>
    <w:rsid w:val="002234B5"/>
    <w:rsid w:val="0022412B"/>
    <w:rsid w:val="00255A47"/>
    <w:rsid w:val="00294458"/>
    <w:rsid w:val="002B6028"/>
    <w:rsid w:val="002D60AF"/>
    <w:rsid w:val="002F2BC8"/>
    <w:rsid w:val="0030256D"/>
    <w:rsid w:val="00355222"/>
    <w:rsid w:val="00363B14"/>
    <w:rsid w:val="003707E8"/>
    <w:rsid w:val="00375EA2"/>
    <w:rsid w:val="00377472"/>
    <w:rsid w:val="003D69AA"/>
    <w:rsid w:val="004170C6"/>
    <w:rsid w:val="00420042"/>
    <w:rsid w:val="004314FF"/>
    <w:rsid w:val="00433FCB"/>
    <w:rsid w:val="004464F0"/>
    <w:rsid w:val="004524D1"/>
    <w:rsid w:val="004563FD"/>
    <w:rsid w:val="004B655B"/>
    <w:rsid w:val="004C32C5"/>
    <w:rsid w:val="004F5029"/>
    <w:rsid w:val="005002C9"/>
    <w:rsid w:val="00506355"/>
    <w:rsid w:val="00582313"/>
    <w:rsid w:val="00582F10"/>
    <w:rsid w:val="00600886"/>
    <w:rsid w:val="00606C0E"/>
    <w:rsid w:val="00640F8F"/>
    <w:rsid w:val="006520D3"/>
    <w:rsid w:val="0068693F"/>
    <w:rsid w:val="006A14FB"/>
    <w:rsid w:val="006B071C"/>
    <w:rsid w:val="006B4F2B"/>
    <w:rsid w:val="006F5A18"/>
    <w:rsid w:val="006F61E2"/>
    <w:rsid w:val="00752775"/>
    <w:rsid w:val="0075501D"/>
    <w:rsid w:val="007811A1"/>
    <w:rsid w:val="00786155"/>
    <w:rsid w:val="007B7DA8"/>
    <w:rsid w:val="007D55AF"/>
    <w:rsid w:val="008215D9"/>
    <w:rsid w:val="00823780"/>
    <w:rsid w:val="008239BB"/>
    <w:rsid w:val="00874225"/>
    <w:rsid w:val="00924F75"/>
    <w:rsid w:val="00950727"/>
    <w:rsid w:val="009857C1"/>
    <w:rsid w:val="00996A53"/>
    <w:rsid w:val="009A5453"/>
    <w:rsid w:val="009D0F70"/>
    <w:rsid w:val="009E2AB9"/>
    <w:rsid w:val="009E75A0"/>
    <w:rsid w:val="00A0537A"/>
    <w:rsid w:val="00A24C0B"/>
    <w:rsid w:val="00A258C3"/>
    <w:rsid w:val="00A40FCA"/>
    <w:rsid w:val="00A862C3"/>
    <w:rsid w:val="00AA6C5C"/>
    <w:rsid w:val="00B0370E"/>
    <w:rsid w:val="00B616E5"/>
    <w:rsid w:val="00B94EFF"/>
    <w:rsid w:val="00BD3BD1"/>
    <w:rsid w:val="00BF141B"/>
    <w:rsid w:val="00C93190"/>
    <w:rsid w:val="00CA1963"/>
    <w:rsid w:val="00CC13EB"/>
    <w:rsid w:val="00CE79B7"/>
    <w:rsid w:val="00CF4E4F"/>
    <w:rsid w:val="00D361ED"/>
    <w:rsid w:val="00D645CD"/>
    <w:rsid w:val="00DB47D7"/>
    <w:rsid w:val="00DE66FF"/>
    <w:rsid w:val="00DF0A76"/>
    <w:rsid w:val="00E10E49"/>
    <w:rsid w:val="00E345D4"/>
    <w:rsid w:val="00E36D68"/>
    <w:rsid w:val="00E81068"/>
    <w:rsid w:val="00ED15F0"/>
    <w:rsid w:val="00EF3A40"/>
    <w:rsid w:val="00F02B13"/>
    <w:rsid w:val="00F2486B"/>
    <w:rsid w:val="00F430F9"/>
    <w:rsid w:val="00F47883"/>
    <w:rsid w:val="00FA4430"/>
    <w:rsid w:val="00FD510C"/>
    <w:rsid w:val="00FE4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6C855"/>
  <w15:docId w15:val="{13973898-51A3-45F8-A3F6-71FBB1457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3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70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524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24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24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24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24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1916</Words>
  <Characters>10926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Gehrke</dc:creator>
  <cp:lastModifiedBy>J. Joung</cp:lastModifiedBy>
  <cp:revision>3</cp:revision>
  <dcterms:created xsi:type="dcterms:W3CDTF">2018-02-28T21:14:00Z</dcterms:created>
  <dcterms:modified xsi:type="dcterms:W3CDTF">2018-03-01T00:43:00Z</dcterms:modified>
</cp:coreProperties>
</file>