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heme="minorBidi"/>
          <w:b w:val="0"/>
          <w:bCs w:val="0"/>
          <w:color w:val="auto"/>
          <w:sz w:val="24"/>
          <w:szCs w:val="24"/>
          <w:lang w:val="en-GB" w:eastAsia="en-GB"/>
        </w:rPr>
        <w:id w:val="-1067487797"/>
        <w:docPartObj>
          <w:docPartGallery w:val="Table of Contents"/>
          <w:docPartUnique/>
        </w:docPartObj>
      </w:sdtPr>
      <w:sdtEndPr>
        <w:rPr>
          <w:noProof/>
        </w:rPr>
      </w:sdtEndPr>
      <w:sdtContent>
        <w:p w14:paraId="76D12DD4" w14:textId="5E1B80FD" w:rsidR="00FE26D8" w:rsidRDefault="00FE26D8">
          <w:pPr>
            <w:pStyle w:val="TOCHeading"/>
          </w:pPr>
          <w:r>
            <w:t>Table of Contents</w:t>
          </w:r>
        </w:p>
        <w:p w14:paraId="2EE9C844" w14:textId="77777777" w:rsidR="009851D2" w:rsidRDefault="00FE26D8">
          <w:pPr>
            <w:pStyle w:val="TOC1"/>
            <w:tabs>
              <w:tab w:val="right" w:leader="dot" w:pos="901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08612055" w:history="1">
            <w:r w:rsidR="009851D2" w:rsidRPr="00733E44">
              <w:rPr>
                <w:rStyle w:val="Hyperlink"/>
                <w:noProof/>
              </w:rPr>
              <w:t>Supplementary Note 1</w:t>
            </w:r>
            <w:r w:rsidR="009851D2">
              <w:rPr>
                <w:noProof/>
                <w:webHidden/>
              </w:rPr>
              <w:tab/>
            </w:r>
            <w:r w:rsidR="009851D2">
              <w:rPr>
                <w:noProof/>
                <w:webHidden/>
              </w:rPr>
              <w:fldChar w:fldCharType="begin"/>
            </w:r>
            <w:r w:rsidR="009851D2">
              <w:rPr>
                <w:noProof/>
                <w:webHidden/>
              </w:rPr>
              <w:instrText xml:space="preserve"> PAGEREF _Toc508612055 \h </w:instrText>
            </w:r>
            <w:r w:rsidR="009851D2">
              <w:rPr>
                <w:noProof/>
                <w:webHidden/>
              </w:rPr>
            </w:r>
            <w:r w:rsidR="009851D2">
              <w:rPr>
                <w:noProof/>
                <w:webHidden/>
              </w:rPr>
              <w:fldChar w:fldCharType="separate"/>
            </w:r>
            <w:r w:rsidR="00263E4E">
              <w:rPr>
                <w:noProof/>
                <w:webHidden/>
              </w:rPr>
              <w:t>2</w:t>
            </w:r>
            <w:r w:rsidR="009851D2">
              <w:rPr>
                <w:noProof/>
                <w:webHidden/>
              </w:rPr>
              <w:fldChar w:fldCharType="end"/>
            </w:r>
          </w:hyperlink>
        </w:p>
        <w:p w14:paraId="59B4B0E4" w14:textId="77777777" w:rsidR="009851D2" w:rsidRDefault="00DB6E60">
          <w:pPr>
            <w:pStyle w:val="TOC1"/>
            <w:tabs>
              <w:tab w:val="right" w:leader="dot" w:pos="9010"/>
            </w:tabs>
            <w:rPr>
              <w:rFonts w:eastAsiaTheme="minorEastAsia"/>
              <w:b w:val="0"/>
              <w:bCs w:val="0"/>
              <w:noProof/>
            </w:rPr>
          </w:pPr>
          <w:hyperlink w:anchor="_Toc508612056" w:history="1">
            <w:r w:rsidR="009851D2" w:rsidRPr="00733E44">
              <w:rPr>
                <w:rStyle w:val="Hyperlink"/>
                <w:noProof/>
              </w:rPr>
              <w:t>Supplementary Note 2</w:t>
            </w:r>
            <w:r w:rsidR="009851D2">
              <w:rPr>
                <w:noProof/>
                <w:webHidden/>
              </w:rPr>
              <w:tab/>
            </w:r>
            <w:r w:rsidR="009851D2">
              <w:rPr>
                <w:noProof/>
                <w:webHidden/>
              </w:rPr>
              <w:fldChar w:fldCharType="begin"/>
            </w:r>
            <w:r w:rsidR="009851D2">
              <w:rPr>
                <w:noProof/>
                <w:webHidden/>
              </w:rPr>
              <w:instrText xml:space="preserve"> PAGEREF _Toc508612056 \h </w:instrText>
            </w:r>
            <w:r w:rsidR="009851D2">
              <w:rPr>
                <w:noProof/>
                <w:webHidden/>
              </w:rPr>
            </w:r>
            <w:r w:rsidR="009851D2">
              <w:rPr>
                <w:noProof/>
                <w:webHidden/>
              </w:rPr>
              <w:fldChar w:fldCharType="separate"/>
            </w:r>
            <w:r w:rsidR="00263E4E">
              <w:rPr>
                <w:noProof/>
                <w:webHidden/>
              </w:rPr>
              <w:t>3</w:t>
            </w:r>
            <w:r w:rsidR="009851D2">
              <w:rPr>
                <w:noProof/>
                <w:webHidden/>
              </w:rPr>
              <w:fldChar w:fldCharType="end"/>
            </w:r>
          </w:hyperlink>
        </w:p>
        <w:p w14:paraId="03F31304" w14:textId="513D8554" w:rsidR="009851D2" w:rsidRDefault="00DB6E60">
          <w:pPr>
            <w:pStyle w:val="TOC1"/>
            <w:tabs>
              <w:tab w:val="right" w:leader="dot" w:pos="9010"/>
            </w:tabs>
            <w:rPr>
              <w:rFonts w:eastAsiaTheme="minorEastAsia"/>
              <w:b w:val="0"/>
              <w:bCs w:val="0"/>
              <w:noProof/>
            </w:rPr>
          </w:pPr>
          <w:hyperlink w:anchor="_Toc508612057" w:history="1">
            <w:r w:rsidR="009851D2" w:rsidRPr="00733E44">
              <w:rPr>
                <w:rStyle w:val="Hyperlink"/>
                <w:noProof/>
              </w:rPr>
              <w:t>Supplementary Note 3</w:t>
            </w:r>
            <w:r w:rsidR="009851D2">
              <w:rPr>
                <w:noProof/>
                <w:webHidden/>
              </w:rPr>
              <w:tab/>
            </w:r>
            <w:r w:rsidR="009851D2">
              <w:rPr>
                <w:noProof/>
                <w:webHidden/>
              </w:rPr>
              <w:fldChar w:fldCharType="begin"/>
            </w:r>
            <w:r w:rsidR="009851D2">
              <w:rPr>
                <w:noProof/>
                <w:webHidden/>
              </w:rPr>
              <w:instrText xml:space="preserve"> PAGEREF _Toc508612057 \h </w:instrText>
            </w:r>
            <w:r w:rsidR="009851D2">
              <w:rPr>
                <w:noProof/>
                <w:webHidden/>
              </w:rPr>
            </w:r>
            <w:r w:rsidR="009851D2">
              <w:rPr>
                <w:noProof/>
                <w:webHidden/>
              </w:rPr>
              <w:fldChar w:fldCharType="separate"/>
            </w:r>
            <w:r w:rsidR="00263E4E">
              <w:rPr>
                <w:noProof/>
                <w:webHidden/>
              </w:rPr>
              <w:t>6</w:t>
            </w:r>
            <w:r w:rsidR="009851D2">
              <w:rPr>
                <w:noProof/>
                <w:webHidden/>
              </w:rPr>
              <w:fldChar w:fldCharType="end"/>
            </w:r>
          </w:hyperlink>
        </w:p>
        <w:p w14:paraId="1F2D416B" w14:textId="4030B777" w:rsidR="009851D2" w:rsidRDefault="00DB6E60">
          <w:pPr>
            <w:pStyle w:val="TOC1"/>
            <w:tabs>
              <w:tab w:val="right" w:leader="dot" w:pos="9010"/>
            </w:tabs>
            <w:rPr>
              <w:rFonts w:eastAsiaTheme="minorEastAsia"/>
              <w:b w:val="0"/>
              <w:bCs w:val="0"/>
              <w:noProof/>
            </w:rPr>
          </w:pPr>
          <w:hyperlink w:anchor="_Toc508612058" w:history="1">
            <w:r w:rsidR="009851D2" w:rsidRPr="00733E44">
              <w:rPr>
                <w:rStyle w:val="Hyperlink"/>
                <w:noProof/>
              </w:rPr>
              <w:t>Supplementary Note 4</w:t>
            </w:r>
            <w:r w:rsidR="009851D2">
              <w:rPr>
                <w:noProof/>
                <w:webHidden/>
              </w:rPr>
              <w:tab/>
            </w:r>
            <w:r w:rsidR="009851D2">
              <w:rPr>
                <w:noProof/>
                <w:webHidden/>
              </w:rPr>
              <w:fldChar w:fldCharType="begin"/>
            </w:r>
            <w:r w:rsidR="009851D2">
              <w:rPr>
                <w:noProof/>
                <w:webHidden/>
              </w:rPr>
              <w:instrText xml:space="preserve"> PAGEREF _Toc508612058 \h </w:instrText>
            </w:r>
            <w:r w:rsidR="009851D2">
              <w:rPr>
                <w:noProof/>
                <w:webHidden/>
              </w:rPr>
            </w:r>
            <w:r w:rsidR="009851D2">
              <w:rPr>
                <w:noProof/>
                <w:webHidden/>
              </w:rPr>
              <w:fldChar w:fldCharType="separate"/>
            </w:r>
            <w:r w:rsidR="00263E4E">
              <w:rPr>
                <w:noProof/>
                <w:webHidden/>
              </w:rPr>
              <w:t>8</w:t>
            </w:r>
            <w:r w:rsidR="009851D2">
              <w:rPr>
                <w:noProof/>
                <w:webHidden/>
              </w:rPr>
              <w:fldChar w:fldCharType="end"/>
            </w:r>
          </w:hyperlink>
        </w:p>
        <w:p w14:paraId="26336BDB" w14:textId="27FB22CE" w:rsidR="009851D2" w:rsidRDefault="00DB6E60">
          <w:pPr>
            <w:pStyle w:val="TOC1"/>
            <w:tabs>
              <w:tab w:val="right" w:leader="dot" w:pos="9010"/>
            </w:tabs>
            <w:rPr>
              <w:rFonts w:eastAsiaTheme="minorEastAsia"/>
              <w:b w:val="0"/>
              <w:bCs w:val="0"/>
              <w:noProof/>
            </w:rPr>
          </w:pPr>
          <w:hyperlink w:anchor="_Toc508612059" w:history="1">
            <w:r w:rsidR="009851D2" w:rsidRPr="00733E44">
              <w:rPr>
                <w:rStyle w:val="Hyperlink"/>
                <w:noProof/>
              </w:rPr>
              <w:t>Supplementary Note 5</w:t>
            </w:r>
            <w:r w:rsidR="009851D2">
              <w:rPr>
                <w:noProof/>
                <w:webHidden/>
              </w:rPr>
              <w:tab/>
            </w:r>
            <w:r w:rsidR="009851D2">
              <w:rPr>
                <w:noProof/>
                <w:webHidden/>
              </w:rPr>
              <w:fldChar w:fldCharType="begin"/>
            </w:r>
            <w:r w:rsidR="009851D2">
              <w:rPr>
                <w:noProof/>
                <w:webHidden/>
              </w:rPr>
              <w:instrText xml:space="preserve"> PAGEREF _Toc508612059 \h </w:instrText>
            </w:r>
            <w:r w:rsidR="009851D2">
              <w:rPr>
                <w:noProof/>
                <w:webHidden/>
              </w:rPr>
            </w:r>
            <w:r w:rsidR="009851D2">
              <w:rPr>
                <w:noProof/>
                <w:webHidden/>
              </w:rPr>
              <w:fldChar w:fldCharType="separate"/>
            </w:r>
            <w:r w:rsidR="00263E4E">
              <w:rPr>
                <w:noProof/>
                <w:webHidden/>
              </w:rPr>
              <w:t>9</w:t>
            </w:r>
            <w:r w:rsidR="009851D2">
              <w:rPr>
                <w:noProof/>
                <w:webHidden/>
              </w:rPr>
              <w:fldChar w:fldCharType="end"/>
            </w:r>
          </w:hyperlink>
        </w:p>
        <w:p w14:paraId="1DBD7D10" w14:textId="6872F2C1" w:rsidR="009851D2" w:rsidRDefault="00DB6E60">
          <w:pPr>
            <w:pStyle w:val="TOC1"/>
            <w:tabs>
              <w:tab w:val="right" w:leader="dot" w:pos="9010"/>
            </w:tabs>
            <w:rPr>
              <w:rFonts w:eastAsiaTheme="minorEastAsia"/>
              <w:b w:val="0"/>
              <w:bCs w:val="0"/>
              <w:noProof/>
            </w:rPr>
          </w:pPr>
          <w:hyperlink w:anchor="_Toc508612060" w:history="1">
            <w:r w:rsidR="009851D2" w:rsidRPr="00733E44">
              <w:rPr>
                <w:rStyle w:val="Hyperlink"/>
                <w:noProof/>
              </w:rPr>
              <w:t>Supplementary Note 6</w:t>
            </w:r>
            <w:r w:rsidR="009851D2">
              <w:rPr>
                <w:noProof/>
                <w:webHidden/>
              </w:rPr>
              <w:tab/>
            </w:r>
            <w:r w:rsidR="009851D2">
              <w:rPr>
                <w:noProof/>
                <w:webHidden/>
              </w:rPr>
              <w:fldChar w:fldCharType="begin"/>
            </w:r>
            <w:r w:rsidR="009851D2">
              <w:rPr>
                <w:noProof/>
                <w:webHidden/>
              </w:rPr>
              <w:instrText xml:space="preserve"> PAGEREF _Toc508612060 \h </w:instrText>
            </w:r>
            <w:r w:rsidR="009851D2">
              <w:rPr>
                <w:noProof/>
                <w:webHidden/>
              </w:rPr>
            </w:r>
            <w:r w:rsidR="009851D2">
              <w:rPr>
                <w:noProof/>
                <w:webHidden/>
              </w:rPr>
              <w:fldChar w:fldCharType="separate"/>
            </w:r>
            <w:r w:rsidR="00263E4E">
              <w:rPr>
                <w:noProof/>
                <w:webHidden/>
              </w:rPr>
              <w:t>10</w:t>
            </w:r>
            <w:r w:rsidR="009851D2">
              <w:rPr>
                <w:noProof/>
                <w:webHidden/>
              </w:rPr>
              <w:fldChar w:fldCharType="end"/>
            </w:r>
          </w:hyperlink>
        </w:p>
        <w:p w14:paraId="097393C0" w14:textId="1CD7BF9D" w:rsidR="009851D2" w:rsidRDefault="00DB6E60">
          <w:pPr>
            <w:pStyle w:val="TOC1"/>
            <w:tabs>
              <w:tab w:val="right" w:leader="dot" w:pos="9010"/>
            </w:tabs>
            <w:rPr>
              <w:rFonts w:eastAsiaTheme="minorEastAsia"/>
              <w:b w:val="0"/>
              <w:bCs w:val="0"/>
              <w:noProof/>
            </w:rPr>
          </w:pPr>
          <w:hyperlink w:anchor="_Toc508612061" w:history="1">
            <w:r w:rsidR="009851D2" w:rsidRPr="00733E44">
              <w:rPr>
                <w:rStyle w:val="Hyperlink"/>
                <w:noProof/>
              </w:rPr>
              <w:t>Supplementary Note 7</w:t>
            </w:r>
            <w:r w:rsidR="009851D2">
              <w:rPr>
                <w:noProof/>
                <w:webHidden/>
              </w:rPr>
              <w:tab/>
            </w:r>
            <w:r w:rsidR="009851D2">
              <w:rPr>
                <w:noProof/>
                <w:webHidden/>
              </w:rPr>
              <w:fldChar w:fldCharType="begin"/>
            </w:r>
            <w:r w:rsidR="009851D2">
              <w:rPr>
                <w:noProof/>
                <w:webHidden/>
              </w:rPr>
              <w:instrText xml:space="preserve"> PAGEREF _Toc508612061 \h </w:instrText>
            </w:r>
            <w:r w:rsidR="009851D2">
              <w:rPr>
                <w:noProof/>
                <w:webHidden/>
              </w:rPr>
            </w:r>
            <w:r w:rsidR="009851D2">
              <w:rPr>
                <w:noProof/>
                <w:webHidden/>
              </w:rPr>
              <w:fldChar w:fldCharType="separate"/>
            </w:r>
            <w:r w:rsidR="00263E4E">
              <w:rPr>
                <w:noProof/>
                <w:webHidden/>
              </w:rPr>
              <w:t>11</w:t>
            </w:r>
            <w:r w:rsidR="009851D2">
              <w:rPr>
                <w:noProof/>
                <w:webHidden/>
              </w:rPr>
              <w:fldChar w:fldCharType="end"/>
            </w:r>
          </w:hyperlink>
        </w:p>
        <w:p w14:paraId="51D80C4F" w14:textId="483970EF" w:rsidR="00FE26D8" w:rsidRDefault="00FE26D8">
          <w:r>
            <w:rPr>
              <w:b/>
              <w:bCs/>
              <w:noProof/>
            </w:rPr>
            <w:fldChar w:fldCharType="end"/>
          </w:r>
        </w:p>
      </w:sdtContent>
    </w:sdt>
    <w:p w14:paraId="7117AFB1" w14:textId="77777777" w:rsidR="00FE26D8" w:rsidRDefault="00FE26D8" w:rsidP="00FE26D8">
      <w:pPr>
        <w:pStyle w:val="Heading1"/>
      </w:pPr>
    </w:p>
    <w:p w14:paraId="3BFE7D9C" w14:textId="77777777" w:rsidR="00FE26D8" w:rsidRDefault="00FE26D8" w:rsidP="00FE26D8"/>
    <w:p w14:paraId="2D259952" w14:textId="77777777" w:rsidR="00FE26D8" w:rsidRDefault="00FE26D8" w:rsidP="00FE26D8"/>
    <w:p w14:paraId="1677BBDA" w14:textId="77777777" w:rsidR="00FE26D8" w:rsidRDefault="00FE26D8" w:rsidP="00FE26D8"/>
    <w:p w14:paraId="0A6E649A" w14:textId="77777777" w:rsidR="00FE26D8" w:rsidRDefault="00FE26D8" w:rsidP="00FE26D8"/>
    <w:p w14:paraId="48162995" w14:textId="77777777" w:rsidR="00FE26D8" w:rsidRDefault="00FE26D8" w:rsidP="00FE26D8"/>
    <w:p w14:paraId="15461777" w14:textId="77777777" w:rsidR="00FE26D8" w:rsidRDefault="00FE26D8" w:rsidP="00FE26D8"/>
    <w:p w14:paraId="3CFEFE02" w14:textId="77777777" w:rsidR="00FE26D8" w:rsidRDefault="00FE26D8" w:rsidP="00FE26D8"/>
    <w:p w14:paraId="1D635B09" w14:textId="77777777" w:rsidR="00FE26D8" w:rsidRDefault="00FE26D8" w:rsidP="00FE26D8"/>
    <w:p w14:paraId="07A8269D" w14:textId="77777777" w:rsidR="00FE26D8" w:rsidRDefault="00FE26D8" w:rsidP="00FE26D8"/>
    <w:p w14:paraId="58DE0D4E" w14:textId="77777777" w:rsidR="00FE26D8" w:rsidRDefault="00FE26D8" w:rsidP="00FE26D8"/>
    <w:p w14:paraId="59B152FC" w14:textId="77777777" w:rsidR="00FE26D8" w:rsidRDefault="00FE26D8" w:rsidP="00FE26D8"/>
    <w:p w14:paraId="02C96BBC" w14:textId="77777777" w:rsidR="00FE26D8" w:rsidRDefault="00FE26D8" w:rsidP="00FE26D8"/>
    <w:p w14:paraId="0436CB24" w14:textId="77777777" w:rsidR="00FE26D8" w:rsidRDefault="00FE26D8" w:rsidP="00FE26D8"/>
    <w:p w14:paraId="451BCE44" w14:textId="77777777" w:rsidR="00FE26D8" w:rsidRDefault="00FE26D8" w:rsidP="00FE26D8"/>
    <w:p w14:paraId="56C4DB49" w14:textId="77777777" w:rsidR="00FE26D8" w:rsidRDefault="00FE26D8" w:rsidP="00FE26D8"/>
    <w:p w14:paraId="591D7335" w14:textId="77777777" w:rsidR="00FE26D8" w:rsidRDefault="00FE26D8" w:rsidP="00FE26D8"/>
    <w:p w14:paraId="59D9A37A" w14:textId="77777777" w:rsidR="00FE26D8" w:rsidRDefault="00FE26D8" w:rsidP="00FE26D8"/>
    <w:p w14:paraId="0D615664" w14:textId="77777777" w:rsidR="00FE26D8" w:rsidRDefault="00FE26D8" w:rsidP="00FE26D8"/>
    <w:p w14:paraId="6A3BF059" w14:textId="77777777" w:rsidR="00FE26D8" w:rsidRDefault="00FE26D8" w:rsidP="00FE26D8"/>
    <w:p w14:paraId="1880851D" w14:textId="77777777" w:rsidR="00FE26D8" w:rsidRDefault="00FE26D8" w:rsidP="00FE26D8"/>
    <w:p w14:paraId="157F69E7" w14:textId="77777777" w:rsidR="00FE26D8" w:rsidRDefault="00FE26D8" w:rsidP="00FE26D8"/>
    <w:p w14:paraId="540E7784" w14:textId="77777777" w:rsidR="00FE26D8" w:rsidRDefault="00FE26D8" w:rsidP="00FE26D8"/>
    <w:p w14:paraId="4A0BF06C" w14:textId="77777777" w:rsidR="00FE26D8" w:rsidRDefault="00FE26D8" w:rsidP="00FE26D8"/>
    <w:p w14:paraId="6C5238B0" w14:textId="77777777" w:rsidR="00FE26D8" w:rsidRDefault="00FE26D8" w:rsidP="00FE26D8"/>
    <w:p w14:paraId="2955A81B" w14:textId="77777777" w:rsidR="00FE26D8" w:rsidRDefault="00FE26D8" w:rsidP="00FE26D8"/>
    <w:p w14:paraId="47489824" w14:textId="77777777" w:rsidR="00FE26D8" w:rsidRDefault="00FE26D8" w:rsidP="00FE26D8"/>
    <w:p w14:paraId="47018501" w14:textId="77777777" w:rsidR="00FE26D8" w:rsidRDefault="00FE26D8" w:rsidP="00FE26D8"/>
    <w:p w14:paraId="20584EBB" w14:textId="77777777" w:rsidR="00FE26D8" w:rsidRPr="00FE26D8" w:rsidRDefault="00FE26D8" w:rsidP="00FE26D8"/>
    <w:p w14:paraId="34BC02E0" w14:textId="77777777" w:rsidR="00FE26D8" w:rsidRDefault="00FE26D8" w:rsidP="00FE26D8">
      <w:pPr>
        <w:pStyle w:val="Heading1"/>
      </w:pPr>
    </w:p>
    <w:p w14:paraId="1EB7FFCA" w14:textId="77777777" w:rsidR="00625F90" w:rsidRPr="00625F90" w:rsidRDefault="00625F90" w:rsidP="00625F90"/>
    <w:p w14:paraId="38628CB4" w14:textId="7C3E59D9" w:rsidR="00F97670" w:rsidRDefault="00F97670" w:rsidP="00FE26D8">
      <w:pPr>
        <w:pStyle w:val="Heading1"/>
      </w:pPr>
      <w:bookmarkStart w:id="0" w:name="_Toc508612055"/>
      <w:r w:rsidRPr="00873F21">
        <w:lastRenderedPageBreak/>
        <w:t xml:space="preserve">Supplementary Note </w:t>
      </w:r>
      <w:r>
        <w:t>1</w:t>
      </w:r>
      <w:bookmarkEnd w:id="0"/>
    </w:p>
    <w:p w14:paraId="37BCA38B" w14:textId="77777777" w:rsidR="00F97670" w:rsidRPr="00625F90" w:rsidRDefault="00F97670" w:rsidP="00F97670">
      <w:pPr>
        <w:spacing w:line="360" w:lineRule="auto"/>
        <w:jc w:val="both"/>
      </w:pPr>
    </w:p>
    <w:p w14:paraId="63414811" w14:textId="404743B8" w:rsidR="00EE5485" w:rsidRPr="00EE5485" w:rsidRDefault="000E5862" w:rsidP="00691A95">
      <w:pPr>
        <w:spacing w:line="360" w:lineRule="auto"/>
        <w:jc w:val="both"/>
      </w:pPr>
      <w:r w:rsidRPr="000E5862">
        <w:t xml:space="preserve">Dataset replication is considered a good practice because it </w:t>
      </w:r>
      <w:r w:rsidR="00407956">
        <w:t>guarantees</w:t>
      </w:r>
      <w:r w:rsidR="00407956" w:rsidRPr="00691A95">
        <w:t xml:space="preserve"> </w:t>
      </w:r>
      <w:r>
        <w:t xml:space="preserve">that the dataset will be available even if one of the repositories needs to be closed </w:t>
      </w:r>
      <w:r w:rsidR="00407956">
        <w:t xml:space="preserve">down </w:t>
      </w:r>
      <w:r>
        <w:t>or run</w:t>
      </w:r>
      <w:r w:rsidR="00407956">
        <w:t>s</w:t>
      </w:r>
      <w:r>
        <w:t xml:space="preserve"> out of funding. </w:t>
      </w:r>
      <w:r w:rsidR="005051E9">
        <w:t>However, for index</w:t>
      </w:r>
      <w:r w:rsidR="00407956">
        <w:t>ing</w:t>
      </w:r>
      <w:r w:rsidR="005051E9">
        <w:t xml:space="preserve"> resources </w:t>
      </w:r>
      <w:r w:rsidR="00877BAA">
        <w:t xml:space="preserve">it </w:t>
      </w:r>
      <w:r w:rsidR="005051E9">
        <w:t>is desirable to detect that the dataset is</w:t>
      </w:r>
      <w:r>
        <w:t xml:space="preserve"> </w:t>
      </w:r>
      <w:r w:rsidR="005051E9">
        <w:t>the same in the different providers to avoid redundancy. This is a complex task</w:t>
      </w:r>
      <w:r w:rsidR="00407956">
        <w:t>,</w:t>
      </w:r>
      <w:r w:rsidR="005051E9">
        <w:t xml:space="preserve"> the identifier of the </w:t>
      </w:r>
      <w:r w:rsidR="00407956">
        <w:t xml:space="preserve">dataset </w:t>
      </w:r>
      <w:r w:rsidR="005051E9">
        <w:t xml:space="preserve">in the original provider is </w:t>
      </w:r>
      <w:r w:rsidR="00407956">
        <w:t xml:space="preserve">not always </w:t>
      </w:r>
      <w:r w:rsidR="005051E9">
        <w:t>kep</w:t>
      </w:r>
      <w:r w:rsidR="00407956">
        <w:t>t</w:t>
      </w:r>
      <w:r w:rsidR="005051E9">
        <w:t xml:space="preserve"> in the “replicated” versions. </w:t>
      </w:r>
      <w:r w:rsidR="00EE5485">
        <w:t>The following dataset (</w:t>
      </w:r>
      <w:r w:rsidR="00EE5485" w:rsidRPr="00691A95">
        <w:rPr>
          <w:b/>
        </w:rPr>
        <w:t>Figure 1</w:t>
      </w:r>
      <w:r w:rsidR="00EE5485">
        <w:t>) was original</w:t>
      </w:r>
      <w:r w:rsidR="00407956">
        <w:t>ly</w:t>
      </w:r>
      <w:r w:rsidR="00EE5485">
        <w:t xml:space="preserve"> deposited in the </w:t>
      </w:r>
      <w:r w:rsidR="00EE5485" w:rsidRPr="00EE5485">
        <w:t>Gene Expression Omnibus</w:t>
      </w:r>
      <w:r w:rsidR="00EE5485">
        <w:t xml:space="preserve"> (GEO) (</w:t>
      </w:r>
      <w:hyperlink r:id="rId7" w:history="1">
        <w:r w:rsidR="00EE5485" w:rsidRPr="00EE5485">
          <w:rPr>
            <w:rStyle w:val="Hyperlink"/>
          </w:rPr>
          <w:t>www.ncbi.nlm.nih.gov/geo/</w:t>
        </w:r>
      </w:hyperlink>
      <w:r w:rsidR="00EE5485">
        <w:t>), replicated in the European Nucleotide Archive (ENA) (</w:t>
      </w:r>
      <w:hyperlink r:id="rId8" w:history="1">
        <w:r w:rsidR="00EE5485" w:rsidRPr="00EE5485">
          <w:rPr>
            <w:rStyle w:val="Hyperlink"/>
          </w:rPr>
          <w:t>www.ebi.ac.uk/ena</w:t>
        </w:r>
      </w:hyperlink>
      <w:r w:rsidR="00EE5485">
        <w:t>) and indexed by ArrayExpress (</w:t>
      </w:r>
      <w:hyperlink r:id="rId9" w:history="1">
        <w:r w:rsidR="00EE5485" w:rsidRPr="00EE5485">
          <w:rPr>
            <w:rStyle w:val="Hyperlink"/>
          </w:rPr>
          <w:t>www.ebi.ac.uk/arrayexpress/</w:t>
        </w:r>
      </w:hyperlink>
      <w:r w:rsidR="00EE5485">
        <w:t>) and BioProjects</w:t>
      </w:r>
      <w:r w:rsidR="00691A95">
        <w:t xml:space="preserve"> (</w:t>
      </w:r>
      <w:hyperlink r:id="rId10" w:history="1">
        <w:r w:rsidR="00691A95" w:rsidRPr="00691A95">
          <w:rPr>
            <w:rStyle w:val="Hyperlink"/>
          </w:rPr>
          <w:t>www.ncbi.nlm.nih.gov/bioproject/</w:t>
        </w:r>
      </w:hyperlink>
      <w:r w:rsidR="00691A95">
        <w:t>)</w:t>
      </w:r>
      <w:r w:rsidR="00EE5485">
        <w:t>. All those databases assign different identifiers to the same dataset</w:t>
      </w:r>
      <w:r w:rsidR="00407956">
        <w:t>,</w:t>
      </w:r>
      <w:r w:rsidR="00EE5485">
        <w:t xml:space="preserve"> GSE59028, SRP044016, E-GEOD-59028 and PRJNA254155, respectively. </w:t>
      </w:r>
      <w:r w:rsidR="00691A95">
        <w:t xml:space="preserve">The current </w:t>
      </w:r>
      <w:r w:rsidR="00407956">
        <w:t xml:space="preserve">OmicsDI </w:t>
      </w:r>
      <w:r w:rsidR="00691A95">
        <w:t xml:space="preserve">pipeline automatically annotates all the identifiers for </w:t>
      </w:r>
      <w:r w:rsidR="00407956">
        <w:t xml:space="preserve">a </w:t>
      </w:r>
      <w:r w:rsidR="00691A95">
        <w:t>dataset with replicates (</w:t>
      </w:r>
      <w:r w:rsidR="00691A95" w:rsidRPr="00691A95">
        <w:rPr>
          <w:b/>
        </w:rPr>
        <w:t>Figure 1</w:t>
      </w:r>
      <w:r w:rsidR="00691A95">
        <w:t>). It also provides a web-interface to manually annotate those datasets that cannot be automatically “merge</w:t>
      </w:r>
      <w:r w:rsidR="00407956">
        <w:t>d</w:t>
      </w:r>
      <w:r w:rsidR="00691A95">
        <w:t xml:space="preserve">”.  </w:t>
      </w:r>
      <w:r w:rsidR="00EE5485">
        <w:t xml:space="preserve"> </w:t>
      </w:r>
    </w:p>
    <w:p w14:paraId="3AA7E38F" w14:textId="31985690" w:rsidR="000E5862" w:rsidRDefault="000E5862" w:rsidP="00F97670">
      <w:pPr>
        <w:spacing w:line="360" w:lineRule="auto"/>
        <w:jc w:val="both"/>
      </w:pPr>
    </w:p>
    <w:p w14:paraId="5ADAD047" w14:textId="55D1B44C" w:rsidR="00F97670" w:rsidRPr="00691A95" w:rsidRDefault="000E5862" w:rsidP="00F97670">
      <w:pPr>
        <w:spacing w:line="360" w:lineRule="auto"/>
        <w:jc w:val="both"/>
      </w:pPr>
      <w:r>
        <w:t xml:space="preserve"> </w:t>
      </w:r>
    </w:p>
    <w:p w14:paraId="17752A42" w14:textId="77777777" w:rsidR="00F97670" w:rsidRDefault="00F97670" w:rsidP="00F97670">
      <w:pPr>
        <w:spacing w:line="360" w:lineRule="auto"/>
        <w:jc w:val="center"/>
        <w:rPr>
          <w:b/>
        </w:rPr>
      </w:pPr>
      <w:r>
        <w:rPr>
          <w:b/>
          <w:noProof/>
        </w:rPr>
        <w:drawing>
          <wp:inline distT="0" distB="0" distL="0" distR="0" wp14:anchorId="7E82BD38" wp14:editId="031F6120">
            <wp:extent cx="5626129" cy="2412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2-05 at 14.23.57.png"/>
                    <pic:cNvPicPr/>
                  </pic:nvPicPr>
                  <pic:blipFill>
                    <a:blip r:embed="rId11">
                      <a:extLst>
                        <a:ext uri="{28A0092B-C50C-407E-A947-70E740481C1C}">
                          <a14:useLocalDpi xmlns:a14="http://schemas.microsoft.com/office/drawing/2010/main" val="0"/>
                        </a:ext>
                      </a:extLst>
                    </a:blip>
                    <a:stretch>
                      <a:fillRect/>
                    </a:stretch>
                  </pic:blipFill>
                  <pic:spPr>
                    <a:xfrm>
                      <a:off x="0" y="0"/>
                      <a:ext cx="5626129" cy="2412000"/>
                    </a:xfrm>
                    <a:prstGeom prst="rect">
                      <a:avLst/>
                    </a:prstGeom>
                  </pic:spPr>
                </pic:pic>
              </a:graphicData>
            </a:graphic>
          </wp:inline>
        </w:drawing>
      </w:r>
    </w:p>
    <w:p w14:paraId="04E2E020" w14:textId="77777777" w:rsidR="00F97670" w:rsidRDefault="00F97670" w:rsidP="00F97670">
      <w:pPr>
        <w:spacing w:line="360" w:lineRule="auto"/>
        <w:jc w:val="both"/>
        <w:rPr>
          <w:b/>
        </w:rPr>
      </w:pPr>
    </w:p>
    <w:p w14:paraId="0EBCDD4E" w14:textId="74593ABC" w:rsidR="00F97670" w:rsidRPr="00813C28" w:rsidRDefault="00F97670" w:rsidP="00F97670">
      <w:pPr>
        <w:spacing w:line="360" w:lineRule="auto"/>
        <w:jc w:val="both"/>
        <w:rPr>
          <w:rFonts w:ascii="Arial" w:hAnsi="Arial" w:cs="Arial"/>
          <w:sz w:val="18"/>
          <w:szCs w:val="18"/>
        </w:rPr>
      </w:pPr>
      <w:r w:rsidRPr="00813C28">
        <w:rPr>
          <w:rFonts w:ascii="Arial" w:hAnsi="Arial" w:cs="Arial"/>
          <w:b/>
          <w:sz w:val="18"/>
          <w:szCs w:val="18"/>
        </w:rPr>
        <w:t xml:space="preserve">Figure 1: </w:t>
      </w:r>
      <w:r w:rsidRPr="00813C28">
        <w:rPr>
          <w:rFonts w:ascii="Arial" w:hAnsi="Arial" w:cs="Arial"/>
          <w:sz w:val="18"/>
          <w:szCs w:val="18"/>
        </w:rPr>
        <w:t>ArrayExpress dataset E-GEOD-59028</w:t>
      </w:r>
      <w:r w:rsidR="00A349DB">
        <w:rPr>
          <w:rFonts w:ascii="Arial" w:hAnsi="Arial" w:cs="Arial"/>
          <w:sz w:val="18"/>
          <w:szCs w:val="18"/>
        </w:rPr>
        <w:t>.</w:t>
      </w:r>
      <w:r w:rsidRPr="00813C28">
        <w:rPr>
          <w:rFonts w:ascii="Arial" w:hAnsi="Arial" w:cs="Arial"/>
          <w:sz w:val="18"/>
          <w:szCs w:val="18"/>
        </w:rPr>
        <w:t xml:space="preserve"> </w:t>
      </w:r>
      <w:r w:rsidR="00A349DB">
        <w:rPr>
          <w:rFonts w:ascii="Arial" w:hAnsi="Arial" w:cs="Arial"/>
          <w:sz w:val="18"/>
          <w:szCs w:val="18"/>
        </w:rPr>
        <w:t>This</w:t>
      </w:r>
      <w:r w:rsidRPr="00813C28">
        <w:rPr>
          <w:rFonts w:ascii="Arial" w:hAnsi="Arial" w:cs="Arial"/>
          <w:sz w:val="18"/>
          <w:szCs w:val="18"/>
        </w:rPr>
        <w:t xml:space="preserve"> dataset can be also found in the original</w:t>
      </w:r>
      <w:r w:rsidR="00D2493D">
        <w:rPr>
          <w:rFonts w:ascii="Arial" w:hAnsi="Arial" w:cs="Arial"/>
          <w:sz w:val="18"/>
          <w:szCs w:val="18"/>
        </w:rPr>
        <w:t xml:space="preserve"> database</w:t>
      </w:r>
      <w:r w:rsidRPr="00813C28">
        <w:rPr>
          <w:rFonts w:ascii="Arial" w:hAnsi="Arial" w:cs="Arial"/>
          <w:sz w:val="18"/>
          <w:szCs w:val="18"/>
        </w:rPr>
        <w:t xml:space="preserve"> provider GEO (</w:t>
      </w:r>
      <w:r w:rsidR="00A349DB">
        <w:rPr>
          <w:rFonts w:ascii="Arial" w:hAnsi="Arial" w:cs="Arial"/>
          <w:sz w:val="18"/>
          <w:szCs w:val="18"/>
        </w:rPr>
        <w:t xml:space="preserve">dataset </w:t>
      </w:r>
      <w:r w:rsidRPr="00813C28">
        <w:rPr>
          <w:rFonts w:ascii="Arial" w:hAnsi="Arial" w:cs="Arial"/>
          <w:sz w:val="18"/>
          <w:szCs w:val="18"/>
        </w:rPr>
        <w:t xml:space="preserve">identifier GSE59028), </w:t>
      </w:r>
      <w:r w:rsidR="00D2493D">
        <w:rPr>
          <w:rFonts w:ascii="Arial" w:hAnsi="Arial" w:cs="Arial"/>
          <w:sz w:val="18"/>
          <w:szCs w:val="18"/>
        </w:rPr>
        <w:t xml:space="preserve">in the </w:t>
      </w:r>
      <w:r w:rsidRPr="00813C28">
        <w:rPr>
          <w:rFonts w:ascii="Arial" w:hAnsi="Arial" w:cs="Arial"/>
          <w:sz w:val="18"/>
          <w:szCs w:val="18"/>
        </w:rPr>
        <w:t>ENA database (identifier SRP044016)</w:t>
      </w:r>
      <w:r w:rsidR="00407956">
        <w:rPr>
          <w:rFonts w:ascii="Arial" w:hAnsi="Arial" w:cs="Arial"/>
          <w:sz w:val="18"/>
          <w:szCs w:val="18"/>
        </w:rPr>
        <w:t>,</w:t>
      </w:r>
      <w:r w:rsidRPr="00813C28">
        <w:rPr>
          <w:rFonts w:ascii="Arial" w:hAnsi="Arial" w:cs="Arial"/>
          <w:sz w:val="18"/>
          <w:szCs w:val="18"/>
        </w:rPr>
        <w:t xml:space="preserve"> and </w:t>
      </w:r>
      <w:r w:rsidR="00D2493D">
        <w:rPr>
          <w:rFonts w:ascii="Arial" w:hAnsi="Arial" w:cs="Arial"/>
          <w:sz w:val="18"/>
          <w:szCs w:val="18"/>
        </w:rPr>
        <w:t xml:space="preserve">in </w:t>
      </w:r>
      <w:r w:rsidRPr="00813C28">
        <w:rPr>
          <w:rFonts w:ascii="Arial" w:hAnsi="Arial" w:cs="Arial"/>
          <w:sz w:val="18"/>
          <w:szCs w:val="18"/>
        </w:rPr>
        <w:t xml:space="preserve">NCBI BioProjects (identifier PRJNA254155). The </w:t>
      </w:r>
      <w:r>
        <w:rPr>
          <w:rFonts w:ascii="Arial" w:hAnsi="Arial" w:cs="Arial"/>
          <w:sz w:val="18"/>
          <w:szCs w:val="18"/>
        </w:rPr>
        <w:t>OmicsDI</w:t>
      </w:r>
      <w:r w:rsidRPr="00813C28">
        <w:rPr>
          <w:rFonts w:ascii="Arial" w:hAnsi="Arial" w:cs="Arial"/>
          <w:sz w:val="18"/>
          <w:szCs w:val="18"/>
        </w:rPr>
        <w:t xml:space="preserve"> canonical identifier pipeline only represent</w:t>
      </w:r>
      <w:r w:rsidR="00A349DB">
        <w:rPr>
          <w:rFonts w:ascii="Arial" w:hAnsi="Arial" w:cs="Arial"/>
          <w:sz w:val="18"/>
          <w:szCs w:val="18"/>
        </w:rPr>
        <w:t>s</w:t>
      </w:r>
      <w:r w:rsidRPr="00813C28">
        <w:rPr>
          <w:rFonts w:ascii="Arial" w:hAnsi="Arial" w:cs="Arial"/>
          <w:sz w:val="18"/>
          <w:szCs w:val="18"/>
        </w:rPr>
        <w:t xml:space="preserve"> one entry in the </w:t>
      </w:r>
      <w:r>
        <w:rPr>
          <w:rFonts w:ascii="Arial" w:hAnsi="Arial" w:cs="Arial"/>
          <w:sz w:val="18"/>
          <w:szCs w:val="18"/>
        </w:rPr>
        <w:t>OmicsDI</w:t>
      </w:r>
      <w:r w:rsidRPr="00813C28">
        <w:rPr>
          <w:rFonts w:ascii="Arial" w:hAnsi="Arial" w:cs="Arial"/>
          <w:sz w:val="18"/>
          <w:szCs w:val="18"/>
        </w:rPr>
        <w:t xml:space="preserve"> resource (</w:t>
      </w:r>
      <w:r w:rsidR="00D2493D">
        <w:rPr>
          <w:rFonts w:ascii="Arial" w:hAnsi="Arial" w:cs="Arial"/>
          <w:sz w:val="18"/>
          <w:szCs w:val="18"/>
        </w:rPr>
        <w:t xml:space="preserve">in this case </w:t>
      </w:r>
      <w:r w:rsidR="00A349DB">
        <w:rPr>
          <w:rFonts w:ascii="Arial" w:hAnsi="Arial" w:cs="Arial"/>
          <w:sz w:val="18"/>
          <w:szCs w:val="18"/>
        </w:rPr>
        <w:t>the</w:t>
      </w:r>
      <w:r w:rsidRPr="00813C28">
        <w:rPr>
          <w:rFonts w:ascii="Arial" w:hAnsi="Arial" w:cs="Arial"/>
          <w:sz w:val="18"/>
          <w:szCs w:val="18"/>
        </w:rPr>
        <w:t xml:space="preserve"> ArrayExpress </w:t>
      </w:r>
      <w:r w:rsidR="00A349DB">
        <w:rPr>
          <w:rFonts w:ascii="Arial" w:hAnsi="Arial" w:cs="Arial"/>
          <w:sz w:val="18"/>
          <w:szCs w:val="18"/>
        </w:rPr>
        <w:t>one</w:t>
      </w:r>
      <w:r w:rsidRPr="00813C28">
        <w:rPr>
          <w:rFonts w:ascii="Arial" w:hAnsi="Arial" w:cs="Arial"/>
          <w:sz w:val="18"/>
          <w:szCs w:val="18"/>
        </w:rPr>
        <w:t>) for the corresponding dataset</w:t>
      </w:r>
      <w:r w:rsidR="00D2493D">
        <w:rPr>
          <w:rFonts w:ascii="Arial" w:hAnsi="Arial" w:cs="Arial"/>
          <w:sz w:val="18"/>
          <w:szCs w:val="18"/>
        </w:rPr>
        <w:t>,</w:t>
      </w:r>
      <w:r w:rsidRPr="00813C28">
        <w:rPr>
          <w:rFonts w:ascii="Arial" w:hAnsi="Arial" w:cs="Arial"/>
          <w:sz w:val="18"/>
          <w:szCs w:val="18"/>
        </w:rPr>
        <w:t xml:space="preserve"> but </w:t>
      </w:r>
      <w:r w:rsidR="00D2493D">
        <w:rPr>
          <w:rFonts w:ascii="Arial" w:hAnsi="Arial" w:cs="Arial"/>
          <w:sz w:val="18"/>
          <w:szCs w:val="18"/>
        </w:rPr>
        <w:t xml:space="preserve">also </w:t>
      </w:r>
      <w:r w:rsidRPr="00813C28">
        <w:rPr>
          <w:rFonts w:ascii="Arial" w:hAnsi="Arial" w:cs="Arial"/>
          <w:sz w:val="18"/>
          <w:szCs w:val="18"/>
        </w:rPr>
        <w:t>provides all the alternatives/additional identifiers in other data</w:t>
      </w:r>
      <w:r w:rsidR="00D2493D">
        <w:rPr>
          <w:rFonts w:ascii="Arial" w:hAnsi="Arial" w:cs="Arial"/>
          <w:sz w:val="18"/>
          <w:szCs w:val="18"/>
        </w:rPr>
        <w:t xml:space="preserve"> resources</w:t>
      </w:r>
      <w:r w:rsidRPr="00813C28">
        <w:rPr>
          <w:rFonts w:ascii="Arial" w:hAnsi="Arial" w:cs="Arial"/>
          <w:sz w:val="18"/>
          <w:szCs w:val="18"/>
        </w:rPr>
        <w:t>.</w:t>
      </w:r>
    </w:p>
    <w:p w14:paraId="2427F61F" w14:textId="77777777" w:rsidR="00F97670" w:rsidRDefault="00F97670" w:rsidP="00C21652">
      <w:pPr>
        <w:spacing w:line="360" w:lineRule="auto"/>
        <w:jc w:val="both"/>
        <w:outlineLvl w:val="0"/>
        <w:rPr>
          <w:b/>
        </w:rPr>
      </w:pPr>
    </w:p>
    <w:p w14:paraId="7E02DBD8" w14:textId="77777777" w:rsidR="00F97670" w:rsidRDefault="00F97670" w:rsidP="00C21652">
      <w:pPr>
        <w:spacing w:line="360" w:lineRule="auto"/>
        <w:jc w:val="both"/>
        <w:outlineLvl w:val="0"/>
        <w:rPr>
          <w:b/>
        </w:rPr>
      </w:pPr>
    </w:p>
    <w:p w14:paraId="504326F5" w14:textId="732EA689" w:rsidR="00C9388D" w:rsidRDefault="00603199" w:rsidP="00FE26D8">
      <w:pPr>
        <w:pStyle w:val="Heading1"/>
      </w:pPr>
      <w:bookmarkStart w:id="1" w:name="_Toc508612056"/>
      <w:r w:rsidRPr="00E06B8F">
        <w:lastRenderedPageBreak/>
        <w:t xml:space="preserve">Supplementary Note </w:t>
      </w:r>
      <w:r w:rsidR="00F97670">
        <w:t>2</w:t>
      </w:r>
      <w:bookmarkEnd w:id="1"/>
    </w:p>
    <w:p w14:paraId="02C6AB1F" w14:textId="77777777" w:rsidR="00AE4278" w:rsidRDefault="00AE4278" w:rsidP="00813C28">
      <w:pPr>
        <w:spacing w:line="360" w:lineRule="auto"/>
        <w:jc w:val="both"/>
      </w:pPr>
    </w:p>
    <w:p w14:paraId="68BB65D8" w14:textId="4E413668" w:rsidR="00BB6A40" w:rsidRPr="00D2493D" w:rsidRDefault="009851D2" w:rsidP="00813C28">
      <w:pPr>
        <w:spacing w:line="360" w:lineRule="auto"/>
        <w:jc w:val="both"/>
        <w:rPr>
          <w:rFonts w:ascii="Arial" w:hAnsi="Arial" w:cs="Arial"/>
          <w:sz w:val="22"/>
          <w:szCs w:val="22"/>
        </w:rPr>
      </w:pPr>
      <w:r>
        <w:rPr>
          <w:rFonts w:ascii="Arial" w:hAnsi="Arial" w:cs="Arial"/>
          <w:sz w:val="22"/>
          <w:szCs w:val="22"/>
        </w:rPr>
        <w:t xml:space="preserve">The </w:t>
      </w:r>
      <w:r w:rsidRPr="00EE031E">
        <w:rPr>
          <w:rFonts w:ascii="Arial" w:hAnsi="Arial" w:cs="Arial"/>
          <w:i/>
          <w:sz w:val="22"/>
          <w:szCs w:val="22"/>
        </w:rPr>
        <w:t>connections</w:t>
      </w:r>
      <w:r>
        <w:rPr>
          <w:rFonts w:ascii="Arial" w:hAnsi="Arial" w:cs="Arial"/>
          <w:sz w:val="22"/>
          <w:szCs w:val="22"/>
        </w:rPr>
        <w:t xml:space="preserve"> metric </w:t>
      </w:r>
      <w:r w:rsidR="00D23EE9">
        <w:rPr>
          <w:rFonts w:ascii="Arial" w:hAnsi="Arial" w:cs="Arial"/>
          <w:sz w:val="22"/>
          <w:szCs w:val="22"/>
        </w:rPr>
        <w:t xml:space="preserve">is calculated by </w:t>
      </w:r>
      <w:r w:rsidR="00877BAA">
        <w:rPr>
          <w:rFonts w:ascii="Arial" w:hAnsi="Arial" w:cs="Arial"/>
          <w:sz w:val="22"/>
          <w:szCs w:val="22"/>
        </w:rPr>
        <w:t xml:space="preserve">retrieving the references to the </w:t>
      </w:r>
      <w:proofErr w:type="gramStart"/>
      <w:r w:rsidR="00877BAA">
        <w:rPr>
          <w:rFonts w:ascii="Arial" w:hAnsi="Arial" w:cs="Arial"/>
          <w:sz w:val="22"/>
          <w:szCs w:val="22"/>
        </w:rPr>
        <w:t>dataset  from</w:t>
      </w:r>
      <w:proofErr w:type="gramEnd"/>
      <w:r w:rsidR="00D23EE9">
        <w:rPr>
          <w:rFonts w:ascii="Arial" w:hAnsi="Arial" w:cs="Arial"/>
          <w:sz w:val="22"/>
          <w:szCs w:val="22"/>
        </w:rPr>
        <w:t xml:space="preserve"> </w:t>
      </w:r>
      <w:r w:rsidR="00354DBB">
        <w:rPr>
          <w:rFonts w:ascii="Arial" w:hAnsi="Arial" w:cs="Arial"/>
          <w:sz w:val="22"/>
          <w:szCs w:val="22"/>
        </w:rPr>
        <w:t>knowledge base</w:t>
      </w:r>
      <w:r w:rsidR="00D23EE9">
        <w:rPr>
          <w:rFonts w:ascii="Arial" w:hAnsi="Arial" w:cs="Arial"/>
          <w:sz w:val="22"/>
          <w:szCs w:val="22"/>
        </w:rPr>
        <w:t xml:space="preserve">s. For example, if a </w:t>
      </w:r>
      <w:proofErr w:type="spellStart"/>
      <w:r w:rsidR="00354DBB">
        <w:rPr>
          <w:rFonts w:ascii="Arial" w:hAnsi="Arial" w:cs="Arial"/>
          <w:sz w:val="22"/>
          <w:szCs w:val="22"/>
        </w:rPr>
        <w:t>UniProt</w:t>
      </w:r>
      <w:proofErr w:type="spellEnd"/>
      <w:r w:rsidR="00D23EE9">
        <w:rPr>
          <w:rFonts w:ascii="Arial" w:hAnsi="Arial" w:cs="Arial"/>
          <w:sz w:val="22"/>
          <w:szCs w:val="22"/>
        </w:rPr>
        <w:t xml:space="preserve"> protein is reported in a proteomics dataset, this counts as a connection to the dataset. The main idea is to keep track of all the biological knowledge generated by one omics dataset. This metric </w:t>
      </w:r>
      <w:r w:rsidR="00EE031E">
        <w:rPr>
          <w:rFonts w:ascii="Arial" w:hAnsi="Arial" w:cs="Arial"/>
          <w:sz w:val="22"/>
          <w:szCs w:val="22"/>
        </w:rPr>
        <w:t>promotes</w:t>
      </w:r>
      <w:r w:rsidR="00D23EE9">
        <w:rPr>
          <w:rFonts w:ascii="Arial" w:hAnsi="Arial" w:cs="Arial"/>
          <w:sz w:val="22"/>
          <w:szCs w:val="22"/>
        </w:rPr>
        <w:t xml:space="preserve"> the idea that the value of a dataset is related </w:t>
      </w:r>
      <w:r w:rsidR="00637857">
        <w:rPr>
          <w:rFonts w:ascii="Arial" w:hAnsi="Arial" w:cs="Arial"/>
          <w:sz w:val="22"/>
          <w:szCs w:val="22"/>
        </w:rPr>
        <w:t xml:space="preserve">not only to </w:t>
      </w:r>
      <w:r w:rsidR="00D23EE9">
        <w:rPr>
          <w:rFonts w:ascii="Arial" w:hAnsi="Arial" w:cs="Arial"/>
          <w:sz w:val="22"/>
          <w:szCs w:val="22"/>
        </w:rPr>
        <w:t xml:space="preserve">the number of times it has been downloaded/reused/cited but also how much biological knowledge (e.g. </w:t>
      </w:r>
      <w:proofErr w:type="spellStart"/>
      <w:r w:rsidR="00354DBB">
        <w:rPr>
          <w:rFonts w:ascii="Arial" w:hAnsi="Arial" w:cs="Arial"/>
          <w:sz w:val="22"/>
          <w:szCs w:val="22"/>
        </w:rPr>
        <w:t>UniProt</w:t>
      </w:r>
      <w:proofErr w:type="spellEnd"/>
      <w:r w:rsidR="00D23EE9">
        <w:rPr>
          <w:rFonts w:ascii="Arial" w:hAnsi="Arial" w:cs="Arial"/>
          <w:sz w:val="22"/>
          <w:szCs w:val="22"/>
        </w:rPr>
        <w:t xml:space="preserve"> proteins, </w:t>
      </w:r>
      <w:proofErr w:type="spellStart"/>
      <w:r w:rsidR="00354DBB">
        <w:rPr>
          <w:rFonts w:ascii="Arial" w:hAnsi="Arial" w:cs="Arial"/>
          <w:sz w:val="22"/>
          <w:szCs w:val="22"/>
        </w:rPr>
        <w:t>Ensembl</w:t>
      </w:r>
      <w:proofErr w:type="spellEnd"/>
      <w:r w:rsidR="00D23EE9">
        <w:rPr>
          <w:rFonts w:ascii="Arial" w:hAnsi="Arial" w:cs="Arial"/>
          <w:sz w:val="22"/>
          <w:szCs w:val="22"/>
        </w:rPr>
        <w:t xml:space="preserve"> genes, </w:t>
      </w:r>
      <w:r w:rsidR="00EE031E">
        <w:rPr>
          <w:rFonts w:ascii="Arial" w:hAnsi="Arial" w:cs="Arial"/>
          <w:sz w:val="22"/>
          <w:szCs w:val="22"/>
        </w:rPr>
        <w:t>Interactions or Pathways</w:t>
      </w:r>
      <w:r w:rsidR="00D23EE9">
        <w:rPr>
          <w:rFonts w:ascii="Arial" w:hAnsi="Arial" w:cs="Arial"/>
          <w:sz w:val="22"/>
          <w:szCs w:val="22"/>
        </w:rPr>
        <w:t>)</w:t>
      </w:r>
      <w:r w:rsidR="00EE031E">
        <w:rPr>
          <w:rFonts w:ascii="Arial" w:hAnsi="Arial" w:cs="Arial"/>
          <w:sz w:val="22"/>
          <w:szCs w:val="22"/>
        </w:rPr>
        <w:t xml:space="preserve"> is supported by </w:t>
      </w:r>
      <w:r w:rsidR="00637857">
        <w:rPr>
          <w:rFonts w:ascii="Arial" w:hAnsi="Arial" w:cs="Arial"/>
          <w:sz w:val="22"/>
          <w:szCs w:val="22"/>
        </w:rPr>
        <w:t>that</w:t>
      </w:r>
      <w:r w:rsidR="00EE031E">
        <w:rPr>
          <w:rFonts w:ascii="Arial" w:hAnsi="Arial" w:cs="Arial"/>
          <w:sz w:val="22"/>
          <w:szCs w:val="22"/>
        </w:rPr>
        <w:t xml:space="preserve"> dataset. </w:t>
      </w:r>
      <w:r w:rsidR="00EE031E" w:rsidRPr="00EE031E">
        <w:rPr>
          <w:rFonts w:ascii="Arial" w:hAnsi="Arial" w:cs="Arial"/>
          <w:b/>
          <w:sz w:val="22"/>
          <w:szCs w:val="22"/>
        </w:rPr>
        <w:t>Table 1</w:t>
      </w:r>
      <w:r w:rsidR="00EE031E">
        <w:rPr>
          <w:rFonts w:ascii="Arial" w:hAnsi="Arial" w:cs="Arial"/>
          <w:sz w:val="22"/>
          <w:szCs w:val="22"/>
        </w:rPr>
        <w:t xml:space="preserve"> shows all the </w:t>
      </w:r>
      <w:r w:rsidR="00603199" w:rsidRPr="001E457F">
        <w:rPr>
          <w:rFonts w:ascii="Arial" w:hAnsi="Arial" w:cs="Arial"/>
          <w:sz w:val="22"/>
          <w:szCs w:val="22"/>
        </w:rPr>
        <w:t>knowledge</w:t>
      </w:r>
      <w:r w:rsidR="00D2493D">
        <w:rPr>
          <w:rFonts w:ascii="Arial" w:hAnsi="Arial" w:cs="Arial"/>
          <w:sz w:val="22"/>
          <w:szCs w:val="22"/>
        </w:rPr>
        <w:t>-</w:t>
      </w:r>
      <w:proofErr w:type="spellStart"/>
      <w:r w:rsidR="00603199" w:rsidRPr="001E457F">
        <w:rPr>
          <w:rFonts w:ascii="Arial" w:hAnsi="Arial" w:cs="Arial"/>
          <w:sz w:val="22"/>
          <w:szCs w:val="22"/>
        </w:rPr>
        <w:t>base</w:t>
      </w:r>
      <w:proofErr w:type="spellEnd"/>
      <w:r w:rsidR="00603199" w:rsidRPr="001E457F">
        <w:rPr>
          <w:rFonts w:ascii="Arial" w:hAnsi="Arial" w:cs="Arial"/>
          <w:sz w:val="22"/>
          <w:szCs w:val="22"/>
        </w:rPr>
        <w:t xml:space="preserve"> </w:t>
      </w:r>
      <w:r w:rsidR="00D2493D">
        <w:rPr>
          <w:rFonts w:ascii="Arial" w:hAnsi="Arial" w:cs="Arial"/>
          <w:sz w:val="22"/>
          <w:szCs w:val="22"/>
        </w:rPr>
        <w:t>data resources</w:t>
      </w:r>
      <w:r w:rsidR="00603199" w:rsidRPr="001E457F">
        <w:rPr>
          <w:rFonts w:ascii="Arial" w:hAnsi="Arial" w:cs="Arial"/>
          <w:sz w:val="22"/>
          <w:szCs w:val="22"/>
        </w:rPr>
        <w:t xml:space="preserve"> </w:t>
      </w:r>
      <w:r w:rsidR="00EE031E">
        <w:rPr>
          <w:rFonts w:ascii="Arial" w:hAnsi="Arial" w:cs="Arial"/>
          <w:sz w:val="22"/>
          <w:szCs w:val="22"/>
        </w:rPr>
        <w:t xml:space="preserve">used by </w:t>
      </w:r>
      <w:r w:rsidR="00603199" w:rsidRPr="001E457F">
        <w:rPr>
          <w:rFonts w:ascii="Arial" w:hAnsi="Arial" w:cs="Arial"/>
          <w:sz w:val="22"/>
          <w:szCs w:val="22"/>
        </w:rPr>
        <w:t>OmicsDI</w:t>
      </w:r>
      <w:r w:rsidR="00EE031E">
        <w:rPr>
          <w:rFonts w:ascii="Arial" w:hAnsi="Arial" w:cs="Arial"/>
          <w:sz w:val="22"/>
          <w:szCs w:val="22"/>
        </w:rPr>
        <w:t xml:space="preserve"> to compute the connections to omics datasets</w:t>
      </w:r>
      <w:r w:rsidR="00D2493D">
        <w:rPr>
          <w:rFonts w:ascii="Arial" w:hAnsi="Arial" w:cs="Arial"/>
          <w:sz w:val="22"/>
          <w:szCs w:val="22"/>
        </w:rPr>
        <w:t>.</w:t>
      </w:r>
      <w:r w:rsidR="00603199" w:rsidRPr="001E457F">
        <w:rPr>
          <w:rFonts w:ascii="Arial" w:hAnsi="Arial" w:cs="Arial"/>
          <w:sz w:val="22"/>
          <w:szCs w:val="22"/>
        </w:rPr>
        <w:t xml:space="preserve"> </w:t>
      </w:r>
      <w:r w:rsidR="00BB6A40" w:rsidRPr="00D2493D">
        <w:rPr>
          <w:rFonts w:ascii="Arial" w:hAnsi="Arial" w:cs="Arial"/>
          <w:sz w:val="22"/>
          <w:szCs w:val="22"/>
        </w:rPr>
        <w:t>The first column of the table i</w:t>
      </w:r>
      <w:r w:rsidR="00D2493D">
        <w:rPr>
          <w:rFonts w:ascii="Arial" w:hAnsi="Arial" w:cs="Arial"/>
          <w:sz w:val="22"/>
          <w:szCs w:val="22"/>
        </w:rPr>
        <w:t>ncludes</w:t>
      </w:r>
      <w:r w:rsidR="00BB6A40" w:rsidRPr="00D2493D">
        <w:rPr>
          <w:rFonts w:ascii="Arial" w:hAnsi="Arial" w:cs="Arial"/>
          <w:sz w:val="22"/>
          <w:szCs w:val="22"/>
        </w:rPr>
        <w:t xml:space="preserve"> the name of the data</w:t>
      </w:r>
      <w:r w:rsidR="00D2493D">
        <w:rPr>
          <w:rFonts w:ascii="Arial" w:hAnsi="Arial" w:cs="Arial"/>
          <w:sz w:val="22"/>
          <w:szCs w:val="22"/>
        </w:rPr>
        <w:t xml:space="preserve"> resource</w:t>
      </w:r>
      <w:r w:rsidR="00BB6A40" w:rsidRPr="00D2493D">
        <w:rPr>
          <w:rFonts w:ascii="Arial" w:hAnsi="Arial" w:cs="Arial"/>
          <w:sz w:val="22"/>
          <w:szCs w:val="22"/>
        </w:rPr>
        <w:t xml:space="preserve">, </w:t>
      </w:r>
      <w:r w:rsidR="00A349DB" w:rsidRPr="00D2493D">
        <w:rPr>
          <w:rFonts w:ascii="Arial" w:hAnsi="Arial" w:cs="Arial"/>
          <w:sz w:val="22"/>
          <w:szCs w:val="22"/>
        </w:rPr>
        <w:t xml:space="preserve">the </w:t>
      </w:r>
      <w:r w:rsidR="00BB6A40" w:rsidRPr="00D2493D">
        <w:rPr>
          <w:rFonts w:ascii="Arial" w:hAnsi="Arial" w:cs="Arial"/>
          <w:sz w:val="22"/>
          <w:szCs w:val="22"/>
        </w:rPr>
        <w:t>second column is the type of data and the last column is the number of ent</w:t>
      </w:r>
      <w:r w:rsidR="00D2493D">
        <w:rPr>
          <w:rFonts w:ascii="Arial" w:hAnsi="Arial" w:cs="Arial"/>
          <w:sz w:val="22"/>
          <w:szCs w:val="22"/>
        </w:rPr>
        <w:t xml:space="preserve">ities </w:t>
      </w:r>
      <w:r w:rsidR="00E60E3F">
        <w:rPr>
          <w:rFonts w:ascii="Arial" w:hAnsi="Arial" w:cs="Arial"/>
          <w:sz w:val="22"/>
          <w:szCs w:val="22"/>
        </w:rPr>
        <w:t xml:space="preserve">it </w:t>
      </w:r>
      <w:r w:rsidR="00D2493D">
        <w:rPr>
          <w:rFonts w:ascii="Arial" w:hAnsi="Arial" w:cs="Arial"/>
          <w:sz w:val="22"/>
          <w:szCs w:val="22"/>
        </w:rPr>
        <w:t>contain</w:t>
      </w:r>
      <w:r w:rsidR="00E60E3F">
        <w:rPr>
          <w:rFonts w:ascii="Arial" w:hAnsi="Arial" w:cs="Arial"/>
          <w:sz w:val="22"/>
          <w:szCs w:val="22"/>
        </w:rPr>
        <w:t>s</w:t>
      </w:r>
      <w:r w:rsidR="00BB6A40" w:rsidRPr="00D2493D">
        <w:rPr>
          <w:rFonts w:ascii="Arial" w:hAnsi="Arial" w:cs="Arial"/>
          <w:sz w:val="22"/>
          <w:szCs w:val="22"/>
        </w:rPr>
        <w:t xml:space="preserve"> </w:t>
      </w:r>
      <w:r w:rsidR="00A349DB" w:rsidRPr="00D2493D">
        <w:rPr>
          <w:rFonts w:ascii="Arial" w:hAnsi="Arial" w:cs="Arial"/>
          <w:sz w:val="22"/>
          <w:szCs w:val="22"/>
        </w:rPr>
        <w:t>(by</w:t>
      </w:r>
      <w:r w:rsidR="00BB6A40" w:rsidRPr="00D2493D">
        <w:rPr>
          <w:rFonts w:ascii="Arial" w:hAnsi="Arial" w:cs="Arial"/>
          <w:sz w:val="22"/>
          <w:szCs w:val="22"/>
        </w:rPr>
        <w:t xml:space="preserve"> </w:t>
      </w:r>
      <w:r w:rsidR="000E621C" w:rsidRPr="00D2493D">
        <w:rPr>
          <w:rFonts w:ascii="Arial" w:hAnsi="Arial" w:cs="Arial"/>
          <w:sz w:val="22"/>
          <w:szCs w:val="22"/>
        </w:rPr>
        <w:t xml:space="preserve">March </w:t>
      </w:r>
      <w:r w:rsidR="00BB6A40" w:rsidRPr="00D2493D">
        <w:rPr>
          <w:rFonts w:ascii="Arial" w:hAnsi="Arial" w:cs="Arial"/>
          <w:sz w:val="22"/>
          <w:szCs w:val="22"/>
        </w:rPr>
        <w:t>2018</w:t>
      </w:r>
      <w:r w:rsidR="00A349DB" w:rsidRPr="00D2493D">
        <w:rPr>
          <w:rFonts w:ascii="Arial" w:hAnsi="Arial" w:cs="Arial"/>
          <w:sz w:val="22"/>
          <w:szCs w:val="22"/>
        </w:rPr>
        <w:t>)</w:t>
      </w:r>
      <w:r w:rsidR="00BB6A40" w:rsidRPr="00D2493D">
        <w:rPr>
          <w:rFonts w:ascii="Arial" w:hAnsi="Arial" w:cs="Arial"/>
          <w:sz w:val="22"/>
          <w:szCs w:val="22"/>
        </w:rPr>
        <w:t xml:space="preserve">. </w:t>
      </w:r>
    </w:p>
    <w:p w14:paraId="1A9F6741" w14:textId="77777777" w:rsidR="00AE4278" w:rsidRDefault="00AE4278" w:rsidP="00813C28">
      <w:pPr>
        <w:spacing w:line="360" w:lineRule="auto"/>
        <w:jc w:val="both"/>
        <w:rPr>
          <w:rFonts w:ascii="Arial" w:hAnsi="Arial" w:cs="Arial"/>
          <w:sz w:val="22"/>
          <w:szCs w:val="22"/>
        </w:rPr>
      </w:pPr>
    </w:p>
    <w:p w14:paraId="7048FBC9" w14:textId="6B83A043" w:rsidR="00AE4278" w:rsidRPr="00AE4278" w:rsidRDefault="00AE4278" w:rsidP="00813C28">
      <w:pPr>
        <w:spacing w:line="360" w:lineRule="auto"/>
        <w:jc w:val="both"/>
        <w:rPr>
          <w:sz w:val="20"/>
          <w:szCs w:val="20"/>
        </w:rPr>
      </w:pPr>
      <w:r w:rsidRPr="00AE4278">
        <w:rPr>
          <w:rFonts w:ascii="Arial" w:hAnsi="Arial" w:cs="Arial"/>
          <w:b/>
          <w:sz w:val="20"/>
          <w:szCs w:val="20"/>
        </w:rPr>
        <w:t>Table 1</w:t>
      </w:r>
      <w:r w:rsidRPr="00AE4278">
        <w:rPr>
          <w:rFonts w:ascii="Arial" w:hAnsi="Arial" w:cs="Arial"/>
          <w:sz w:val="20"/>
          <w:szCs w:val="20"/>
        </w:rPr>
        <w:t xml:space="preserve">: </w:t>
      </w:r>
      <w:r>
        <w:rPr>
          <w:rFonts w:ascii="Arial" w:hAnsi="Arial" w:cs="Arial"/>
          <w:sz w:val="20"/>
          <w:szCs w:val="20"/>
        </w:rPr>
        <w:t>Knowledge</w:t>
      </w:r>
      <w:r w:rsidR="00D2493D">
        <w:rPr>
          <w:rFonts w:ascii="Arial" w:hAnsi="Arial" w:cs="Arial"/>
          <w:sz w:val="20"/>
          <w:szCs w:val="20"/>
        </w:rPr>
        <w:t>-</w:t>
      </w:r>
      <w:proofErr w:type="spellStart"/>
      <w:r>
        <w:rPr>
          <w:rFonts w:ascii="Arial" w:hAnsi="Arial" w:cs="Arial"/>
          <w:sz w:val="20"/>
          <w:szCs w:val="20"/>
        </w:rPr>
        <w:t>base</w:t>
      </w:r>
      <w:proofErr w:type="spellEnd"/>
      <w:r>
        <w:rPr>
          <w:rFonts w:ascii="Arial" w:hAnsi="Arial" w:cs="Arial"/>
          <w:sz w:val="20"/>
          <w:szCs w:val="20"/>
        </w:rPr>
        <w:t xml:space="preserve"> </w:t>
      </w:r>
      <w:r w:rsidR="000B4D2D">
        <w:rPr>
          <w:rFonts w:ascii="Arial" w:hAnsi="Arial" w:cs="Arial"/>
          <w:sz w:val="20"/>
          <w:szCs w:val="20"/>
        </w:rPr>
        <w:t xml:space="preserve">data </w:t>
      </w:r>
      <w:r w:rsidR="00D2493D">
        <w:rPr>
          <w:rFonts w:ascii="Arial" w:hAnsi="Arial" w:cs="Arial"/>
          <w:sz w:val="20"/>
          <w:szCs w:val="20"/>
        </w:rPr>
        <w:t xml:space="preserve">resources </w:t>
      </w:r>
      <w:r>
        <w:rPr>
          <w:rFonts w:ascii="Arial" w:hAnsi="Arial" w:cs="Arial"/>
          <w:sz w:val="20"/>
          <w:szCs w:val="20"/>
        </w:rPr>
        <w:t xml:space="preserve">included in OmicsDI. </w:t>
      </w:r>
    </w:p>
    <w:p w14:paraId="66275364" w14:textId="77777777" w:rsidR="00603199" w:rsidRDefault="00603199" w:rsidP="00813C28">
      <w:pPr>
        <w:spacing w:line="360" w:lineRule="auto"/>
      </w:pPr>
    </w:p>
    <w:tbl>
      <w:tblPr>
        <w:tblStyle w:val="GridTable2-Accent11"/>
        <w:tblW w:w="8369" w:type="dxa"/>
        <w:tblLayout w:type="fixed"/>
        <w:tblLook w:val="0600" w:firstRow="0" w:lastRow="0" w:firstColumn="0" w:lastColumn="0" w:noHBand="1" w:noVBand="1"/>
      </w:tblPr>
      <w:tblGrid>
        <w:gridCol w:w="3404"/>
        <w:gridCol w:w="2698"/>
        <w:gridCol w:w="2267"/>
      </w:tblGrid>
      <w:tr w:rsidR="00AE4278" w:rsidRPr="00603199" w14:paraId="49824191" w14:textId="77777777" w:rsidTr="00AE4278">
        <w:trPr>
          <w:trHeight w:val="340"/>
        </w:trPr>
        <w:tc>
          <w:tcPr>
            <w:tcW w:w="3404" w:type="dxa"/>
          </w:tcPr>
          <w:p w14:paraId="7885ACD1" w14:textId="251A2C92" w:rsidR="00AE4278" w:rsidRPr="00AE4278" w:rsidRDefault="00AE4278" w:rsidP="00AE4278">
            <w:pPr>
              <w:jc w:val="center"/>
              <w:rPr>
                <w:rFonts w:ascii="Helvetica Neue" w:hAnsi="Helvetica Neue" w:cs="Helvetica Neue"/>
                <w:b/>
                <w:color w:val="1A1A1A"/>
                <w:sz w:val="16"/>
                <w:szCs w:val="16"/>
              </w:rPr>
            </w:pPr>
            <w:r w:rsidRPr="00AE4278">
              <w:rPr>
                <w:rFonts w:ascii="Helvetica Neue" w:hAnsi="Helvetica Neue" w:cs="Helvetica Neue"/>
                <w:b/>
                <w:color w:val="1A1A1A"/>
                <w:sz w:val="16"/>
                <w:szCs w:val="16"/>
              </w:rPr>
              <w:t>Name of the Database</w:t>
            </w:r>
          </w:p>
        </w:tc>
        <w:tc>
          <w:tcPr>
            <w:tcW w:w="2698" w:type="dxa"/>
          </w:tcPr>
          <w:p w14:paraId="3B43C1C4" w14:textId="11AE30FC" w:rsidR="00AE4278" w:rsidRPr="00AE4278" w:rsidRDefault="00AE4278" w:rsidP="00AE4278">
            <w:pPr>
              <w:jc w:val="center"/>
              <w:rPr>
                <w:rFonts w:ascii="Helvetica Neue" w:hAnsi="Helvetica Neue" w:cs="Helvetica Neue"/>
                <w:b/>
                <w:color w:val="1A1A1A"/>
                <w:sz w:val="16"/>
                <w:szCs w:val="16"/>
              </w:rPr>
            </w:pPr>
            <w:r w:rsidRPr="00AE4278">
              <w:rPr>
                <w:rFonts w:ascii="Helvetica Neue" w:hAnsi="Helvetica Neue" w:cs="Helvetica Neue"/>
                <w:b/>
                <w:color w:val="1A1A1A"/>
                <w:sz w:val="16"/>
                <w:szCs w:val="16"/>
              </w:rPr>
              <w:t>Type of Biological Knowledge</w:t>
            </w:r>
          </w:p>
        </w:tc>
        <w:tc>
          <w:tcPr>
            <w:tcW w:w="2267" w:type="dxa"/>
          </w:tcPr>
          <w:p w14:paraId="316D4F26" w14:textId="654894BB" w:rsidR="00AE4278" w:rsidRPr="00AE4278" w:rsidRDefault="00AE4278" w:rsidP="00AE4278">
            <w:pPr>
              <w:jc w:val="center"/>
              <w:rPr>
                <w:rFonts w:ascii="Helvetica Neue" w:hAnsi="Helvetica Neue" w:cs="Helvetica Neue"/>
                <w:b/>
                <w:color w:val="1A1A1A"/>
                <w:sz w:val="16"/>
                <w:szCs w:val="16"/>
              </w:rPr>
            </w:pPr>
            <w:r w:rsidRPr="00AE4278">
              <w:rPr>
                <w:rFonts w:ascii="Helvetica Neue" w:hAnsi="Helvetica Neue" w:cs="Helvetica Neue"/>
                <w:b/>
                <w:color w:val="1A1A1A"/>
                <w:sz w:val="16"/>
                <w:szCs w:val="16"/>
              </w:rPr>
              <w:t>Number of Biological Entities</w:t>
            </w:r>
          </w:p>
        </w:tc>
      </w:tr>
      <w:tr w:rsidR="00603199" w:rsidRPr="00603199" w14:paraId="4EACE5E2" w14:textId="77777777" w:rsidTr="00AE4278">
        <w:trPr>
          <w:trHeight w:val="340"/>
        </w:trPr>
        <w:tc>
          <w:tcPr>
            <w:tcW w:w="3404" w:type="dxa"/>
          </w:tcPr>
          <w:p w14:paraId="0DB70929"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Assembly</w:t>
            </w:r>
          </w:p>
        </w:tc>
        <w:tc>
          <w:tcPr>
            <w:tcW w:w="2698" w:type="dxa"/>
          </w:tcPr>
          <w:p w14:paraId="41E7179A"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59814124"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144,952</w:t>
            </w:r>
          </w:p>
        </w:tc>
      </w:tr>
      <w:tr w:rsidR="00603199" w:rsidRPr="00603199" w14:paraId="545F4AA1" w14:textId="77777777" w:rsidTr="00AE4278">
        <w:trPr>
          <w:trHeight w:val="340"/>
        </w:trPr>
        <w:tc>
          <w:tcPr>
            <w:tcW w:w="3404" w:type="dxa"/>
          </w:tcPr>
          <w:p w14:paraId="59FBE6D7"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Assembly scaffold (Release)</w:t>
            </w:r>
          </w:p>
        </w:tc>
        <w:tc>
          <w:tcPr>
            <w:tcW w:w="2698" w:type="dxa"/>
          </w:tcPr>
          <w:p w14:paraId="2FD3BAD8"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68B3CA28"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41,759,024</w:t>
            </w:r>
          </w:p>
        </w:tc>
      </w:tr>
      <w:tr w:rsidR="00603199" w:rsidRPr="00603199" w14:paraId="5445BE54" w14:textId="77777777" w:rsidTr="00AE4278">
        <w:trPr>
          <w:trHeight w:val="340"/>
        </w:trPr>
        <w:tc>
          <w:tcPr>
            <w:tcW w:w="3404" w:type="dxa"/>
          </w:tcPr>
          <w:p w14:paraId="66BEE41E"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Baseline Expression Atlas Genes</w:t>
            </w:r>
          </w:p>
        </w:tc>
        <w:tc>
          <w:tcPr>
            <w:tcW w:w="2698" w:type="dxa"/>
          </w:tcPr>
          <w:p w14:paraId="444246BD"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Gene expression</w:t>
            </w:r>
          </w:p>
        </w:tc>
        <w:tc>
          <w:tcPr>
            <w:tcW w:w="2267" w:type="dxa"/>
          </w:tcPr>
          <w:p w14:paraId="3DA09375"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775,676</w:t>
            </w:r>
          </w:p>
        </w:tc>
      </w:tr>
      <w:tr w:rsidR="00603199" w:rsidRPr="00603199" w14:paraId="49F46C4D" w14:textId="77777777" w:rsidTr="00AE4278">
        <w:trPr>
          <w:trHeight w:val="340"/>
        </w:trPr>
        <w:tc>
          <w:tcPr>
            <w:tcW w:w="3404" w:type="dxa"/>
          </w:tcPr>
          <w:p w14:paraId="12A379A8"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ChEMBL</w:t>
            </w:r>
            <w:proofErr w:type="spellEnd"/>
            <w:r w:rsidRPr="00603199">
              <w:rPr>
                <w:rFonts w:ascii="Helvetica Neue" w:hAnsi="Helvetica Neue" w:cs="Helvetica Neue"/>
                <w:color w:val="1A1A1A"/>
                <w:sz w:val="16"/>
                <w:szCs w:val="16"/>
              </w:rPr>
              <w:t xml:space="preserve"> Molecule</w:t>
            </w:r>
          </w:p>
        </w:tc>
        <w:tc>
          <w:tcPr>
            <w:tcW w:w="2698" w:type="dxa"/>
          </w:tcPr>
          <w:p w14:paraId="247ECD0B"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Bioactive molecules</w:t>
            </w:r>
          </w:p>
        </w:tc>
        <w:tc>
          <w:tcPr>
            <w:tcW w:w="2267" w:type="dxa"/>
          </w:tcPr>
          <w:p w14:paraId="2F8CDC83"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1,735,442</w:t>
            </w:r>
          </w:p>
        </w:tc>
      </w:tr>
      <w:tr w:rsidR="00603199" w:rsidRPr="00603199" w14:paraId="7A10B07C" w14:textId="77777777" w:rsidTr="00AE4278">
        <w:trPr>
          <w:trHeight w:val="340"/>
        </w:trPr>
        <w:tc>
          <w:tcPr>
            <w:tcW w:w="3404" w:type="dxa"/>
          </w:tcPr>
          <w:p w14:paraId="40EB903A"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ChEMBL</w:t>
            </w:r>
            <w:proofErr w:type="spellEnd"/>
            <w:r w:rsidRPr="00603199">
              <w:rPr>
                <w:rFonts w:ascii="Helvetica Neue" w:hAnsi="Helvetica Neue" w:cs="Helvetica Neue"/>
                <w:color w:val="1A1A1A"/>
                <w:sz w:val="16"/>
                <w:szCs w:val="16"/>
              </w:rPr>
              <w:t xml:space="preserve"> Target</w:t>
            </w:r>
          </w:p>
        </w:tc>
        <w:tc>
          <w:tcPr>
            <w:tcW w:w="2698" w:type="dxa"/>
          </w:tcPr>
          <w:p w14:paraId="2808DB23"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Bioactive molecules</w:t>
            </w:r>
          </w:p>
        </w:tc>
        <w:tc>
          <w:tcPr>
            <w:tcW w:w="2267" w:type="dxa"/>
          </w:tcPr>
          <w:p w14:paraId="76CB8DED"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11,538</w:t>
            </w:r>
          </w:p>
        </w:tc>
      </w:tr>
      <w:tr w:rsidR="00603199" w:rsidRPr="00603199" w14:paraId="0D22433A" w14:textId="77777777" w:rsidTr="00AE4278">
        <w:trPr>
          <w:trHeight w:val="340"/>
        </w:trPr>
        <w:tc>
          <w:tcPr>
            <w:tcW w:w="3404" w:type="dxa"/>
          </w:tcPr>
          <w:p w14:paraId="6D4F7AC2"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Coding (Release)</w:t>
            </w:r>
          </w:p>
        </w:tc>
        <w:tc>
          <w:tcPr>
            <w:tcW w:w="2698" w:type="dxa"/>
          </w:tcPr>
          <w:p w14:paraId="1D254C1B"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3AE56361"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356,332,997</w:t>
            </w:r>
          </w:p>
        </w:tc>
      </w:tr>
      <w:tr w:rsidR="00603199" w:rsidRPr="00603199" w14:paraId="727D4D7B" w14:textId="77777777" w:rsidTr="00AE4278">
        <w:trPr>
          <w:trHeight w:val="340"/>
        </w:trPr>
        <w:tc>
          <w:tcPr>
            <w:tcW w:w="3404" w:type="dxa"/>
          </w:tcPr>
          <w:p w14:paraId="7679CA61"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DGVa</w:t>
            </w:r>
            <w:proofErr w:type="spellEnd"/>
          </w:p>
        </w:tc>
        <w:tc>
          <w:tcPr>
            <w:tcW w:w="2698" w:type="dxa"/>
          </w:tcPr>
          <w:p w14:paraId="3955E1ED"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Genomes &amp; metagenomes</w:t>
            </w:r>
          </w:p>
        </w:tc>
        <w:tc>
          <w:tcPr>
            <w:tcW w:w="2267" w:type="dxa"/>
          </w:tcPr>
          <w:p w14:paraId="2EC91026"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42,992,846</w:t>
            </w:r>
          </w:p>
        </w:tc>
      </w:tr>
      <w:tr w:rsidR="00603199" w:rsidRPr="00603199" w14:paraId="5132EC8E" w14:textId="77777777" w:rsidTr="00AE4278">
        <w:trPr>
          <w:trHeight w:val="340"/>
        </w:trPr>
        <w:tc>
          <w:tcPr>
            <w:tcW w:w="3404" w:type="dxa"/>
          </w:tcPr>
          <w:p w14:paraId="4C12530E"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Differential Expression Atlas Genes</w:t>
            </w:r>
          </w:p>
        </w:tc>
        <w:tc>
          <w:tcPr>
            <w:tcW w:w="2698" w:type="dxa"/>
          </w:tcPr>
          <w:p w14:paraId="76092529"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Gene expression</w:t>
            </w:r>
          </w:p>
        </w:tc>
        <w:tc>
          <w:tcPr>
            <w:tcW w:w="2267" w:type="dxa"/>
          </w:tcPr>
          <w:p w14:paraId="57E3975F"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376,636</w:t>
            </w:r>
          </w:p>
        </w:tc>
      </w:tr>
      <w:tr w:rsidR="00603199" w:rsidRPr="00603199" w14:paraId="0A10B790" w14:textId="77777777" w:rsidTr="00AE4278">
        <w:trPr>
          <w:trHeight w:val="340"/>
        </w:trPr>
        <w:tc>
          <w:tcPr>
            <w:tcW w:w="3404" w:type="dxa"/>
          </w:tcPr>
          <w:p w14:paraId="29A9E3A5"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Ensembl</w:t>
            </w:r>
            <w:proofErr w:type="spellEnd"/>
            <w:r w:rsidRPr="00603199">
              <w:rPr>
                <w:rFonts w:ascii="Helvetica Neue" w:hAnsi="Helvetica Neue" w:cs="Helvetica Neue"/>
                <w:color w:val="1A1A1A"/>
                <w:sz w:val="16"/>
                <w:szCs w:val="16"/>
              </w:rPr>
              <w:t xml:space="preserve"> Gene</w:t>
            </w:r>
          </w:p>
        </w:tc>
        <w:tc>
          <w:tcPr>
            <w:tcW w:w="2698" w:type="dxa"/>
          </w:tcPr>
          <w:p w14:paraId="758F0588"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Genomes &amp; metagenomes</w:t>
            </w:r>
          </w:p>
        </w:tc>
        <w:tc>
          <w:tcPr>
            <w:tcW w:w="2267" w:type="dxa"/>
          </w:tcPr>
          <w:p w14:paraId="0AD43562"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3,113,803</w:t>
            </w:r>
          </w:p>
        </w:tc>
      </w:tr>
      <w:tr w:rsidR="00603199" w:rsidRPr="00603199" w14:paraId="31C90AF7" w14:textId="77777777" w:rsidTr="00AE4278">
        <w:trPr>
          <w:trHeight w:val="340"/>
        </w:trPr>
        <w:tc>
          <w:tcPr>
            <w:tcW w:w="3404" w:type="dxa"/>
          </w:tcPr>
          <w:p w14:paraId="3E5EC350"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Ensembl</w:t>
            </w:r>
            <w:proofErr w:type="spellEnd"/>
            <w:r w:rsidRPr="00603199">
              <w:rPr>
                <w:rFonts w:ascii="Helvetica Neue" w:hAnsi="Helvetica Neue" w:cs="Helvetica Neue"/>
                <w:color w:val="1A1A1A"/>
                <w:sz w:val="16"/>
                <w:szCs w:val="16"/>
              </w:rPr>
              <w:t xml:space="preserve"> Genomes Gene</w:t>
            </w:r>
          </w:p>
        </w:tc>
        <w:tc>
          <w:tcPr>
            <w:tcW w:w="2698" w:type="dxa"/>
          </w:tcPr>
          <w:p w14:paraId="5477B026"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Genomes &amp; metagenomes</w:t>
            </w:r>
          </w:p>
        </w:tc>
        <w:tc>
          <w:tcPr>
            <w:tcW w:w="2267" w:type="dxa"/>
          </w:tcPr>
          <w:p w14:paraId="0EAD84B7"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175,370,460</w:t>
            </w:r>
          </w:p>
        </w:tc>
      </w:tr>
      <w:tr w:rsidR="00603199" w:rsidRPr="00603199" w14:paraId="02403871" w14:textId="77777777" w:rsidTr="00AE4278">
        <w:trPr>
          <w:trHeight w:val="340"/>
        </w:trPr>
        <w:tc>
          <w:tcPr>
            <w:tcW w:w="3404" w:type="dxa"/>
          </w:tcPr>
          <w:p w14:paraId="08B67F33"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Enzyme Portal</w:t>
            </w:r>
          </w:p>
        </w:tc>
        <w:tc>
          <w:tcPr>
            <w:tcW w:w="2698" w:type="dxa"/>
          </w:tcPr>
          <w:p w14:paraId="5C3A765B"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Enzymes</w:t>
            </w:r>
          </w:p>
        </w:tc>
        <w:tc>
          <w:tcPr>
            <w:tcW w:w="2267" w:type="dxa"/>
          </w:tcPr>
          <w:p w14:paraId="49DB6F0E"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7,161</w:t>
            </w:r>
          </w:p>
        </w:tc>
      </w:tr>
      <w:tr w:rsidR="00603199" w:rsidRPr="00603199" w14:paraId="196ACA11" w14:textId="77777777" w:rsidTr="00AE4278">
        <w:trPr>
          <w:trHeight w:val="340"/>
        </w:trPr>
        <w:tc>
          <w:tcPr>
            <w:tcW w:w="3404" w:type="dxa"/>
          </w:tcPr>
          <w:p w14:paraId="74C1FE0C"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HGNC</w:t>
            </w:r>
          </w:p>
        </w:tc>
        <w:tc>
          <w:tcPr>
            <w:tcW w:w="2698" w:type="dxa"/>
          </w:tcPr>
          <w:p w14:paraId="513BF8A3"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Genomes &amp; metagenomes</w:t>
            </w:r>
          </w:p>
        </w:tc>
        <w:tc>
          <w:tcPr>
            <w:tcW w:w="2267" w:type="dxa"/>
          </w:tcPr>
          <w:p w14:paraId="04BE73BD"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45,739</w:t>
            </w:r>
          </w:p>
        </w:tc>
      </w:tr>
      <w:tr w:rsidR="00603199" w:rsidRPr="00603199" w14:paraId="472C5F25" w14:textId="77777777" w:rsidTr="00AE4278">
        <w:trPr>
          <w:trHeight w:val="340"/>
        </w:trPr>
        <w:tc>
          <w:tcPr>
            <w:tcW w:w="3404" w:type="dxa"/>
          </w:tcPr>
          <w:p w14:paraId="30D6AEB1"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IMGT/HLA</w:t>
            </w:r>
          </w:p>
        </w:tc>
        <w:tc>
          <w:tcPr>
            <w:tcW w:w="2698" w:type="dxa"/>
          </w:tcPr>
          <w:p w14:paraId="36F87ED7"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7626BCF8"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13,641</w:t>
            </w:r>
          </w:p>
        </w:tc>
      </w:tr>
      <w:tr w:rsidR="00603199" w:rsidRPr="00603199" w14:paraId="352E2222" w14:textId="77777777" w:rsidTr="00AE4278">
        <w:trPr>
          <w:trHeight w:val="340"/>
        </w:trPr>
        <w:tc>
          <w:tcPr>
            <w:tcW w:w="3404" w:type="dxa"/>
          </w:tcPr>
          <w:p w14:paraId="0C4ADB65"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IntAct</w:t>
            </w:r>
            <w:proofErr w:type="spellEnd"/>
            <w:r w:rsidRPr="00603199">
              <w:rPr>
                <w:rFonts w:ascii="Helvetica Neue" w:hAnsi="Helvetica Neue" w:cs="Helvetica Neue"/>
                <w:color w:val="1A1A1A"/>
                <w:sz w:val="16"/>
                <w:szCs w:val="16"/>
              </w:rPr>
              <w:t xml:space="preserve"> Complexes</w:t>
            </w:r>
          </w:p>
        </w:tc>
        <w:tc>
          <w:tcPr>
            <w:tcW w:w="2698" w:type="dxa"/>
          </w:tcPr>
          <w:p w14:paraId="2ECF7A13"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Molecular interactions</w:t>
            </w:r>
          </w:p>
        </w:tc>
        <w:tc>
          <w:tcPr>
            <w:tcW w:w="2267" w:type="dxa"/>
          </w:tcPr>
          <w:p w14:paraId="688AF035"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2,122</w:t>
            </w:r>
          </w:p>
        </w:tc>
      </w:tr>
      <w:tr w:rsidR="00603199" w:rsidRPr="00603199" w14:paraId="373B448A" w14:textId="77777777" w:rsidTr="00AE4278">
        <w:trPr>
          <w:trHeight w:val="340"/>
        </w:trPr>
        <w:tc>
          <w:tcPr>
            <w:tcW w:w="3404" w:type="dxa"/>
          </w:tcPr>
          <w:p w14:paraId="45E03603"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IntAct</w:t>
            </w:r>
            <w:proofErr w:type="spellEnd"/>
            <w:r w:rsidRPr="00603199">
              <w:rPr>
                <w:rFonts w:ascii="Helvetica Neue" w:hAnsi="Helvetica Neue" w:cs="Helvetica Neue"/>
                <w:color w:val="1A1A1A"/>
                <w:sz w:val="16"/>
                <w:szCs w:val="16"/>
              </w:rPr>
              <w:t xml:space="preserve"> Interactions</w:t>
            </w:r>
          </w:p>
        </w:tc>
        <w:tc>
          <w:tcPr>
            <w:tcW w:w="2698" w:type="dxa"/>
          </w:tcPr>
          <w:p w14:paraId="4584EBC1"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Molecular interactions</w:t>
            </w:r>
          </w:p>
        </w:tc>
        <w:tc>
          <w:tcPr>
            <w:tcW w:w="2267" w:type="dxa"/>
          </w:tcPr>
          <w:p w14:paraId="17551CB7"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528,593</w:t>
            </w:r>
          </w:p>
        </w:tc>
      </w:tr>
      <w:tr w:rsidR="00603199" w:rsidRPr="00603199" w14:paraId="743F5AED" w14:textId="77777777" w:rsidTr="00AE4278">
        <w:trPr>
          <w:trHeight w:val="340"/>
        </w:trPr>
        <w:tc>
          <w:tcPr>
            <w:tcW w:w="3404" w:type="dxa"/>
          </w:tcPr>
          <w:p w14:paraId="77C1347A"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IntAct</w:t>
            </w:r>
            <w:proofErr w:type="spellEnd"/>
            <w:r w:rsidRPr="00603199">
              <w:rPr>
                <w:rFonts w:ascii="Helvetica Neue" w:hAnsi="Helvetica Neue" w:cs="Helvetica Neue"/>
                <w:color w:val="1A1A1A"/>
                <w:sz w:val="16"/>
                <w:szCs w:val="16"/>
              </w:rPr>
              <w:t xml:space="preserve"> Interactors</w:t>
            </w:r>
          </w:p>
        </w:tc>
        <w:tc>
          <w:tcPr>
            <w:tcW w:w="2698" w:type="dxa"/>
          </w:tcPr>
          <w:p w14:paraId="4A071E10"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Molecular interactions</w:t>
            </w:r>
          </w:p>
        </w:tc>
        <w:tc>
          <w:tcPr>
            <w:tcW w:w="2267" w:type="dxa"/>
          </w:tcPr>
          <w:p w14:paraId="0E191B77"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102,685</w:t>
            </w:r>
          </w:p>
        </w:tc>
      </w:tr>
      <w:tr w:rsidR="00603199" w:rsidRPr="00603199" w14:paraId="58BF5339" w14:textId="77777777" w:rsidTr="00AE4278">
        <w:trPr>
          <w:trHeight w:val="340"/>
        </w:trPr>
        <w:tc>
          <w:tcPr>
            <w:tcW w:w="3404" w:type="dxa"/>
          </w:tcPr>
          <w:p w14:paraId="3D9026DD"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IntEnz</w:t>
            </w:r>
            <w:proofErr w:type="spellEnd"/>
          </w:p>
        </w:tc>
        <w:tc>
          <w:tcPr>
            <w:tcW w:w="2698" w:type="dxa"/>
          </w:tcPr>
          <w:p w14:paraId="5E2FD45C"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Enzymes</w:t>
            </w:r>
          </w:p>
        </w:tc>
        <w:tc>
          <w:tcPr>
            <w:tcW w:w="2267" w:type="dxa"/>
          </w:tcPr>
          <w:p w14:paraId="6BF2B2B9"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7,686</w:t>
            </w:r>
          </w:p>
        </w:tc>
      </w:tr>
      <w:tr w:rsidR="00603199" w:rsidRPr="00603199" w14:paraId="7ACA4EFE" w14:textId="77777777" w:rsidTr="00AE4278">
        <w:trPr>
          <w:trHeight w:val="340"/>
        </w:trPr>
        <w:tc>
          <w:tcPr>
            <w:tcW w:w="3404" w:type="dxa"/>
          </w:tcPr>
          <w:p w14:paraId="3EE8A0D3"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InterPro</w:t>
            </w:r>
            <w:proofErr w:type="spellEnd"/>
          </w:p>
        </w:tc>
        <w:tc>
          <w:tcPr>
            <w:tcW w:w="2698" w:type="dxa"/>
          </w:tcPr>
          <w:p w14:paraId="7D6EA6CD"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families</w:t>
            </w:r>
          </w:p>
        </w:tc>
        <w:tc>
          <w:tcPr>
            <w:tcW w:w="2267" w:type="dxa"/>
          </w:tcPr>
          <w:p w14:paraId="1901F2BF"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32,568</w:t>
            </w:r>
          </w:p>
        </w:tc>
      </w:tr>
      <w:tr w:rsidR="00603199" w:rsidRPr="00603199" w14:paraId="4418816C" w14:textId="77777777" w:rsidTr="00AE4278">
        <w:trPr>
          <w:trHeight w:val="340"/>
        </w:trPr>
        <w:tc>
          <w:tcPr>
            <w:tcW w:w="3404" w:type="dxa"/>
          </w:tcPr>
          <w:p w14:paraId="3E455CA9"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JPO</w:t>
            </w:r>
          </w:p>
        </w:tc>
        <w:tc>
          <w:tcPr>
            <w:tcW w:w="2698" w:type="dxa"/>
          </w:tcPr>
          <w:p w14:paraId="060098F0"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sequences</w:t>
            </w:r>
          </w:p>
        </w:tc>
        <w:tc>
          <w:tcPr>
            <w:tcW w:w="2267" w:type="dxa"/>
          </w:tcPr>
          <w:p w14:paraId="5FF7E4FC"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2,795,178</w:t>
            </w:r>
          </w:p>
        </w:tc>
      </w:tr>
      <w:tr w:rsidR="00603199" w:rsidRPr="00603199" w14:paraId="3E3E9E5C" w14:textId="77777777" w:rsidTr="00AE4278">
        <w:trPr>
          <w:trHeight w:val="340"/>
        </w:trPr>
        <w:tc>
          <w:tcPr>
            <w:tcW w:w="3404" w:type="dxa"/>
          </w:tcPr>
          <w:p w14:paraId="7B29D8F5"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KIPO</w:t>
            </w:r>
          </w:p>
        </w:tc>
        <w:tc>
          <w:tcPr>
            <w:tcW w:w="2698" w:type="dxa"/>
          </w:tcPr>
          <w:p w14:paraId="0F752F36"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sequences</w:t>
            </w:r>
          </w:p>
        </w:tc>
        <w:tc>
          <w:tcPr>
            <w:tcW w:w="2267" w:type="dxa"/>
          </w:tcPr>
          <w:p w14:paraId="1DA0D601"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518,927</w:t>
            </w:r>
          </w:p>
        </w:tc>
      </w:tr>
      <w:tr w:rsidR="00603199" w:rsidRPr="00603199" w14:paraId="6F8F0E54" w14:textId="77777777" w:rsidTr="00AE4278">
        <w:trPr>
          <w:trHeight w:val="340"/>
        </w:trPr>
        <w:tc>
          <w:tcPr>
            <w:tcW w:w="3404" w:type="dxa"/>
          </w:tcPr>
          <w:p w14:paraId="034DF988"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Large assembly</w:t>
            </w:r>
          </w:p>
        </w:tc>
        <w:tc>
          <w:tcPr>
            <w:tcW w:w="2698" w:type="dxa"/>
          </w:tcPr>
          <w:p w14:paraId="616A7C2B"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4D2A6C71"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44,032,859</w:t>
            </w:r>
          </w:p>
        </w:tc>
      </w:tr>
      <w:tr w:rsidR="00603199" w:rsidRPr="00603199" w14:paraId="70B90954" w14:textId="77777777" w:rsidTr="00AE4278">
        <w:trPr>
          <w:trHeight w:val="340"/>
        </w:trPr>
        <w:tc>
          <w:tcPr>
            <w:tcW w:w="3404" w:type="dxa"/>
          </w:tcPr>
          <w:p w14:paraId="5E25A034"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Ligands</w:t>
            </w:r>
          </w:p>
        </w:tc>
        <w:tc>
          <w:tcPr>
            <w:tcW w:w="2698" w:type="dxa"/>
          </w:tcPr>
          <w:p w14:paraId="647FD61C"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Bioactive molecules</w:t>
            </w:r>
          </w:p>
        </w:tc>
        <w:tc>
          <w:tcPr>
            <w:tcW w:w="2267" w:type="dxa"/>
          </w:tcPr>
          <w:p w14:paraId="1745ED9B"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19,672</w:t>
            </w:r>
          </w:p>
        </w:tc>
      </w:tr>
      <w:tr w:rsidR="00603199" w:rsidRPr="00603199" w14:paraId="101A5258" w14:textId="77777777" w:rsidTr="00AE4278">
        <w:trPr>
          <w:trHeight w:val="340"/>
        </w:trPr>
        <w:tc>
          <w:tcPr>
            <w:tcW w:w="3404" w:type="dxa"/>
          </w:tcPr>
          <w:p w14:paraId="05A7DA4C"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lastRenderedPageBreak/>
              <w:t>Non-coding (Release)</w:t>
            </w:r>
          </w:p>
        </w:tc>
        <w:tc>
          <w:tcPr>
            <w:tcW w:w="2698" w:type="dxa"/>
          </w:tcPr>
          <w:p w14:paraId="136E55FA"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0AE50C6C"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19,045,545</w:t>
            </w:r>
          </w:p>
        </w:tc>
      </w:tr>
      <w:tr w:rsidR="00603199" w:rsidRPr="00603199" w14:paraId="5F5925F6" w14:textId="77777777" w:rsidTr="00AE4278">
        <w:trPr>
          <w:trHeight w:val="340"/>
        </w:trPr>
        <w:tc>
          <w:tcPr>
            <w:tcW w:w="3404" w:type="dxa"/>
          </w:tcPr>
          <w:p w14:paraId="5CD5BBE7"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PDBe</w:t>
            </w:r>
            <w:proofErr w:type="spellEnd"/>
          </w:p>
        </w:tc>
        <w:tc>
          <w:tcPr>
            <w:tcW w:w="2698" w:type="dxa"/>
          </w:tcPr>
          <w:p w14:paraId="0E968721"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Macromolecular structures</w:t>
            </w:r>
          </w:p>
        </w:tc>
        <w:tc>
          <w:tcPr>
            <w:tcW w:w="2267" w:type="dxa"/>
          </w:tcPr>
          <w:p w14:paraId="3FCABA48"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107,958</w:t>
            </w:r>
          </w:p>
        </w:tc>
      </w:tr>
      <w:tr w:rsidR="00603199" w:rsidRPr="00603199" w14:paraId="79D1D3C9" w14:textId="77777777" w:rsidTr="00AE4278">
        <w:trPr>
          <w:trHeight w:val="340"/>
        </w:trPr>
        <w:tc>
          <w:tcPr>
            <w:tcW w:w="3404" w:type="dxa"/>
          </w:tcPr>
          <w:p w14:paraId="7A1224FB"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PfamEntry</w:t>
            </w:r>
            <w:proofErr w:type="spellEnd"/>
          </w:p>
        </w:tc>
        <w:tc>
          <w:tcPr>
            <w:tcW w:w="2698" w:type="dxa"/>
          </w:tcPr>
          <w:p w14:paraId="2521B07D"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families</w:t>
            </w:r>
          </w:p>
        </w:tc>
        <w:tc>
          <w:tcPr>
            <w:tcW w:w="2267" w:type="dxa"/>
          </w:tcPr>
          <w:p w14:paraId="187C7644"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16,712</w:t>
            </w:r>
          </w:p>
        </w:tc>
      </w:tr>
      <w:tr w:rsidR="00603199" w:rsidRPr="00603199" w14:paraId="2A608CDD" w14:textId="77777777" w:rsidTr="00AE4278">
        <w:trPr>
          <w:trHeight w:val="340"/>
        </w:trPr>
        <w:tc>
          <w:tcPr>
            <w:tcW w:w="3404" w:type="dxa"/>
          </w:tcPr>
          <w:p w14:paraId="01B6B1FF"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PomBase</w:t>
            </w:r>
            <w:proofErr w:type="spellEnd"/>
          </w:p>
        </w:tc>
        <w:tc>
          <w:tcPr>
            <w:tcW w:w="2698" w:type="dxa"/>
          </w:tcPr>
          <w:p w14:paraId="58D72D5F"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Genomes &amp; metagenomes</w:t>
            </w:r>
          </w:p>
        </w:tc>
        <w:tc>
          <w:tcPr>
            <w:tcW w:w="2267" w:type="dxa"/>
          </w:tcPr>
          <w:p w14:paraId="51F47605"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6,995</w:t>
            </w:r>
          </w:p>
        </w:tc>
      </w:tr>
      <w:tr w:rsidR="00603199" w:rsidRPr="00603199" w14:paraId="6608AC47" w14:textId="77777777" w:rsidTr="00AE4278">
        <w:trPr>
          <w:trHeight w:val="340"/>
        </w:trPr>
        <w:tc>
          <w:tcPr>
            <w:tcW w:w="3404" w:type="dxa"/>
          </w:tcPr>
          <w:p w14:paraId="5508B51A"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RNAcentral</w:t>
            </w:r>
            <w:proofErr w:type="spellEnd"/>
          </w:p>
        </w:tc>
        <w:tc>
          <w:tcPr>
            <w:tcW w:w="2698" w:type="dxa"/>
          </w:tcPr>
          <w:p w14:paraId="4A1896D6"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2C5F7B44"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13,353,531</w:t>
            </w:r>
          </w:p>
        </w:tc>
      </w:tr>
      <w:tr w:rsidR="00603199" w:rsidRPr="00603199" w14:paraId="59C5CDDD" w14:textId="77777777" w:rsidTr="00AE4278">
        <w:trPr>
          <w:trHeight w:val="340"/>
        </w:trPr>
        <w:tc>
          <w:tcPr>
            <w:tcW w:w="3404" w:type="dxa"/>
          </w:tcPr>
          <w:p w14:paraId="75C6120E"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Reactome</w:t>
            </w:r>
            <w:proofErr w:type="spellEnd"/>
          </w:p>
        </w:tc>
        <w:tc>
          <w:tcPr>
            <w:tcW w:w="2698" w:type="dxa"/>
          </w:tcPr>
          <w:p w14:paraId="4AAFA35D"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Reactions &amp; pathways</w:t>
            </w:r>
          </w:p>
        </w:tc>
        <w:tc>
          <w:tcPr>
            <w:tcW w:w="2267" w:type="dxa"/>
          </w:tcPr>
          <w:p w14:paraId="4F1AFF6D"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686,345</w:t>
            </w:r>
          </w:p>
        </w:tc>
      </w:tr>
      <w:tr w:rsidR="00603199" w:rsidRPr="00603199" w14:paraId="742CDAA0" w14:textId="77777777" w:rsidTr="00AE4278">
        <w:trPr>
          <w:trHeight w:val="340"/>
        </w:trPr>
        <w:tc>
          <w:tcPr>
            <w:tcW w:w="3404" w:type="dxa"/>
          </w:tcPr>
          <w:p w14:paraId="14778C40"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Rfam</w:t>
            </w:r>
            <w:proofErr w:type="spellEnd"/>
          </w:p>
        </w:tc>
        <w:tc>
          <w:tcPr>
            <w:tcW w:w="2698" w:type="dxa"/>
          </w:tcPr>
          <w:p w14:paraId="494C3B7B"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0C92BB6C"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2,309,950</w:t>
            </w:r>
          </w:p>
        </w:tc>
      </w:tr>
      <w:tr w:rsidR="00603199" w:rsidRPr="00603199" w14:paraId="26192508" w14:textId="77777777" w:rsidTr="00AE4278">
        <w:trPr>
          <w:trHeight w:val="340"/>
        </w:trPr>
        <w:tc>
          <w:tcPr>
            <w:tcW w:w="3404" w:type="dxa"/>
          </w:tcPr>
          <w:p w14:paraId="77CC1565"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Rhea</w:t>
            </w:r>
          </w:p>
        </w:tc>
        <w:tc>
          <w:tcPr>
            <w:tcW w:w="2698" w:type="dxa"/>
          </w:tcPr>
          <w:p w14:paraId="6B5DCBD5"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Reactions &amp; pathways</w:t>
            </w:r>
          </w:p>
        </w:tc>
        <w:tc>
          <w:tcPr>
            <w:tcW w:w="2267" w:type="dxa"/>
          </w:tcPr>
          <w:p w14:paraId="0861AC3C"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43,456</w:t>
            </w:r>
          </w:p>
        </w:tc>
      </w:tr>
      <w:tr w:rsidR="00603199" w:rsidRPr="00603199" w14:paraId="5EBCE441" w14:textId="77777777" w:rsidTr="00AE4278">
        <w:trPr>
          <w:trHeight w:val="340"/>
        </w:trPr>
        <w:tc>
          <w:tcPr>
            <w:tcW w:w="3404" w:type="dxa"/>
          </w:tcPr>
          <w:p w14:paraId="2DAE7654"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Sequence (Release)</w:t>
            </w:r>
          </w:p>
        </w:tc>
        <w:tc>
          <w:tcPr>
            <w:tcW w:w="2698" w:type="dxa"/>
          </w:tcPr>
          <w:p w14:paraId="18FE46DD"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Nucleotide sequences</w:t>
            </w:r>
          </w:p>
        </w:tc>
        <w:tc>
          <w:tcPr>
            <w:tcW w:w="2267" w:type="dxa"/>
          </w:tcPr>
          <w:p w14:paraId="6DF157A9"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205,714,494</w:t>
            </w:r>
          </w:p>
        </w:tc>
      </w:tr>
      <w:tr w:rsidR="00603199" w:rsidRPr="00603199" w14:paraId="64CADFE3" w14:textId="77777777" w:rsidTr="00AE4278">
        <w:trPr>
          <w:trHeight w:val="340"/>
        </w:trPr>
        <w:tc>
          <w:tcPr>
            <w:tcW w:w="3404" w:type="dxa"/>
          </w:tcPr>
          <w:p w14:paraId="0F8D872E"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TreeFam</w:t>
            </w:r>
            <w:proofErr w:type="spellEnd"/>
          </w:p>
        </w:tc>
        <w:tc>
          <w:tcPr>
            <w:tcW w:w="2698" w:type="dxa"/>
          </w:tcPr>
          <w:p w14:paraId="4387A2F6"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families</w:t>
            </w:r>
          </w:p>
        </w:tc>
        <w:tc>
          <w:tcPr>
            <w:tcW w:w="2267" w:type="dxa"/>
          </w:tcPr>
          <w:p w14:paraId="45839A7F"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15,736</w:t>
            </w:r>
          </w:p>
        </w:tc>
      </w:tr>
      <w:tr w:rsidR="00603199" w:rsidRPr="00603199" w14:paraId="0F5AB779" w14:textId="77777777" w:rsidTr="00AE4278">
        <w:trPr>
          <w:trHeight w:val="340"/>
        </w:trPr>
        <w:tc>
          <w:tcPr>
            <w:tcW w:w="3404" w:type="dxa"/>
          </w:tcPr>
          <w:p w14:paraId="55FBFAEE"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USPTO</w:t>
            </w:r>
          </w:p>
        </w:tc>
        <w:tc>
          <w:tcPr>
            <w:tcW w:w="2698" w:type="dxa"/>
          </w:tcPr>
          <w:p w14:paraId="3ED652C7"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sequences</w:t>
            </w:r>
          </w:p>
        </w:tc>
        <w:tc>
          <w:tcPr>
            <w:tcW w:w="2267" w:type="dxa"/>
          </w:tcPr>
          <w:p w14:paraId="3F327FB9"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4,077,368</w:t>
            </w:r>
          </w:p>
        </w:tc>
      </w:tr>
      <w:tr w:rsidR="00603199" w:rsidRPr="00603199" w14:paraId="0E11BE82" w14:textId="77777777" w:rsidTr="00AE4278">
        <w:trPr>
          <w:trHeight w:val="340"/>
        </w:trPr>
        <w:tc>
          <w:tcPr>
            <w:tcW w:w="3404" w:type="dxa"/>
          </w:tcPr>
          <w:p w14:paraId="263D5993" w14:textId="2F555A30" w:rsidR="00F828FE" w:rsidRPr="00603199" w:rsidRDefault="00354DBB" w:rsidP="00813C28">
            <w:pPr>
              <w:rPr>
                <w:rFonts w:ascii="Helvetica Neue" w:hAnsi="Helvetica Neue" w:cs="Helvetica Neue"/>
                <w:color w:val="1A1A1A"/>
                <w:sz w:val="16"/>
                <w:szCs w:val="16"/>
              </w:rPr>
            </w:pPr>
            <w:proofErr w:type="spellStart"/>
            <w:r>
              <w:rPr>
                <w:rFonts w:ascii="Helvetica Neue" w:hAnsi="Helvetica Neue" w:cs="Helvetica Neue"/>
                <w:color w:val="1A1A1A"/>
                <w:sz w:val="16"/>
                <w:szCs w:val="16"/>
              </w:rPr>
              <w:t>UniProt</w:t>
            </w:r>
            <w:r w:rsidR="00F828FE" w:rsidRPr="00603199">
              <w:rPr>
                <w:rFonts w:ascii="Helvetica Neue" w:hAnsi="Helvetica Neue" w:cs="Helvetica Neue"/>
                <w:color w:val="1A1A1A"/>
                <w:sz w:val="16"/>
                <w:szCs w:val="16"/>
              </w:rPr>
              <w:t>KB</w:t>
            </w:r>
            <w:proofErr w:type="spellEnd"/>
          </w:p>
        </w:tc>
        <w:tc>
          <w:tcPr>
            <w:tcW w:w="2698" w:type="dxa"/>
          </w:tcPr>
          <w:p w14:paraId="1AA23439"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Protein sequences</w:t>
            </w:r>
          </w:p>
        </w:tc>
        <w:tc>
          <w:tcPr>
            <w:tcW w:w="2267" w:type="dxa"/>
          </w:tcPr>
          <w:p w14:paraId="5BBA1DB0"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108,184,003</w:t>
            </w:r>
          </w:p>
        </w:tc>
      </w:tr>
      <w:tr w:rsidR="00603199" w:rsidRPr="00603199" w14:paraId="2CC27022" w14:textId="77777777" w:rsidTr="00AE4278">
        <w:trPr>
          <w:trHeight w:val="340"/>
        </w:trPr>
        <w:tc>
          <w:tcPr>
            <w:tcW w:w="3404" w:type="dxa"/>
          </w:tcPr>
          <w:p w14:paraId="59C64556" w14:textId="77777777" w:rsidR="00F828FE" w:rsidRPr="00603199" w:rsidRDefault="00F828FE" w:rsidP="00813C28">
            <w:pPr>
              <w:rPr>
                <w:rFonts w:ascii="Helvetica Neue" w:hAnsi="Helvetica Neue" w:cs="Helvetica Neue"/>
                <w:color w:val="1A1A1A"/>
                <w:sz w:val="16"/>
                <w:szCs w:val="16"/>
              </w:rPr>
            </w:pPr>
            <w:proofErr w:type="spellStart"/>
            <w:r w:rsidRPr="00603199">
              <w:rPr>
                <w:rFonts w:ascii="Helvetica Neue" w:hAnsi="Helvetica Neue" w:cs="Helvetica Neue"/>
                <w:color w:val="1A1A1A"/>
                <w:sz w:val="16"/>
                <w:szCs w:val="16"/>
              </w:rPr>
              <w:t>WormBase</w:t>
            </w:r>
            <w:proofErr w:type="spellEnd"/>
            <w:r w:rsidRPr="00603199">
              <w:rPr>
                <w:rFonts w:ascii="Helvetica Neue" w:hAnsi="Helvetica Neue" w:cs="Helvetica Neue"/>
                <w:color w:val="1A1A1A"/>
                <w:sz w:val="16"/>
                <w:szCs w:val="16"/>
              </w:rPr>
              <w:t xml:space="preserve"> </w:t>
            </w:r>
            <w:proofErr w:type="spellStart"/>
            <w:r w:rsidRPr="00603199">
              <w:rPr>
                <w:rFonts w:ascii="Helvetica Neue" w:hAnsi="Helvetica Neue" w:cs="Helvetica Neue"/>
                <w:color w:val="1A1A1A"/>
                <w:sz w:val="16"/>
                <w:szCs w:val="16"/>
              </w:rPr>
              <w:t>ParaSite</w:t>
            </w:r>
            <w:proofErr w:type="spellEnd"/>
          </w:p>
        </w:tc>
        <w:tc>
          <w:tcPr>
            <w:tcW w:w="2698" w:type="dxa"/>
          </w:tcPr>
          <w:p w14:paraId="265ED25B" w14:textId="77777777" w:rsidR="00F828FE" w:rsidRPr="00603199" w:rsidRDefault="00F828FE" w:rsidP="00813C28">
            <w:pPr>
              <w:rPr>
                <w:rFonts w:ascii="Helvetica Neue" w:hAnsi="Helvetica Neue" w:cs="Helvetica Neue"/>
                <w:color w:val="1A1A1A"/>
                <w:sz w:val="16"/>
                <w:szCs w:val="16"/>
              </w:rPr>
            </w:pPr>
            <w:r w:rsidRPr="00603199">
              <w:rPr>
                <w:rFonts w:ascii="Helvetica Neue" w:hAnsi="Helvetica Neue" w:cs="Helvetica Neue"/>
                <w:color w:val="1A1A1A"/>
                <w:sz w:val="16"/>
                <w:szCs w:val="16"/>
              </w:rPr>
              <w:t>Genomes &amp; metagenomes</w:t>
            </w:r>
          </w:p>
        </w:tc>
        <w:tc>
          <w:tcPr>
            <w:tcW w:w="2267" w:type="dxa"/>
          </w:tcPr>
          <w:p w14:paraId="1EB8A5EE" w14:textId="77777777" w:rsidR="00F828FE" w:rsidRPr="00603199" w:rsidRDefault="00F828FE" w:rsidP="00CC1CD2">
            <w:pPr>
              <w:jc w:val="right"/>
              <w:rPr>
                <w:rFonts w:ascii="Helvetica Neue" w:hAnsi="Helvetica Neue" w:cs="Helvetica Neue"/>
                <w:color w:val="1A1A1A"/>
                <w:sz w:val="16"/>
                <w:szCs w:val="16"/>
              </w:rPr>
            </w:pPr>
            <w:r w:rsidRPr="00603199">
              <w:rPr>
                <w:rFonts w:ascii="Helvetica Neue" w:hAnsi="Helvetica Neue" w:cs="Helvetica Neue"/>
                <w:color w:val="1A1A1A"/>
                <w:sz w:val="16"/>
                <w:szCs w:val="16"/>
              </w:rPr>
              <w:t>2,550,351</w:t>
            </w:r>
          </w:p>
        </w:tc>
      </w:tr>
    </w:tbl>
    <w:p w14:paraId="3A548592" w14:textId="77777777" w:rsidR="00F828FE" w:rsidRDefault="00F828FE" w:rsidP="00813C28">
      <w:pPr>
        <w:spacing w:line="360" w:lineRule="auto"/>
        <w:rPr>
          <w:sz w:val="16"/>
          <w:szCs w:val="16"/>
        </w:rPr>
      </w:pPr>
    </w:p>
    <w:p w14:paraId="03AFB5F8" w14:textId="77777777" w:rsidR="003310F7" w:rsidRDefault="003310F7" w:rsidP="00813C28">
      <w:pPr>
        <w:spacing w:line="360" w:lineRule="auto"/>
        <w:rPr>
          <w:sz w:val="16"/>
          <w:szCs w:val="16"/>
        </w:rPr>
      </w:pPr>
    </w:p>
    <w:p w14:paraId="02E1BF95" w14:textId="36D1241A" w:rsidR="00F122E2" w:rsidRDefault="0021275B" w:rsidP="00F122E2">
      <w:pPr>
        <w:spacing w:line="360" w:lineRule="auto"/>
        <w:jc w:val="both"/>
        <w:rPr>
          <w:rFonts w:ascii="Arial" w:hAnsi="Arial" w:cs="Arial"/>
          <w:sz w:val="22"/>
          <w:szCs w:val="22"/>
        </w:rPr>
      </w:pPr>
      <w:r>
        <w:rPr>
          <w:rFonts w:ascii="Arial" w:hAnsi="Arial" w:cs="Arial"/>
          <w:sz w:val="22"/>
          <w:szCs w:val="22"/>
        </w:rPr>
        <w:t xml:space="preserve">All these </w:t>
      </w:r>
      <w:r w:rsidR="00354DBB">
        <w:rPr>
          <w:rFonts w:ascii="Arial" w:hAnsi="Arial" w:cs="Arial"/>
          <w:sz w:val="22"/>
          <w:szCs w:val="22"/>
        </w:rPr>
        <w:t>knowledge base</w:t>
      </w:r>
      <w:r>
        <w:rPr>
          <w:rFonts w:ascii="Arial" w:hAnsi="Arial" w:cs="Arial"/>
          <w:sz w:val="22"/>
          <w:szCs w:val="22"/>
        </w:rPr>
        <w:t xml:space="preserve">s are indexed </w:t>
      </w:r>
      <w:r w:rsidR="00E60E3F">
        <w:rPr>
          <w:rFonts w:ascii="Arial" w:hAnsi="Arial" w:cs="Arial"/>
          <w:sz w:val="22"/>
          <w:szCs w:val="22"/>
        </w:rPr>
        <w:t xml:space="preserve">by </w:t>
      </w:r>
      <w:r>
        <w:rPr>
          <w:rFonts w:ascii="Arial" w:hAnsi="Arial" w:cs="Arial"/>
          <w:sz w:val="22"/>
          <w:szCs w:val="22"/>
        </w:rPr>
        <w:t>the EBI Search resource (</w:t>
      </w:r>
      <w:hyperlink r:id="rId12" w:history="1">
        <w:r w:rsidRPr="009E2677">
          <w:rPr>
            <w:rStyle w:val="Hyperlink"/>
            <w:rFonts w:ascii="Arial" w:hAnsi="Arial" w:cs="Arial"/>
            <w:sz w:val="22"/>
            <w:szCs w:val="22"/>
          </w:rPr>
          <w:t>www.ebi.ac.uk/ebisearch/)</w:t>
        </w:r>
      </w:hyperlink>
      <w:r>
        <w:rPr>
          <w:rFonts w:ascii="Arial" w:hAnsi="Arial" w:cs="Arial"/>
          <w:sz w:val="22"/>
          <w:szCs w:val="22"/>
        </w:rPr>
        <w:t xml:space="preserve"> </w:t>
      </w:r>
      <w:r w:rsidR="009711AF">
        <w:rPr>
          <w:rFonts w:ascii="Arial" w:hAnsi="Arial" w:cs="Arial"/>
          <w:sz w:val="22"/>
          <w:szCs w:val="22"/>
        </w:rPr>
        <w:fldChar w:fldCharType="begin"/>
      </w:r>
      <w:r w:rsidR="009711AF">
        <w:rPr>
          <w:rFonts w:ascii="Arial" w:hAnsi="Arial" w:cs="Arial"/>
          <w:sz w:val="22"/>
          <w:szCs w:val="22"/>
        </w:rPr>
        <w:instrText xml:space="preserve"> ADDIN EN.CITE &lt;EndNote&gt;&lt;Cite&gt;&lt;Author&gt;Park&lt;/Author&gt;&lt;Year&gt;2017&lt;/Year&gt;&lt;RecNum&gt;257&lt;/RecNum&gt;&lt;DisplayText&gt;[1]&lt;/DisplayText&gt;&lt;record&gt;&lt;rec-number&gt;257&lt;/rec-number&gt;&lt;foreign-keys&gt;&lt;key app="EN" db-id="d5zxsde09szfa8exda85wap6sa9dsvxwpzxr" timestamp="1520849792"&gt;257&lt;/key&gt;&lt;/foreign-keys&gt;&lt;ref-type name="Journal Article"&gt;17&lt;/ref-type&gt;&lt;contributors&gt;&lt;authors&gt;&lt;author&gt;Park, Y. M.&lt;/author&gt;&lt;author&gt;Squizzato, S.&lt;/author&gt;&lt;author&gt;Buso, N.&lt;/author&gt;&lt;author&gt;Gur, T.&lt;/author&gt;&lt;author&gt;Lopez, R.&lt;/author&gt;&lt;/authors&gt;&lt;/contributors&gt;&lt;auth-address&gt;European Bioinformatics Institute, EMBL Outstation, Wellcome Trust Genome Campus, Hinxton, CB10 1SD Cambridge, UK.&lt;/auth-address&gt;&lt;titles&gt;&lt;title&gt;The EBI search engine: EBI search as a service-making biological data accessible for all&lt;/title&gt;&lt;secondary-title&gt;Nucleic Acids Res&lt;/secondary-title&gt;&lt;/titles&gt;&lt;periodical&gt;&lt;full-title&gt;Nucleic Acids Res&lt;/full-title&gt;&lt;/periodical&gt;&lt;pages&gt;W545-W549&lt;/pages&gt;&lt;volume&gt;45&lt;/volume&gt;&lt;number&gt;W1&lt;/number&gt;&lt;dates&gt;&lt;year&gt;2017&lt;/year&gt;&lt;pub-dates&gt;&lt;date&gt;Jul 3&lt;/date&gt;&lt;/pub-dates&gt;&lt;/dates&gt;&lt;isbn&gt;1362-4962 (Electronic)&amp;#xD;0305-1048 (Linking)&lt;/isbn&gt;&lt;accession-num&gt;28472374&lt;/accession-num&gt;&lt;urls&gt;&lt;related-urls&gt;&lt;url&gt;https://www.ncbi.nlm.nih.gov/pubmed/28472374&lt;/url&gt;&lt;/related-urls&gt;&lt;/urls&gt;&lt;custom2&gt;PMC5570174&lt;/custom2&gt;&lt;electronic-resource-num&gt;10.1093/nar/gkx359&lt;/electronic-resource-num&gt;&lt;/record&gt;&lt;/Cite&gt;&lt;/EndNote&gt;</w:instrText>
      </w:r>
      <w:r w:rsidR="009711AF">
        <w:rPr>
          <w:rFonts w:ascii="Arial" w:hAnsi="Arial" w:cs="Arial"/>
          <w:sz w:val="22"/>
          <w:szCs w:val="22"/>
        </w:rPr>
        <w:fldChar w:fldCharType="separate"/>
      </w:r>
      <w:r w:rsidR="009711AF">
        <w:rPr>
          <w:rFonts w:ascii="Arial" w:hAnsi="Arial" w:cs="Arial"/>
          <w:noProof/>
          <w:sz w:val="22"/>
          <w:szCs w:val="22"/>
        </w:rPr>
        <w:t>[1]</w:t>
      </w:r>
      <w:r w:rsidR="009711AF">
        <w:rPr>
          <w:rFonts w:ascii="Arial" w:hAnsi="Arial" w:cs="Arial"/>
          <w:sz w:val="22"/>
          <w:szCs w:val="22"/>
        </w:rPr>
        <w:fldChar w:fldCharType="end"/>
      </w:r>
      <w:r w:rsidR="009711AF">
        <w:rPr>
          <w:rFonts w:ascii="Arial" w:hAnsi="Arial" w:cs="Arial"/>
          <w:sz w:val="22"/>
          <w:szCs w:val="22"/>
        </w:rPr>
        <w:t xml:space="preserve">. The EBI search API is used to </w:t>
      </w:r>
      <w:r w:rsidR="00AC3721">
        <w:rPr>
          <w:rFonts w:ascii="Arial" w:hAnsi="Arial" w:cs="Arial"/>
          <w:sz w:val="22"/>
          <w:szCs w:val="22"/>
        </w:rPr>
        <w:t>retrieve all the biological entities that reference</w:t>
      </w:r>
      <w:r w:rsidR="008C0AFE">
        <w:rPr>
          <w:rFonts w:ascii="Arial" w:hAnsi="Arial" w:cs="Arial"/>
          <w:sz w:val="22"/>
          <w:szCs w:val="22"/>
        </w:rPr>
        <w:t xml:space="preserve"> the OmicsDI dataset or its corresponding publications (some databases use the publication id</w:t>
      </w:r>
      <w:r w:rsidR="00AF3E8A">
        <w:rPr>
          <w:rFonts w:ascii="Arial" w:hAnsi="Arial" w:cs="Arial"/>
          <w:sz w:val="22"/>
          <w:szCs w:val="22"/>
        </w:rPr>
        <w:t>entifier</w:t>
      </w:r>
      <w:r w:rsidR="008C0AFE">
        <w:rPr>
          <w:rFonts w:ascii="Arial" w:hAnsi="Arial" w:cs="Arial"/>
          <w:sz w:val="22"/>
          <w:szCs w:val="22"/>
        </w:rPr>
        <w:t xml:space="preserve"> instead of the dataset accession)</w:t>
      </w:r>
      <w:r w:rsidR="00BF60BB">
        <w:rPr>
          <w:rFonts w:ascii="Arial" w:hAnsi="Arial" w:cs="Arial"/>
          <w:sz w:val="22"/>
          <w:szCs w:val="22"/>
        </w:rPr>
        <w:t xml:space="preserve"> (Figure 2</w:t>
      </w:r>
      <w:r w:rsidR="00F122E2">
        <w:rPr>
          <w:rFonts w:ascii="Arial" w:hAnsi="Arial" w:cs="Arial"/>
          <w:sz w:val="22"/>
          <w:szCs w:val="22"/>
        </w:rPr>
        <w:t>a</w:t>
      </w:r>
      <w:r w:rsidR="00BF60BB">
        <w:rPr>
          <w:rFonts w:ascii="Arial" w:hAnsi="Arial" w:cs="Arial"/>
          <w:sz w:val="22"/>
          <w:szCs w:val="22"/>
        </w:rPr>
        <w:t>)</w:t>
      </w:r>
      <w:r w:rsidR="008C0AFE">
        <w:rPr>
          <w:rFonts w:ascii="Arial" w:hAnsi="Arial" w:cs="Arial"/>
          <w:sz w:val="22"/>
          <w:szCs w:val="22"/>
        </w:rPr>
        <w:t>.</w:t>
      </w:r>
      <w:r w:rsidR="00BF60BB">
        <w:rPr>
          <w:rFonts w:ascii="Arial" w:hAnsi="Arial" w:cs="Arial"/>
          <w:sz w:val="22"/>
          <w:szCs w:val="22"/>
        </w:rPr>
        <w:t xml:space="preserve"> </w:t>
      </w:r>
      <w:r w:rsidR="00F122E2">
        <w:rPr>
          <w:rFonts w:ascii="Arial" w:hAnsi="Arial" w:cs="Arial"/>
          <w:sz w:val="22"/>
          <w:szCs w:val="22"/>
        </w:rPr>
        <w:t xml:space="preserve">In addition, we add to the previous list the biological entities that </w:t>
      </w:r>
      <w:r w:rsidR="00354DBB">
        <w:rPr>
          <w:rFonts w:ascii="Arial" w:hAnsi="Arial" w:cs="Arial"/>
          <w:sz w:val="22"/>
          <w:szCs w:val="22"/>
        </w:rPr>
        <w:t xml:space="preserve">have </w:t>
      </w:r>
      <w:r w:rsidR="00F122E2">
        <w:rPr>
          <w:rFonts w:ascii="Arial" w:hAnsi="Arial" w:cs="Arial"/>
          <w:sz w:val="22"/>
          <w:szCs w:val="22"/>
        </w:rPr>
        <w:t xml:space="preserve">been reported by the dataset (Figure 2b). By adding the list of referenced biological entities within the dataset we mitigate the time effect between the dataset publication and the use of the data in a </w:t>
      </w:r>
      <w:r w:rsidR="00354DBB">
        <w:rPr>
          <w:rFonts w:ascii="Arial" w:hAnsi="Arial" w:cs="Arial"/>
          <w:sz w:val="22"/>
          <w:szCs w:val="22"/>
        </w:rPr>
        <w:t>knowledge base</w:t>
      </w:r>
      <w:r w:rsidR="00F122E2">
        <w:rPr>
          <w:rFonts w:ascii="Arial" w:hAnsi="Arial" w:cs="Arial"/>
          <w:sz w:val="22"/>
          <w:szCs w:val="22"/>
        </w:rPr>
        <w:t xml:space="preserve">. </w:t>
      </w:r>
    </w:p>
    <w:p w14:paraId="06E49941" w14:textId="653D3316" w:rsidR="003310F7" w:rsidRDefault="00BF60BB" w:rsidP="00F97EC2">
      <w:pPr>
        <w:spacing w:line="360" w:lineRule="auto"/>
        <w:jc w:val="both"/>
        <w:rPr>
          <w:rFonts w:ascii="Arial" w:hAnsi="Arial" w:cs="Arial"/>
          <w:sz w:val="22"/>
          <w:szCs w:val="22"/>
        </w:rPr>
      </w:pPr>
      <w:r>
        <w:rPr>
          <w:rFonts w:ascii="Arial" w:hAnsi="Arial" w:cs="Arial"/>
          <w:sz w:val="22"/>
          <w:szCs w:val="22"/>
        </w:rPr>
        <w:t xml:space="preserve">For example, the </w:t>
      </w:r>
      <w:r w:rsidR="000235F5">
        <w:rPr>
          <w:rFonts w:ascii="Arial" w:hAnsi="Arial" w:cs="Arial"/>
          <w:sz w:val="22"/>
          <w:szCs w:val="22"/>
        </w:rPr>
        <w:t xml:space="preserve">dataset </w:t>
      </w:r>
      <w:r w:rsidR="000235F5" w:rsidRPr="009C7E64">
        <w:rPr>
          <w:rFonts w:ascii="Arial" w:hAnsi="Arial" w:cs="Arial"/>
          <w:b/>
          <w:sz w:val="22"/>
          <w:szCs w:val="22"/>
        </w:rPr>
        <w:t>E-MTAB-599</w:t>
      </w:r>
      <w:r w:rsidR="000235F5">
        <w:rPr>
          <w:rFonts w:ascii="Arial" w:hAnsi="Arial" w:cs="Arial"/>
          <w:b/>
          <w:sz w:val="22"/>
          <w:szCs w:val="22"/>
        </w:rPr>
        <w:t xml:space="preserve"> </w:t>
      </w:r>
      <w:r w:rsidR="000235F5" w:rsidRPr="009C7E64">
        <w:rPr>
          <w:rFonts w:ascii="Arial" w:hAnsi="Arial" w:cs="Arial"/>
          <w:sz w:val="22"/>
          <w:szCs w:val="22"/>
        </w:rPr>
        <w:t>has 21</w:t>
      </w:r>
      <w:r w:rsidR="00F14E57">
        <w:rPr>
          <w:rFonts w:ascii="Arial" w:hAnsi="Arial" w:cs="Arial"/>
          <w:sz w:val="22"/>
          <w:szCs w:val="22"/>
        </w:rPr>
        <w:t>,</w:t>
      </w:r>
      <w:r w:rsidR="000235F5" w:rsidRPr="009C7E64">
        <w:rPr>
          <w:rFonts w:ascii="Arial" w:hAnsi="Arial" w:cs="Arial"/>
          <w:sz w:val="22"/>
          <w:szCs w:val="22"/>
        </w:rPr>
        <w:t>741 connections in EBI SEARCH (</w:t>
      </w:r>
      <w:hyperlink r:id="rId13" w:history="1">
        <w:r w:rsidR="00F14E57" w:rsidRPr="00F14E57">
          <w:rPr>
            <w:rStyle w:val="Hyperlink"/>
            <w:rFonts w:ascii="Arial" w:hAnsi="Arial" w:cs="Arial"/>
            <w:sz w:val="22"/>
            <w:szCs w:val="22"/>
          </w:rPr>
          <w:t>www.ebi.ac.uk/ebisearch/search.ebi?db=allebi&amp;query=E-MTAB-599&amp;requestFrom=searchBox</w:t>
        </w:r>
        <w:r w:rsidR="00F14E57" w:rsidRPr="009E2677">
          <w:rPr>
            <w:rStyle w:val="Hyperlink"/>
            <w:rFonts w:ascii="Arial" w:hAnsi="Arial" w:cs="Arial"/>
            <w:sz w:val="22"/>
            <w:szCs w:val="22"/>
          </w:rPr>
          <w:t>)</w:t>
        </w:r>
      </w:hyperlink>
      <w:r w:rsidR="00397CFE">
        <w:rPr>
          <w:rFonts w:ascii="Arial" w:hAnsi="Arial" w:cs="Arial"/>
          <w:sz w:val="22"/>
          <w:szCs w:val="22"/>
        </w:rPr>
        <w:t xml:space="preserve">; </w:t>
      </w:r>
      <w:r w:rsidR="00F14E57">
        <w:rPr>
          <w:rFonts w:ascii="Arial" w:hAnsi="Arial" w:cs="Arial"/>
          <w:sz w:val="22"/>
          <w:szCs w:val="22"/>
        </w:rPr>
        <w:t xml:space="preserve">115 </w:t>
      </w:r>
      <w:r w:rsidR="00F122E2" w:rsidRPr="00F122E2">
        <w:rPr>
          <w:rFonts w:ascii="Arial" w:hAnsi="Arial" w:cs="Arial"/>
          <w:sz w:val="22"/>
          <w:szCs w:val="22"/>
        </w:rPr>
        <w:t>Nucleotide sequence</w:t>
      </w:r>
      <w:r w:rsidR="00F14E57">
        <w:rPr>
          <w:rFonts w:ascii="Arial" w:hAnsi="Arial" w:cs="Arial"/>
          <w:sz w:val="22"/>
          <w:szCs w:val="22"/>
        </w:rPr>
        <w:t>s</w:t>
      </w:r>
      <w:r w:rsidR="00F122E2">
        <w:rPr>
          <w:rFonts w:ascii="Arial" w:hAnsi="Arial" w:cs="Arial"/>
          <w:sz w:val="22"/>
          <w:szCs w:val="22"/>
        </w:rPr>
        <w:t xml:space="preserve">, </w:t>
      </w:r>
      <w:r w:rsidR="00F14E57">
        <w:rPr>
          <w:rFonts w:ascii="Arial" w:hAnsi="Arial" w:cs="Arial"/>
          <w:sz w:val="22"/>
          <w:szCs w:val="22"/>
        </w:rPr>
        <w:t xml:space="preserve">21,572 </w:t>
      </w:r>
      <w:r w:rsidR="00F122E2" w:rsidRPr="00F122E2">
        <w:rPr>
          <w:rFonts w:ascii="Arial" w:hAnsi="Arial" w:cs="Arial"/>
          <w:sz w:val="22"/>
          <w:szCs w:val="22"/>
        </w:rPr>
        <w:t>Gene expression</w:t>
      </w:r>
      <w:r w:rsidR="00F14E57">
        <w:rPr>
          <w:rFonts w:ascii="Arial" w:hAnsi="Arial" w:cs="Arial"/>
          <w:sz w:val="22"/>
          <w:szCs w:val="22"/>
        </w:rPr>
        <w:t xml:space="preserve"> profiles, 54 </w:t>
      </w:r>
      <w:r w:rsidR="00F122E2" w:rsidRPr="00F122E2">
        <w:rPr>
          <w:rFonts w:ascii="Arial" w:hAnsi="Arial" w:cs="Arial"/>
          <w:sz w:val="22"/>
          <w:szCs w:val="22"/>
        </w:rPr>
        <w:t xml:space="preserve">Samples &amp; ontologies </w:t>
      </w:r>
      <w:r w:rsidR="00397CFE">
        <w:rPr>
          <w:rFonts w:ascii="Arial" w:hAnsi="Arial" w:cs="Arial"/>
          <w:sz w:val="22"/>
          <w:szCs w:val="22"/>
        </w:rPr>
        <w:t>mentions</w:t>
      </w:r>
      <w:r w:rsidR="00F14E57">
        <w:rPr>
          <w:rFonts w:ascii="Arial" w:hAnsi="Arial" w:cs="Arial"/>
          <w:sz w:val="22"/>
          <w:szCs w:val="22"/>
        </w:rPr>
        <w:t xml:space="preserve"> </w:t>
      </w:r>
      <w:r w:rsidR="00397CFE">
        <w:rPr>
          <w:rFonts w:ascii="Arial" w:hAnsi="Arial" w:cs="Arial"/>
          <w:sz w:val="22"/>
          <w:szCs w:val="22"/>
        </w:rPr>
        <w:t>(</w:t>
      </w:r>
      <w:r w:rsidR="001106C9">
        <w:rPr>
          <w:rFonts w:ascii="Arial" w:hAnsi="Arial" w:cs="Arial"/>
          <w:sz w:val="22"/>
          <w:szCs w:val="22"/>
        </w:rPr>
        <w:t xml:space="preserve">connection </w:t>
      </w:r>
      <w:r w:rsidR="00397CFE">
        <w:rPr>
          <w:rFonts w:ascii="Arial" w:hAnsi="Arial" w:cs="Arial"/>
          <w:sz w:val="22"/>
          <w:szCs w:val="22"/>
        </w:rPr>
        <w:t>set</w:t>
      </w:r>
      <w:r w:rsidR="001106C9">
        <w:rPr>
          <w:rFonts w:ascii="Arial" w:hAnsi="Arial" w:cs="Arial"/>
          <w:sz w:val="22"/>
          <w:szCs w:val="22"/>
        </w:rPr>
        <w:t xml:space="preserve"> </w:t>
      </w:r>
      <w:r w:rsidR="00397CFE" w:rsidRPr="001106C9">
        <w:rPr>
          <w:rFonts w:ascii="Arial" w:hAnsi="Arial" w:cs="Arial"/>
          <w:b/>
          <w:sz w:val="22"/>
          <w:szCs w:val="22"/>
        </w:rPr>
        <w:t>A</w:t>
      </w:r>
      <w:r w:rsidR="00397CFE">
        <w:rPr>
          <w:rFonts w:ascii="Arial" w:hAnsi="Arial" w:cs="Arial"/>
          <w:sz w:val="22"/>
          <w:szCs w:val="22"/>
        </w:rPr>
        <w:t>)</w:t>
      </w:r>
      <w:r w:rsidR="00F122E2">
        <w:rPr>
          <w:rFonts w:ascii="Arial" w:hAnsi="Arial" w:cs="Arial"/>
          <w:sz w:val="22"/>
          <w:szCs w:val="22"/>
        </w:rPr>
        <w:t xml:space="preserve">. </w:t>
      </w:r>
      <w:r w:rsidR="00397CFE">
        <w:rPr>
          <w:rFonts w:ascii="Arial" w:hAnsi="Arial" w:cs="Arial"/>
          <w:sz w:val="22"/>
          <w:szCs w:val="22"/>
        </w:rPr>
        <w:t>Then</w:t>
      </w:r>
      <w:r w:rsidR="00F122E2">
        <w:rPr>
          <w:rFonts w:ascii="Arial" w:hAnsi="Arial" w:cs="Arial"/>
          <w:sz w:val="22"/>
          <w:szCs w:val="22"/>
        </w:rPr>
        <w:t xml:space="preserve">, </w:t>
      </w:r>
      <w:r w:rsidR="00B96CBF">
        <w:rPr>
          <w:rFonts w:ascii="Arial" w:hAnsi="Arial" w:cs="Arial"/>
          <w:sz w:val="22"/>
          <w:szCs w:val="22"/>
        </w:rPr>
        <w:t xml:space="preserve">we </w:t>
      </w:r>
      <w:r w:rsidR="00F14E57">
        <w:rPr>
          <w:rFonts w:ascii="Arial" w:hAnsi="Arial" w:cs="Arial"/>
          <w:sz w:val="22"/>
          <w:szCs w:val="22"/>
        </w:rPr>
        <w:t>query the EBI Search for the manuscript associated with the dataset (</w:t>
      </w:r>
      <w:hyperlink r:id="rId14" w:history="1">
        <w:r w:rsidR="00F14E57" w:rsidRPr="009E2677">
          <w:rPr>
            <w:rStyle w:val="Hyperlink"/>
            <w:rFonts w:ascii="Arial" w:hAnsi="Arial" w:cs="Arial"/>
            <w:sz w:val="22"/>
            <w:szCs w:val="22"/>
          </w:rPr>
          <w:t>https://www.ebi.ac.uk/ebisearch/crossrefsearch.ebi?db=europepmc&amp;id=21921910&amp;ref=genomes&amp;requestFrom=relatedData-xref)</w:t>
        </w:r>
      </w:hyperlink>
      <w:r w:rsidR="00F14E57">
        <w:rPr>
          <w:rFonts w:ascii="Arial" w:hAnsi="Arial" w:cs="Arial"/>
          <w:sz w:val="22"/>
          <w:szCs w:val="22"/>
        </w:rPr>
        <w:t xml:space="preserve">. The results showed </w:t>
      </w:r>
      <w:r w:rsidR="00F14E57" w:rsidRPr="00F14E57">
        <w:rPr>
          <w:rFonts w:ascii="Arial" w:hAnsi="Arial" w:cs="Arial"/>
          <w:sz w:val="22"/>
          <w:szCs w:val="22"/>
        </w:rPr>
        <w:t>1,689,177</w:t>
      </w:r>
      <w:r w:rsidR="00F14E57">
        <w:rPr>
          <w:rFonts w:ascii="Arial" w:hAnsi="Arial" w:cs="Arial"/>
          <w:sz w:val="22"/>
          <w:szCs w:val="22"/>
        </w:rPr>
        <w:t xml:space="preserve"> new connections from the Database from Genomics Variation Archive </w:t>
      </w:r>
      <w:r w:rsidR="001106C9">
        <w:rPr>
          <w:rFonts w:ascii="Arial" w:hAnsi="Arial" w:cs="Arial"/>
          <w:sz w:val="22"/>
          <w:szCs w:val="22"/>
        </w:rPr>
        <w:t xml:space="preserve">(connection set </w:t>
      </w:r>
      <w:r w:rsidR="001106C9" w:rsidRPr="001106C9">
        <w:rPr>
          <w:rFonts w:ascii="Arial" w:hAnsi="Arial" w:cs="Arial"/>
          <w:b/>
          <w:sz w:val="22"/>
          <w:szCs w:val="22"/>
        </w:rPr>
        <w:t>B</w:t>
      </w:r>
      <w:r w:rsidR="001106C9">
        <w:rPr>
          <w:rFonts w:ascii="Arial" w:hAnsi="Arial" w:cs="Arial"/>
          <w:sz w:val="22"/>
          <w:szCs w:val="22"/>
        </w:rPr>
        <w:t>)</w:t>
      </w:r>
      <w:r w:rsidR="00F14E57">
        <w:rPr>
          <w:rFonts w:ascii="Arial" w:hAnsi="Arial" w:cs="Arial"/>
          <w:sz w:val="22"/>
          <w:szCs w:val="22"/>
        </w:rPr>
        <w:t xml:space="preserve">. In addition, the </w:t>
      </w:r>
      <w:r w:rsidR="00F14E57" w:rsidRPr="00F14E57">
        <w:rPr>
          <w:rFonts w:ascii="Arial" w:hAnsi="Arial" w:cs="Arial"/>
          <w:sz w:val="22"/>
          <w:szCs w:val="22"/>
        </w:rPr>
        <w:t>21,572</w:t>
      </w:r>
      <w:r w:rsidR="00F14E57">
        <w:rPr>
          <w:rFonts w:ascii="Arial" w:hAnsi="Arial" w:cs="Arial"/>
          <w:sz w:val="22"/>
          <w:szCs w:val="22"/>
        </w:rPr>
        <w:t xml:space="preserve"> reported in the dataset </w:t>
      </w:r>
      <w:r w:rsidR="001106C9">
        <w:rPr>
          <w:rFonts w:ascii="Arial" w:hAnsi="Arial" w:cs="Arial"/>
          <w:sz w:val="22"/>
          <w:szCs w:val="22"/>
        </w:rPr>
        <w:t xml:space="preserve">considered (connection set </w:t>
      </w:r>
      <w:r w:rsidR="001106C9" w:rsidRPr="001106C9">
        <w:rPr>
          <w:rFonts w:ascii="Arial" w:hAnsi="Arial" w:cs="Arial"/>
          <w:b/>
          <w:sz w:val="22"/>
          <w:szCs w:val="22"/>
        </w:rPr>
        <w:t>C</w:t>
      </w:r>
      <w:r w:rsidR="001106C9">
        <w:rPr>
          <w:rFonts w:ascii="Arial" w:hAnsi="Arial" w:cs="Arial"/>
          <w:sz w:val="22"/>
          <w:szCs w:val="22"/>
        </w:rPr>
        <w:t>)</w:t>
      </w:r>
      <w:r w:rsidR="00F14E57">
        <w:rPr>
          <w:rFonts w:ascii="Arial" w:hAnsi="Arial" w:cs="Arial"/>
          <w:sz w:val="22"/>
          <w:szCs w:val="22"/>
        </w:rPr>
        <w:t xml:space="preserve">. The final connection metric number is the union of </w:t>
      </w:r>
      <w:r w:rsidR="001106C9">
        <w:rPr>
          <w:rFonts w:ascii="Arial" w:hAnsi="Arial" w:cs="Arial"/>
          <w:sz w:val="22"/>
          <w:szCs w:val="22"/>
        </w:rPr>
        <w:t>the three sets (</w:t>
      </w:r>
      <w:r w:rsidR="001106C9" w:rsidRPr="001106C9">
        <w:rPr>
          <w:rFonts w:ascii="Arial" w:hAnsi="Arial" w:cs="Arial"/>
          <w:b/>
          <w:sz w:val="22"/>
          <w:szCs w:val="22"/>
        </w:rPr>
        <w:t>A</w:t>
      </w:r>
      <w:r w:rsidR="001106C9">
        <w:rPr>
          <w:rFonts w:ascii="Arial" w:hAnsi="Arial" w:cs="Arial"/>
          <w:sz w:val="22"/>
          <w:szCs w:val="22"/>
        </w:rPr>
        <w:t xml:space="preserve"> U </w:t>
      </w:r>
      <w:r w:rsidR="001106C9" w:rsidRPr="001106C9">
        <w:rPr>
          <w:rFonts w:ascii="Arial" w:hAnsi="Arial" w:cs="Arial"/>
          <w:b/>
          <w:sz w:val="22"/>
          <w:szCs w:val="22"/>
        </w:rPr>
        <w:t>B</w:t>
      </w:r>
      <w:r w:rsidR="001106C9">
        <w:rPr>
          <w:rFonts w:ascii="Arial" w:hAnsi="Arial" w:cs="Arial"/>
          <w:sz w:val="22"/>
          <w:szCs w:val="22"/>
        </w:rPr>
        <w:t xml:space="preserve"> U </w:t>
      </w:r>
      <w:r w:rsidR="001106C9" w:rsidRPr="001106C9">
        <w:rPr>
          <w:rFonts w:ascii="Arial" w:hAnsi="Arial" w:cs="Arial"/>
          <w:b/>
          <w:sz w:val="22"/>
          <w:szCs w:val="22"/>
        </w:rPr>
        <w:t>C</w:t>
      </w:r>
      <w:r w:rsidR="001106C9">
        <w:rPr>
          <w:rFonts w:ascii="Arial" w:hAnsi="Arial" w:cs="Arial"/>
          <w:sz w:val="22"/>
          <w:szCs w:val="22"/>
        </w:rPr>
        <w:t>). By using the union of the three groups we avoid duplications of connections amon</w:t>
      </w:r>
      <w:r w:rsidR="00354DBB">
        <w:rPr>
          <w:rFonts w:ascii="Arial" w:hAnsi="Arial" w:cs="Arial"/>
          <w:sz w:val="22"/>
          <w:szCs w:val="22"/>
        </w:rPr>
        <w:t>g</w:t>
      </w:r>
      <w:r w:rsidR="001106C9">
        <w:rPr>
          <w:rFonts w:ascii="Arial" w:hAnsi="Arial" w:cs="Arial"/>
          <w:sz w:val="22"/>
          <w:szCs w:val="22"/>
        </w:rPr>
        <w:t xml:space="preserve"> providers. </w:t>
      </w:r>
      <w:r w:rsidR="00854236">
        <w:rPr>
          <w:rFonts w:ascii="Arial" w:hAnsi="Arial" w:cs="Arial"/>
          <w:sz w:val="22"/>
          <w:szCs w:val="22"/>
        </w:rPr>
        <w:t xml:space="preserve"> </w:t>
      </w:r>
    </w:p>
    <w:p w14:paraId="327AB335" w14:textId="77777777" w:rsidR="009711AF" w:rsidRDefault="009711AF" w:rsidP="009711AF">
      <w:pPr>
        <w:spacing w:line="360" w:lineRule="auto"/>
        <w:jc w:val="both"/>
        <w:rPr>
          <w:sz w:val="16"/>
          <w:szCs w:val="16"/>
        </w:rPr>
      </w:pPr>
    </w:p>
    <w:p w14:paraId="0AD801E6" w14:textId="77777777" w:rsidR="003310F7" w:rsidRDefault="003310F7" w:rsidP="00813C28">
      <w:pPr>
        <w:spacing w:line="360" w:lineRule="auto"/>
        <w:rPr>
          <w:sz w:val="16"/>
          <w:szCs w:val="16"/>
        </w:rPr>
      </w:pPr>
    </w:p>
    <w:p w14:paraId="7D66DE05" w14:textId="77777777" w:rsidR="0036757D" w:rsidRDefault="0036757D" w:rsidP="00813C28">
      <w:pPr>
        <w:spacing w:line="360" w:lineRule="auto"/>
        <w:rPr>
          <w:sz w:val="16"/>
          <w:szCs w:val="16"/>
        </w:rPr>
      </w:pPr>
    </w:p>
    <w:p w14:paraId="6E606006" w14:textId="77777777" w:rsidR="0036757D" w:rsidRDefault="0036757D" w:rsidP="00813C28">
      <w:pPr>
        <w:spacing w:line="360" w:lineRule="auto"/>
        <w:rPr>
          <w:sz w:val="16"/>
          <w:szCs w:val="16"/>
        </w:rPr>
      </w:pPr>
    </w:p>
    <w:p w14:paraId="0250A9EA" w14:textId="77777777" w:rsidR="0036757D" w:rsidRDefault="0036757D" w:rsidP="00813C28">
      <w:pPr>
        <w:spacing w:line="360" w:lineRule="auto"/>
        <w:rPr>
          <w:sz w:val="16"/>
          <w:szCs w:val="16"/>
        </w:rPr>
      </w:pPr>
    </w:p>
    <w:p w14:paraId="6B93207D" w14:textId="0084FCD4" w:rsidR="0036757D" w:rsidRDefault="002B1B0A" w:rsidP="00263E4E">
      <w:pPr>
        <w:spacing w:line="360" w:lineRule="auto"/>
        <w:jc w:val="center"/>
        <w:rPr>
          <w:sz w:val="16"/>
          <w:szCs w:val="16"/>
        </w:rPr>
      </w:pPr>
      <w:r w:rsidRPr="002B1B0A">
        <w:rPr>
          <w:noProof/>
          <w:sz w:val="16"/>
          <w:szCs w:val="16"/>
        </w:rPr>
        <w:lastRenderedPageBreak/>
        <w:drawing>
          <wp:inline distT="0" distB="0" distL="0" distR="0" wp14:anchorId="08E4101C" wp14:editId="1525631F">
            <wp:extent cx="5275668" cy="3924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5668" cy="3924000"/>
                    </a:xfrm>
                    <a:prstGeom prst="rect">
                      <a:avLst/>
                    </a:prstGeom>
                  </pic:spPr>
                </pic:pic>
              </a:graphicData>
            </a:graphic>
          </wp:inline>
        </w:drawing>
      </w:r>
    </w:p>
    <w:p w14:paraId="06525B3E" w14:textId="77777777" w:rsidR="0036757D" w:rsidRDefault="0036757D" w:rsidP="00813C28">
      <w:pPr>
        <w:spacing w:line="360" w:lineRule="auto"/>
        <w:rPr>
          <w:sz w:val="16"/>
          <w:szCs w:val="16"/>
        </w:rPr>
      </w:pPr>
    </w:p>
    <w:p w14:paraId="20831F6F" w14:textId="77777777" w:rsidR="0036757D" w:rsidRDefault="0036757D" w:rsidP="00813C28">
      <w:pPr>
        <w:spacing w:line="360" w:lineRule="auto"/>
        <w:rPr>
          <w:sz w:val="16"/>
          <w:szCs w:val="16"/>
        </w:rPr>
      </w:pPr>
    </w:p>
    <w:p w14:paraId="6159AADB" w14:textId="562E8DF0" w:rsidR="0036757D" w:rsidRPr="00263E4E" w:rsidRDefault="002B1B0A" w:rsidP="00263E4E">
      <w:pPr>
        <w:spacing w:line="360" w:lineRule="auto"/>
        <w:jc w:val="both"/>
        <w:rPr>
          <w:rFonts w:ascii="Arial" w:hAnsi="Arial" w:cs="Arial"/>
          <w:sz w:val="18"/>
          <w:szCs w:val="18"/>
        </w:rPr>
      </w:pPr>
      <w:r w:rsidRPr="00263E4E">
        <w:rPr>
          <w:rFonts w:ascii="Arial" w:hAnsi="Arial" w:cs="Arial"/>
          <w:b/>
          <w:sz w:val="18"/>
          <w:szCs w:val="18"/>
        </w:rPr>
        <w:t>Figure 2</w:t>
      </w:r>
      <w:r w:rsidRPr="00263E4E">
        <w:rPr>
          <w:rFonts w:ascii="Arial" w:hAnsi="Arial" w:cs="Arial"/>
          <w:sz w:val="18"/>
          <w:szCs w:val="18"/>
        </w:rPr>
        <w:t xml:space="preserve">: </w:t>
      </w:r>
      <w:r>
        <w:rPr>
          <w:rFonts w:ascii="Arial" w:hAnsi="Arial" w:cs="Arial"/>
          <w:sz w:val="18"/>
          <w:szCs w:val="18"/>
        </w:rPr>
        <w:t xml:space="preserve">Schema of the reference system used in OmicsDI based on the EBI Search architecture. Each OmicsDI dataset is supported by a publication and a list of biological entities in </w:t>
      </w:r>
      <w:r w:rsidR="00354DBB">
        <w:rPr>
          <w:rFonts w:ascii="Arial" w:hAnsi="Arial" w:cs="Arial"/>
          <w:sz w:val="18"/>
          <w:szCs w:val="18"/>
        </w:rPr>
        <w:t>knowledge base</w:t>
      </w:r>
      <w:r>
        <w:rPr>
          <w:rFonts w:ascii="Arial" w:hAnsi="Arial" w:cs="Arial"/>
          <w:sz w:val="18"/>
          <w:szCs w:val="18"/>
        </w:rPr>
        <w:t xml:space="preserve">s such as </w:t>
      </w:r>
      <w:proofErr w:type="spellStart"/>
      <w:r w:rsidR="00354DBB">
        <w:rPr>
          <w:rFonts w:ascii="Arial" w:hAnsi="Arial" w:cs="Arial"/>
          <w:sz w:val="18"/>
          <w:szCs w:val="18"/>
        </w:rPr>
        <w:t>UniProt</w:t>
      </w:r>
      <w:proofErr w:type="spellEnd"/>
      <w:r>
        <w:rPr>
          <w:rFonts w:ascii="Arial" w:hAnsi="Arial" w:cs="Arial"/>
          <w:sz w:val="18"/>
          <w:szCs w:val="18"/>
        </w:rPr>
        <w:t xml:space="preserve">, </w:t>
      </w:r>
      <w:proofErr w:type="spellStart"/>
      <w:r w:rsidR="00354DBB">
        <w:rPr>
          <w:rFonts w:ascii="Arial" w:hAnsi="Arial" w:cs="Arial"/>
          <w:sz w:val="18"/>
          <w:szCs w:val="18"/>
        </w:rPr>
        <w:t>Ensembl</w:t>
      </w:r>
      <w:proofErr w:type="spellEnd"/>
      <w:r>
        <w:rPr>
          <w:rFonts w:ascii="Arial" w:hAnsi="Arial" w:cs="Arial"/>
          <w:sz w:val="18"/>
          <w:szCs w:val="18"/>
        </w:rPr>
        <w:t xml:space="preserve">, etc. In the same way, entities in </w:t>
      </w:r>
      <w:r w:rsidR="00354DBB">
        <w:rPr>
          <w:rFonts w:ascii="Arial" w:hAnsi="Arial" w:cs="Arial"/>
          <w:sz w:val="18"/>
          <w:szCs w:val="18"/>
        </w:rPr>
        <w:t>knowledge base</w:t>
      </w:r>
      <w:r>
        <w:rPr>
          <w:rFonts w:ascii="Arial" w:hAnsi="Arial" w:cs="Arial"/>
          <w:sz w:val="18"/>
          <w:szCs w:val="18"/>
        </w:rPr>
        <w:t>s are supported by publications or datasets. (</w:t>
      </w:r>
      <w:proofErr w:type="spellStart"/>
      <w:r w:rsidRPr="00263E4E">
        <w:rPr>
          <w:rFonts w:ascii="Arial" w:hAnsi="Arial" w:cs="Arial"/>
          <w:b/>
          <w:sz w:val="18"/>
          <w:szCs w:val="18"/>
        </w:rPr>
        <w:t>a</w:t>
      </w:r>
      <w:proofErr w:type="spellEnd"/>
      <w:r>
        <w:rPr>
          <w:rFonts w:ascii="Arial" w:hAnsi="Arial" w:cs="Arial"/>
          <w:sz w:val="18"/>
          <w:szCs w:val="18"/>
        </w:rPr>
        <w:t xml:space="preserve">) The connections pipeline in OmicsDI counts </w:t>
      </w:r>
      <w:r w:rsidR="00D807BA">
        <w:rPr>
          <w:rFonts w:ascii="Arial" w:hAnsi="Arial" w:cs="Arial"/>
          <w:sz w:val="18"/>
          <w:szCs w:val="18"/>
        </w:rPr>
        <w:t xml:space="preserve">connections to a </w:t>
      </w:r>
      <w:commentRangeStart w:id="2"/>
      <w:r>
        <w:rPr>
          <w:rFonts w:ascii="Arial" w:hAnsi="Arial" w:cs="Arial"/>
          <w:sz w:val="18"/>
          <w:szCs w:val="18"/>
        </w:rPr>
        <w:t xml:space="preserve">dataset or its related publication </w:t>
      </w:r>
      <w:r w:rsidR="00D807BA">
        <w:rPr>
          <w:rFonts w:ascii="Arial" w:hAnsi="Arial" w:cs="Arial"/>
          <w:sz w:val="18"/>
          <w:szCs w:val="18"/>
        </w:rPr>
        <w:t>if</w:t>
      </w:r>
      <w:r>
        <w:rPr>
          <w:rFonts w:ascii="Arial" w:hAnsi="Arial" w:cs="Arial"/>
          <w:sz w:val="18"/>
          <w:szCs w:val="18"/>
        </w:rPr>
        <w:t xml:space="preserve"> referenced in </w:t>
      </w:r>
      <w:r w:rsidR="00D807BA">
        <w:rPr>
          <w:rFonts w:ascii="Arial" w:hAnsi="Arial" w:cs="Arial"/>
          <w:sz w:val="18"/>
          <w:szCs w:val="18"/>
        </w:rPr>
        <w:t xml:space="preserve">a </w:t>
      </w:r>
      <w:r w:rsidR="00354DBB">
        <w:rPr>
          <w:rFonts w:ascii="Arial" w:hAnsi="Arial" w:cs="Arial"/>
          <w:sz w:val="18"/>
          <w:szCs w:val="18"/>
        </w:rPr>
        <w:t>knowledge base</w:t>
      </w:r>
      <w:r w:rsidR="00D807BA">
        <w:rPr>
          <w:rFonts w:ascii="Arial" w:hAnsi="Arial" w:cs="Arial"/>
          <w:sz w:val="18"/>
          <w:szCs w:val="18"/>
        </w:rPr>
        <w:t xml:space="preserve"> resource.</w:t>
      </w:r>
      <w:commentRangeEnd w:id="2"/>
      <w:r>
        <w:rPr>
          <w:rFonts w:ascii="Arial" w:hAnsi="Arial" w:cs="Arial"/>
          <w:sz w:val="18"/>
          <w:szCs w:val="18"/>
        </w:rPr>
        <w:t xml:space="preserve"> In addition, </w:t>
      </w:r>
      <w:r w:rsidR="00263E4E">
        <w:rPr>
          <w:rFonts w:ascii="Arial" w:hAnsi="Arial" w:cs="Arial"/>
          <w:sz w:val="18"/>
          <w:szCs w:val="18"/>
        </w:rPr>
        <w:t>(</w:t>
      </w:r>
      <w:r w:rsidR="00263E4E" w:rsidRPr="00263E4E">
        <w:rPr>
          <w:rFonts w:ascii="Arial" w:hAnsi="Arial" w:cs="Arial"/>
          <w:b/>
          <w:sz w:val="18"/>
          <w:szCs w:val="18"/>
        </w:rPr>
        <w:t>b</w:t>
      </w:r>
      <w:r w:rsidR="00263E4E">
        <w:rPr>
          <w:rFonts w:ascii="Arial" w:hAnsi="Arial" w:cs="Arial"/>
          <w:sz w:val="18"/>
          <w:szCs w:val="18"/>
        </w:rPr>
        <w:t xml:space="preserve">) </w:t>
      </w:r>
      <w:r>
        <w:rPr>
          <w:rFonts w:ascii="Arial" w:hAnsi="Arial" w:cs="Arial"/>
          <w:sz w:val="18"/>
          <w:szCs w:val="18"/>
        </w:rPr>
        <w:t>the pipeline</w:t>
      </w:r>
      <w:r w:rsidR="00263E4E">
        <w:rPr>
          <w:rFonts w:ascii="Arial" w:hAnsi="Arial" w:cs="Arial"/>
          <w:sz w:val="18"/>
          <w:szCs w:val="18"/>
        </w:rPr>
        <w:t xml:space="preserve"> uses the list of biological entities reported by the dataset to complement the previous lists in case the dataset hasn’t been added to the </w:t>
      </w:r>
      <w:r w:rsidR="00354DBB">
        <w:rPr>
          <w:rFonts w:ascii="Arial" w:hAnsi="Arial" w:cs="Arial"/>
          <w:sz w:val="18"/>
          <w:szCs w:val="18"/>
        </w:rPr>
        <w:t>knowledge base</w:t>
      </w:r>
      <w:r w:rsidR="00263E4E">
        <w:rPr>
          <w:rFonts w:ascii="Arial" w:hAnsi="Arial" w:cs="Arial"/>
          <w:sz w:val="18"/>
          <w:szCs w:val="18"/>
        </w:rPr>
        <w:t xml:space="preserve">. The final connection metric is the </w:t>
      </w:r>
      <w:r w:rsidR="00263E4E" w:rsidRPr="00263E4E">
        <w:rPr>
          <w:rFonts w:ascii="Arial" w:hAnsi="Arial" w:cs="Arial"/>
          <w:b/>
          <w:sz w:val="18"/>
          <w:szCs w:val="18"/>
        </w:rPr>
        <w:t>union</w:t>
      </w:r>
      <w:r w:rsidR="00263E4E">
        <w:rPr>
          <w:rFonts w:ascii="Arial" w:hAnsi="Arial" w:cs="Arial"/>
          <w:sz w:val="18"/>
          <w:szCs w:val="18"/>
        </w:rPr>
        <w:t xml:space="preserve"> of all the collected lists.  </w:t>
      </w:r>
      <w:r>
        <w:rPr>
          <w:rFonts w:ascii="Arial" w:hAnsi="Arial" w:cs="Arial"/>
          <w:sz w:val="18"/>
          <w:szCs w:val="18"/>
        </w:rPr>
        <w:t xml:space="preserve"> </w:t>
      </w:r>
    </w:p>
    <w:p w14:paraId="47FC82FA" w14:textId="77777777" w:rsidR="0036757D" w:rsidRDefault="0036757D" w:rsidP="00813C28">
      <w:pPr>
        <w:spacing w:line="360" w:lineRule="auto"/>
        <w:rPr>
          <w:sz w:val="16"/>
          <w:szCs w:val="16"/>
        </w:rPr>
      </w:pPr>
    </w:p>
    <w:p w14:paraId="3D398E7B" w14:textId="77777777" w:rsidR="0036757D" w:rsidRDefault="0036757D" w:rsidP="00813C28">
      <w:pPr>
        <w:spacing w:line="360" w:lineRule="auto"/>
        <w:rPr>
          <w:sz w:val="16"/>
          <w:szCs w:val="16"/>
        </w:rPr>
      </w:pPr>
    </w:p>
    <w:p w14:paraId="641BE078" w14:textId="77777777" w:rsidR="0036757D" w:rsidRDefault="0036757D" w:rsidP="00813C28">
      <w:pPr>
        <w:spacing w:line="360" w:lineRule="auto"/>
        <w:rPr>
          <w:sz w:val="16"/>
          <w:szCs w:val="16"/>
        </w:rPr>
      </w:pPr>
    </w:p>
    <w:p w14:paraId="1C7F48FE" w14:textId="77777777" w:rsidR="0036757D" w:rsidRDefault="0036757D" w:rsidP="00813C28">
      <w:pPr>
        <w:spacing w:line="360" w:lineRule="auto"/>
        <w:rPr>
          <w:sz w:val="16"/>
          <w:szCs w:val="16"/>
        </w:rPr>
      </w:pPr>
    </w:p>
    <w:p w14:paraId="5A1FF33E" w14:textId="77777777" w:rsidR="0036757D" w:rsidRDefault="0036757D" w:rsidP="00813C28">
      <w:pPr>
        <w:spacing w:line="360" w:lineRule="auto"/>
        <w:rPr>
          <w:sz w:val="16"/>
          <w:szCs w:val="16"/>
        </w:rPr>
      </w:pPr>
    </w:p>
    <w:p w14:paraId="16C3697E" w14:textId="77777777" w:rsidR="0036757D" w:rsidRDefault="0036757D" w:rsidP="00813C28">
      <w:pPr>
        <w:spacing w:line="360" w:lineRule="auto"/>
        <w:rPr>
          <w:sz w:val="16"/>
          <w:szCs w:val="16"/>
        </w:rPr>
      </w:pPr>
    </w:p>
    <w:p w14:paraId="61B2C3B0" w14:textId="77777777" w:rsidR="0036757D" w:rsidRDefault="0036757D" w:rsidP="00813C28">
      <w:pPr>
        <w:spacing w:line="360" w:lineRule="auto"/>
        <w:rPr>
          <w:sz w:val="16"/>
          <w:szCs w:val="16"/>
        </w:rPr>
      </w:pPr>
    </w:p>
    <w:p w14:paraId="220A2AA1" w14:textId="77777777" w:rsidR="0036757D" w:rsidRDefault="0036757D" w:rsidP="00813C28">
      <w:pPr>
        <w:spacing w:line="360" w:lineRule="auto"/>
        <w:rPr>
          <w:sz w:val="16"/>
          <w:szCs w:val="16"/>
        </w:rPr>
      </w:pPr>
    </w:p>
    <w:p w14:paraId="7B122758" w14:textId="77777777" w:rsidR="0036757D" w:rsidRDefault="0036757D" w:rsidP="00813C28">
      <w:pPr>
        <w:spacing w:line="360" w:lineRule="auto"/>
        <w:rPr>
          <w:sz w:val="16"/>
          <w:szCs w:val="16"/>
        </w:rPr>
      </w:pPr>
    </w:p>
    <w:p w14:paraId="027C5867" w14:textId="77777777" w:rsidR="0036757D" w:rsidRDefault="0036757D" w:rsidP="00813C28">
      <w:pPr>
        <w:spacing w:line="360" w:lineRule="auto"/>
        <w:rPr>
          <w:sz w:val="16"/>
          <w:szCs w:val="16"/>
        </w:rPr>
      </w:pPr>
    </w:p>
    <w:p w14:paraId="77581D97" w14:textId="77777777" w:rsidR="0036757D" w:rsidRDefault="0036757D" w:rsidP="00813C28">
      <w:pPr>
        <w:spacing w:line="360" w:lineRule="auto"/>
        <w:rPr>
          <w:sz w:val="16"/>
          <w:szCs w:val="16"/>
        </w:rPr>
      </w:pPr>
    </w:p>
    <w:p w14:paraId="0A741037" w14:textId="77777777" w:rsidR="0036757D" w:rsidRDefault="0036757D" w:rsidP="00813C28">
      <w:pPr>
        <w:spacing w:line="360" w:lineRule="auto"/>
        <w:rPr>
          <w:sz w:val="16"/>
          <w:szCs w:val="16"/>
        </w:rPr>
      </w:pPr>
    </w:p>
    <w:p w14:paraId="219EB6D2" w14:textId="77777777" w:rsidR="0036757D" w:rsidRDefault="0036757D" w:rsidP="00813C28">
      <w:pPr>
        <w:spacing w:line="360" w:lineRule="auto"/>
        <w:rPr>
          <w:sz w:val="16"/>
          <w:szCs w:val="16"/>
        </w:rPr>
      </w:pPr>
    </w:p>
    <w:p w14:paraId="60D8498A" w14:textId="77777777" w:rsidR="0036757D" w:rsidRDefault="0036757D" w:rsidP="00813C28">
      <w:pPr>
        <w:spacing w:line="360" w:lineRule="auto"/>
        <w:rPr>
          <w:sz w:val="16"/>
          <w:szCs w:val="16"/>
        </w:rPr>
      </w:pPr>
    </w:p>
    <w:p w14:paraId="648A1643" w14:textId="77777777" w:rsidR="0036757D" w:rsidRDefault="0036757D" w:rsidP="00813C28">
      <w:pPr>
        <w:spacing w:line="360" w:lineRule="auto"/>
        <w:rPr>
          <w:sz w:val="16"/>
          <w:szCs w:val="16"/>
        </w:rPr>
      </w:pPr>
    </w:p>
    <w:p w14:paraId="2084EE18" w14:textId="77777777" w:rsidR="0036757D" w:rsidRDefault="0036757D" w:rsidP="00813C28">
      <w:pPr>
        <w:spacing w:line="360" w:lineRule="auto"/>
        <w:rPr>
          <w:sz w:val="16"/>
          <w:szCs w:val="16"/>
        </w:rPr>
      </w:pPr>
    </w:p>
    <w:p w14:paraId="1BCD7946" w14:textId="02198660" w:rsidR="003310F7" w:rsidRDefault="003310F7" w:rsidP="00FE26D8">
      <w:pPr>
        <w:pStyle w:val="Heading1"/>
        <w:rPr>
          <w:rFonts w:ascii="Arial" w:hAnsi="Arial" w:cs="Arial"/>
          <w:sz w:val="22"/>
          <w:szCs w:val="22"/>
        </w:rPr>
      </w:pPr>
      <w:bookmarkStart w:id="3" w:name="_Toc508612057"/>
      <w:r w:rsidRPr="00FE26D8">
        <w:lastRenderedPageBreak/>
        <w:t>Supplementary Note 3</w:t>
      </w:r>
      <w:bookmarkEnd w:id="3"/>
    </w:p>
    <w:p w14:paraId="2844B2F8" w14:textId="77777777" w:rsidR="00C9388D" w:rsidRDefault="00C9388D" w:rsidP="00813C28">
      <w:pPr>
        <w:spacing w:line="360" w:lineRule="auto"/>
        <w:rPr>
          <w:rFonts w:ascii="Arial" w:hAnsi="Arial" w:cs="Arial"/>
          <w:sz w:val="22"/>
          <w:szCs w:val="22"/>
        </w:rPr>
      </w:pPr>
    </w:p>
    <w:p w14:paraId="6D181CC9" w14:textId="08FDBFCA" w:rsidR="00813C28" w:rsidRDefault="00813C28" w:rsidP="00813C28">
      <w:pPr>
        <w:spacing w:line="360" w:lineRule="auto"/>
        <w:jc w:val="both"/>
        <w:rPr>
          <w:rFonts w:ascii="Arial" w:hAnsi="Arial" w:cs="Arial"/>
          <w:sz w:val="22"/>
          <w:szCs w:val="22"/>
        </w:rPr>
      </w:pPr>
      <w:r>
        <w:rPr>
          <w:rFonts w:ascii="Arial" w:hAnsi="Arial" w:cs="Arial"/>
          <w:sz w:val="22"/>
          <w:szCs w:val="22"/>
        </w:rPr>
        <w:t xml:space="preserve">OmicsDI has implemented a </w:t>
      </w:r>
      <w:r w:rsidR="000B4D2D">
        <w:rPr>
          <w:rFonts w:ascii="Arial" w:hAnsi="Arial" w:cs="Arial"/>
          <w:sz w:val="22"/>
          <w:szCs w:val="22"/>
        </w:rPr>
        <w:t xml:space="preserve">dataset </w:t>
      </w:r>
      <w:r>
        <w:rPr>
          <w:rFonts w:ascii="Arial" w:hAnsi="Arial" w:cs="Arial"/>
          <w:sz w:val="22"/>
          <w:szCs w:val="22"/>
        </w:rPr>
        <w:t xml:space="preserve">claiming </w:t>
      </w:r>
      <w:r w:rsidR="000B4D2D">
        <w:rPr>
          <w:rFonts w:ascii="Arial" w:hAnsi="Arial" w:cs="Arial"/>
          <w:sz w:val="22"/>
          <w:szCs w:val="22"/>
        </w:rPr>
        <w:t>system</w:t>
      </w:r>
      <w:r>
        <w:rPr>
          <w:rFonts w:ascii="Arial" w:hAnsi="Arial" w:cs="Arial"/>
          <w:sz w:val="22"/>
          <w:szCs w:val="22"/>
        </w:rPr>
        <w:t xml:space="preserve"> that allow</w:t>
      </w:r>
      <w:r w:rsidR="00A349DB">
        <w:rPr>
          <w:rFonts w:ascii="Arial" w:hAnsi="Arial" w:cs="Arial"/>
          <w:sz w:val="22"/>
          <w:szCs w:val="22"/>
        </w:rPr>
        <w:t>s</w:t>
      </w:r>
      <w:r>
        <w:rPr>
          <w:rFonts w:ascii="Arial" w:hAnsi="Arial" w:cs="Arial"/>
          <w:sz w:val="22"/>
          <w:szCs w:val="22"/>
        </w:rPr>
        <w:t xml:space="preserve"> researchers to get credit for </w:t>
      </w:r>
      <w:r w:rsidR="00A349DB">
        <w:rPr>
          <w:rFonts w:ascii="Arial" w:hAnsi="Arial" w:cs="Arial"/>
          <w:sz w:val="22"/>
          <w:szCs w:val="22"/>
        </w:rPr>
        <w:t xml:space="preserve">generating </w:t>
      </w:r>
      <w:r>
        <w:rPr>
          <w:rFonts w:ascii="Arial" w:hAnsi="Arial" w:cs="Arial"/>
          <w:sz w:val="22"/>
          <w:szCs w:val="22"/>
        </w:rPr>
        <w:t>and sharing their data</w:t>
      </w:r>
      <w:r w:rsidR="000B4D2D">
        <w:rPr>
          <w:rFonts w:ascii="Arial" w:hAnsi="Arial" w:cs="Arial"/>
          <w:sz w:val="22"/>
          <w:szCs w:val="22"/>
        </w:rPr>
        <w:t>sets</w:t>
      </w:r>
      <w:r>
        <w:rPr>
          <w:rFonts w:ascii="Arial" w:hAnsi="Arial" w:cs="Arial"/>
          <w:sz w:val="22"/>
          <w:szCs w:val="22"/>
        </w:rPr>
        <w:t>. The platform is built on top of three main components: i) a log</w:t>
      </w:r>
      <w:r w:rsidR="000B4D2D">
        <w:rPr>
          <w:rFonts w:ascii="Arial" w:hAnsi="Arial" w:cs="Arial"/>
          <w:sz w:val="22"/>
          <w:szCs w:val="22"/>
        </w:rPr>
        <w:t>-</w:t>
      </w:r>
      <w:r>
        <w:rPr>
          <w:rFonts w:ascii="Arial" w:hAnsi="Arial" w:cs="Arial"/>
          <w:sz w:val="22"/>
          <w:szCs w:val="22"/>
        </w:rPr>
        <w:t>in system based on ORCID (</w:t>
      </w:r>
      <w:r w:rsidRPr="00813C28">
        <w:rPr>
          <w:rFonts w:ascii="Arial" w:hAnsi="Arial" w:cs="Arial"/>
          <w:b/>
          <w:sz w:val="22"/>
          <w:szCs w:val="22"/>
        </w:rPr>
        <w:t xml:space="preserve">Figure </w:t>
      </w:r>
      <w:r w:rsidR="00263E4E">
        <w:rPr>
          <w:rFonts w:ascii="Arial" w:hAnsi="Arial" w:cs="Arial"/>
          <w:b/>
          <w:sz w:val="22"/>
          <w:szCs w:val="22"/>
        </w:rPr>
        <w:t>3</w:t>
      </w:r>
      <w:r w:rsidRPr="00813C28">
        <w:rPr>
          <w:rFonts w:ascii="Arial" w:hAnsi="Arial" w:cs="Arial"/>
          <w:b/>
          <w:sz w:val="22"/>
          <w:szCs w:val="22"/>
        </w:rPr>
        <w:t>a</w:t>
      </w:r>
      <w:r>
        <w:rPr>
          <w:rFonts w:ascii="Arial" w:hAnsi="Arial" w:cs="Arial"/>
          <w:sz w:val="22"/>
          <w:szCs w:val="22"/>
        </w:rPr>
        <w:t xml:space="preserve">); ii) a </w:t>
      </w:r>
      <w:r w:rsidR="00AF3E8A">
        <w:rPr>
          <w:rFonts w:ascii="Arial" w:hAnsi="Arial" w:cs="Arial"/>
          <w:sz w:val="22"/>
          <w:szCs w:val="22"/>
        </w:rPr>
        <w:t xml:space="preserve">dataset </w:t>
      </w:r>
      <w:r>
        <w:rPr>
          <w:rFonts w:ascii="Arial" w:hAnsi="Arial" w:cs="Arial"/>
          <w:sz w:val="22"/>
          <w:szCs w:val="22"/>
        </w:rPr>
        <w:t>search</w:t>
      </w:r>
      <w:r w:rsidR="00AF3E8A">
        <w:rPr>
          <w:rFonts w:ascii="Arial" w:hAnsi="Arial" w:cs="Arial"/>
          <w:sz w:val="22"/>
          <w:szCs w:val="22"/>
        </w:rPr>
        <w:t>-based</w:t>
      </w:r>
      <w:r>
        <w:rPr>
          <w:rFonts w:ascii="Arial" w:hAnsi="Arial" w:cs="Arial"/>
          <w:sz w:val="22"/>
          <w:szCs w:val="22"/>
        </w:rPr>
        <w:t xml:space="preserve"> claiming system that allow</w:t>
      </w:r>
      <w:r w:rsidR="00A349DB">
        <w:rPr>
          <w:rFonts w:ascii="Arial" w:hAnsi="Arial" w:cs="Arial"/>
          <w:sz w:val="22"/>
          <w:szCs w:val="22"/>
        </w:rPr>
        <w:t>s</w:t>
      </w:r>
      <w:r>
        <w:rPr>
          <w:rFonts w:ascii="Arial" w:hAnsi="Arial" w:cs="Arial"/>
          <w:sz w:val="22"/>
          <w:szCs w:val="22"/>
        </w:rPr>
        <w:t xml:space="preserve"> users to search and add</w:t>
      </w:r>
      <w:r w:rsidR="00A349DB">
        <w:rPr>
          <w:rFonts w:ascii="Arial" w:hAnsi="Arial" w:cs="Arial"/>
          <w:sz w:val="22"/>
          <w:szCs w:val="22"/>
        </w:rPr>
        <w:t xml:space="preserve"> the</w:t>
      </w:r>
      <w:r w:rsidR="000B4D2D">
        <w:rPr>
          <w:rFonts w:ascii="Arial" w:hAnsi="Arial" w:cs="Arial"/>
          <w:sz w:val="22"/>
          <w:szCs w:val="22"/>
        </w:rPr>
        <w:t xml:space="preserve"> relevant</w:t>
      </w:r>
      <w:r w:rsidR="00A349DB">
        <w:rPr>
          <w:rFonts w:ascii="Arial" w:hAnsi="Arial" w:cs="Arial"/>
          <w:sz w:val="22"/>
          <w:szCs w:val="22"/>
        </w:rPr>
        <w:t xml:space="preserve"> datasets</w:t>
      </w:r>
      <w:r>
        <w:rPr>
          <w:rFonts w:ascii="Arial" w:hAnsi="Arial" w:cs="Arial"/>
          <w:sz w:val="22"/>
          <w:szCs w:val="22"/>
        </w:rPr>
        <w:t xml:space="preserve"> to their</w:t>
      </w:r>
      <w:r w:rsidR="000B4D2D">
        <w:rPr>
          <w:rFonts w:ascii="Arial" w:hAnsi="Arial" w:cs="Arial"/>
          <w:sz w:val="22"/>
          <w:szCs w:val="22"/>
        </w:rPr>
        <w:t xml:space="preserve"> OmicsDI</w:t>
      </w:r>
      <w:r>
        <w:rPr>
          <w:rFonts w:ascii="Arial" w:hAnsi="Arial" w:cs="Arial"/>
          <w:sz w:val="22"/>
          <w:szCs w:val="22"/>
        </w:rPr>
        <w:t xml:space="preserve"> profiles (Figure </w:t>
      </w:r>
      <w:r w:rsidR="00263E4E">
        <w:rPr>
          <w:rFonts w:ascii="Arial" w:hAnsi="Arial" w:cs="Arial"/>
          <w:sz w:val="22"/>
          <w:szCs w:val="22"/>
        </w:rPr>
        <w:t>3</w:t>
      </w:r>
      <w:r w:rsidRPr="00813C28">
        <w:rPr>
          <w:rFonts w:ascii="Arial" w:hAnsi="Arial" w:cs="Arial"/>
          <w:b/>
          <w:sz w:val="22"/>
          <w:szCs w:val="22"/>
        </w:rPr>
        <w:t>b</w:t>
      </w:r>
      <w:r>
        <w:rPr>
          <w:rFonts w:ascii="Arial" w:hAnsi="Arial" w:cs="Arial"/>
          <w:sz w:val="22"/>
          <w:szCs w:val="22"/>
        </w:rPr>
        <w:t>);</w:t>
      </w:r>
      <w:r w:rsidR="000B4D2D">
        <w:rPr>
          <w:rFonts w:ascii="Arial" w:hAnsi="Arial" w:cs="Arial"/>
          <w:sz w:val="22"/>
          <w:szCs w:val="22"/>
        </w:rPr>
        <w:t xml:space="preserve"> and</w:t>
      </w:r>
      <w:r>
        <w:rPr>
          <w:rFonts w:ascii="Arial" w:hAnsi="Arial" w:cs="Arial"/>
          <w:sz w:val="22"/>
          <w:szCs w:val="22"/>
        </w:rPr>
        <w:t xml:space="preserve"> iii) </w:t>
      </w:r>
      <w:r w:rsidR="000B4D2D">
        <w:rPr>
          <w:rFonts w:ascii="Arial" w:hAnsi="Arial" w:cs="Arial"/>
          <w:sz w:val="22"/>
          <w:szCs w:val="22"/>
        </w:rPr>
        <w:t xml:space="preserve">a </w:t>
      </w:r>
      <w:r>
        <w:rPr>
          <w:rFonts w:ascii="Arial" w:hAnsi="Arial" w:cs="Arial"/>
          <w:sz w:val="22"/>
          <w:szCs w:val="22"/>
        </w:rPr>
        <w:t xml:space="preserve">user profile enables users to update datasets </w:t>
      </w:r>
      <w:r w:rsidR="000B4D2D">
        <w:rPr>
          <w:rFonts w:ascii="Arial" w:hAnsi="Arial" w:cs="Arial"/>
          <w:sz w:val="22"/>
          <w:szCs w:val="22"/>
        </w:rPr>
        <w:t>in their OmicsDI profile</w:t>
      </w:r>
      <w:r>
        <w:rPr>
          <w:rFonts w:ascii="Arial" w:hAnsi="Arial" w:cs="Arial"/>
          <w:sz w:val="22"/>
          <w:szCs w:val="22"/>
        </w:rPr>
        <w:t xml:space="preserve"> (</w:t>
      </w:r>
      <w:r w:rsidRPr="00813C28">
        <w:rPr>
          <w:rFonts w:ascii="Arial" w:hAnsi="Arial" w:cs="Arial"/>
          <w:b/>
          <w:sz w:val="22"/>
          <w:szCs w:val="22"/>
        </w:rPr>
        <w:t xml:space="preserve">Figure </w:t>
      </w:r>
      <w:r w:rsidR="00263E4E">
        <w:rPr>
          <w:rFonts w:ascii="Arial" w:hAnsi="Arial" w:cs="Arial"/>
          <w:b/>
          <w:sz w:val="22"/>
          <w:szCs w:val="22"/>
        </w:rPr>
        <w:t>4</w:t>
      </w:r>
      <w:r w:rsidRPr="00813C28">
        <w:rPr>
          <w:rFonts w:ascii="Arial" w:hAnsi="Arial" w:cs="Arial"/>
          <w:b/>
          <w:sz w:val="22"/>
          <w:szCs w:val="22"/>
        </w:rPr>
        <w:t>a</w:t>
      </w:r>
      <w:r>
        <w:rPr>
          <w:rFonts w:ascii="Arial" w:hAnsi="Arial" w:cs="Arial"/>
          <w:sz w:val="22"/>
          <w:szCs w:val="22"/>
        </w:rPr>
        <w:t>)</w:t>
      </w:r>
      <w:r w:rsidR="000B4D2D">
        <w:rPr>
          <w:rFonts w:ascii="Arial" w:hAnsi="Arial" w:cs="Arial"/>
          <w:sz w:val="22"/>
          <w:szCs w:val="22"/>
        </w:rPr>
        <w:t>,</w:t>
      </w:r>
      <w:r>
        <w:rPr>
          <w:rFonts w:ascii="Arial" w:hAnsi="Arial" w:cs="Arial"/>
          <w:sz w:val="22"/>
          <w:szCs w:val="22"/>
        </w:rPr>
        <w:t xml:space="preserve"> and synchronize </w:t>
      </w:r>
      <w:r w:rsidR="00AF3E8A">
        <w:rPr>
          <w:rFonts w:ascii="Arial" w:hAnsi="Arial" w:cs="Arial"/>
          <w:sz w:val="22"/>
          <w:szCs w:val="22"/>
        </w:rPr>
        <w:t>them</w:t>
      </w:r>
      <w:r>
        <w:rPr>
          <w:rFonts w:ascii="Arial" w:hAnsi="Arial" w:cs="Arial"/>
          <w:sz w:val="22"/>
          <w:szCs w:val="22"/>
        </w:rPr>
        <w:t xml:space="preserve"> with ORCID (</w:t>
      </w:r>
      <w:r w:rsidRPr="00813C28">
        <w:rPr>
          <w:rFonts w:ascii="Arial" w:hAnsi="Arial" w:cs="Arial"/>
          <w:b/>
          <w:sz w:val="22"/>
          <w:szCs w:val="22"/>
        </w:rPr>
        <w:t xml:space="preserve">Figure </w:t>
      </w:r>
      <w:r w:rsidR="00263E4E">
        <w:rPr>
          <w:rFonts w:ascii="Arial" w:hAnsi="Arial" w:cs="Arial"/>
          <w:b/>
          <w:sz w:val="22"/>
          <w:szCs w:val="22"/>
        </w:rPr>
        <w:t>4</w:t>
      </w:r>
      <w:r w:rsidRPr="00813C28">
        <w:rPr>
          <w:rFonts w:ascii="Arial" w:hAnsi="Arial" w:cs="Arial"/>
          <w:b/>
          <w:sz w:val="22"/>
          <w:szCs w:val="22"/>
        </w:rPr>
        <w:t>a</w:t>
      </w:r>
      <w:r>
        <w:rPr>
          <w:rFonts w:ascii="Arial" w:hAnsi="Arial" w:cs="Arial"/>
          <w:sz w:val="22"/>
          <w:szCs w:val="22"/>
        </w:rPr>
        <w:t>). When the profile is synchronized with ORCID, the user</w:t>
      </w:r>
      <w:r w:rsidR="00A349DB">
        <w:rPr>
          <w:rFonts w:ascii="Arial" w:hAnsi="Arial" w:cs="Arial"/>
          <w:sz w:val="22"/>
          <w:szCs w:val="22"/>
        </w:rPr>
        <w:t>’s</w:t>
      </w:r>
      <w:r>
        <w:rPr>
          <w:rFonts w:ascii="Arial" w:hAnsi="Arial" w:cs="Arial"/>
          <w:sz w:val="22"/>
          <w:szCs w:val="22"/>
        </w:rPr>
        <w:t xml:space="preserve"> datasets are added to the</w:t>
      </w:r>
      <w:r w:rsidR="00A349DB">
        <w:rPr>
          <w:rFonts w:ascii="Arial" w:hAnsi="Arial" w:cs="Arial"/>
          <w:sz w:val="22"/>
          <w:szCs w:val="22"/>
        </w:rPr>
        <w:t xml:space="preserve">ir </w:t>
      </w:r>
      <w:r>
        <w:rPr>
          <w:rFonts w:ascii="Arial" w:hAnsi="Arial" w:cs="Arial"/>
          <w:sz w:val="22"/>
          <w:szCs w:val="22"/>
        </w:rPr>
        <w:t>ORCID profile (</w:t>
      </w:r>
      <w:r w:rsidRPr="00813C28">
        <w:rPr>
          <w:rFonts w:ascii="Arial" w:hAnsi="Arial" w:cs="Arial"/>
          <w:b/>
          <w:sz w:val="22"/>
          <w:szCs w:val="22"/>
        </w:rPr>
        <w:t xml:space="preserve">Figure </w:t>
      </w:r>
      <w:r w:rsidR="00263E4E">
        <w:rPr>
          <w:rFonts w:ascii="Arial" w:hAnsi="Arial" w:cs="Arial"/>
          <w:b/>
          <w:sz w:val="22"/>
          <w:szCs w:val="22"/>
        </w:rPr>
        <w:t>4</w:t>
      </w:r>
      <w:r w:rsidRPr="00813C28">
        <w:rPr>
          <w:rFonts w:ascii="Arial" w:hAnsi="Arial" w:cs="Arial"/>
          <w:b/>
          <w:sz w:val="22"/>
          <w:szCs w:val="22"/>
        </w:rPr>
        <w:t>b</w:t>
      </w:r>
      <w:r>
        <w:rPr>
          <w:rFonts w:ascii="Arial" w:hAnsi="Arial" w:cs="Arial"/>
          <w:sz w:val="22"/>
          <w:szCs w:val="22"/>
        </w:rPr>
        <w:t>). The claim</w:t>
      </w:r>
      <w:r w:rsidR="00A349DB">
        <w:rPr>
          <w:rFonts w:ascii="Arial" w:hAnsi="Arial" w:cs="Arial"/>
          <w:sz w:val="22"/>
          <w:szCs w:val="22"/>
        </w:rPr>
        <w:t>ing</w:t>
      </w:r>
      <w:r>
        <w:rPr>
          <w:rFonts w:ascii="Arial" w:hAnsi="Arial" w:cs="Arial"/>
          <w:sz w:val="22"/>
          <w:szCs w:val="22"/>
        </w:rPr>
        <w:t xml:space="preserve"> step is based on the </w:t>
      </w:r>
      <w:r w:rsidRPr="00813C28">
        <w:rPr>
          <w:rFonts w:ascii="Arial" w:hAnsi="Arial" w:cs="Arial"/>
          <w:i/>
          <w:sz w:val="22"/>
          <w:szCs w:val="22"/>
        </w:rPr>
        <w:t>principle of trust</w:t>
      </w:r>
      <w:r>
        <w:rPr>
          <w:rFonts w:ascii="Arial" w:hAnsi="Arial" w:cs="Arial"/>
          <w:sz w:val="22"/>
          <w:szCs w:val="22"/>
        </w:rPr>
        <w:t xml:space="preserve"> as in other popular </w:t>
      </w:r>
      <w:r w:rsidR="000B4D2D">
        <w:rPr>
          <w:rFonts w:ascii="Arial" w:hAnsi="Arial" w:cs="Arial"/>
          <w:sz w:val="22"/>
          <w:szCs w:val="22"/>
        </w:rPr>
        <w:t xml:space="preserve">analogous </w:t>
      </w:r>
      <w:r w:rsidR="00A349DB">
        <w:rPr>
          <w:rFonts w:ascii="Arial" w:hAnsi="Arial" w:cs="Arial"/>
          <w:sz w:val="22"/>
          <w:szCs w:val="22"/>
        </w:rPr>
        <w:t>resources</w:t>
      </w:r>
      <w:r w:rsidR="000B4D2D">
        <w:rPr>
          <w:rFonts w:ascii="Arial" w:hAnsi="Arial" w:cs="Arial"/>
          <w:sz w:val="22"/>
          <w:szCs w:val="22"/>
        </w:rPr>
        <w:t xml:space="preserve"> for publications</w:t>
      </w:r>
      <w:r w:rsidR="00A349DB">
        <w:rPr>
          <w:rFonts w:ascii="Arial" w:hAnsi="Arial" w:cs="Arial"/>
          <w:sz w:val="22"/>
          <w:szCs w:val="22"/>
        </w:rPr>
        <w:t xml:space="preserve"> </w:t>
      </w:r>
      <w:r>
        <w:rPr>
          <w:rFonts w:ascii="Arial" w:hAnsi="Arial" w:cs="Arial"/>
          <w:sz w:val="22"/>
          <w:szCs w:val="22"/>
        </w:rPr>
        <w:t>such as Google Scholar</w:t>
      </w:r>
      <w:r w:rsidR="00B91986">
        <w:rPr>
          <w:rFonts w:ascii="Arial" w:hAnsi="Arial" w:cs="Arial"/>
          <w:sz w:val="22"/>
          <w:szCs w:val="22"/>
        </w:rPr>
        <w:t xml:space="preserve"> or </w:t>
      </w:r>
      <w:proofErr w:type="spellStart"/>
      <w:r>
        <w:rPr>
          <w:rFonts w:ascii="Arial" w:hAnsi="Arial" w:cs="Arial"/>
          <w:sz w:val="22"/>
          <w:szCs w:val="22"/>
        </w:rPr>
        <w:t>ResearchGate</w:t>
      </w:r>
      <w:proofErr w:type="spellEnd"/>
      <w:r w:rsidR="000B4D2D">
        <w:rPr>
          <w:rFonts w:ascii="Arial" w:hAnsi="Arial" w:cs="Arial"/>
          <w:sz w:val="22"/>
          <w:szCs w:val="22"/>
        </w:rPr>
        <w:t>.</w:t>
      </w:r>
    </w:p>
    <w:p w14:paraId="7F08D482" w14:textId="51153ADF" w:rsidR="00E5290C" w:rsidRDefault="00813C28" w:rsidP="00813C28">
      <w:pPr>
        <w:spacing w:line="360" w:lineRule="auto"/>
        <w:jc w:val="both"/>
        <w:rPr>
          <w:rFonts w:ascii="Arial" w:hAnsi="Arial" w:cs="Arial"/>
          <w:sz w:val="22"/>
          <w:szCs w:val="22"/>
        </w:rPr>
      </w:pPr>
      <w:r>
        <w:rPr>
          <w:rFonts w:ascii="Arial" w:hAnsi="Arial" w:cs="Arial"/>
          <w:sz w:val="22"/>
          <w:szCs w:val="22"/>
        </w:rPr>
        <w:t xml:space="preserve">  </w:t>
      </w:r>
    </w:p>
    <w:p w14:paraId="10CD7757" w14:textId="0FD69B03" w:rsidR="00E5290C" w:rsidRDefault="00813C28" w:rsidP="00813C28">
      <w:pPr>
        <w:spacing w:line="360" w:lineRule="auto"/>
        <w:jc w:val="center"/>
        <w:rPr>
          <w:rFonts w:ascii="Arial" w:hAnsi="Arial" w:cs="Arial"/>
          <w:sz w:val="22"/>
          <w:szCs w:val="22"/>
        </w:rPr>
      </w:pPr>
      <w:r>
        <w:rPr>
          <w:rFonts w:ascii="Arial" w:hAnsi="Arial" w:cs="Arial"/>
          <w:noProof/>
          <w:sz w:val="22"/>
          <w:szCs w:val="22"/>
        </w:rPr>
        <w:drawing>
          <wp:inline distT="0" distB="0" distL="0" distR="0" wp14:anchorId="370579FD" wp14:editId="38010CC1">
            <wp:extent cx="5729726" cy="3960000"/>
            <wp:effectExtent l="0" t="0" r="1079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uplementary-Figure2.png"/>
                    <pic:cNvPicPr/>
                  </pic:nvPicPr>
                  <pic:blipFill>
                    <a:blip r:embed="rId16">
                      <a:extLst>
                        <a:ext uri="{28A0092B-C50C-407E-A947-70E740481C1C}">
                          <a14:useLocalDpi xmlns:a14="http://schemas.microsoft.com/office/drawing/2010/main" val="0"/>
                        </a:ext>
                      </a:extLst>
                    </a:blip>
                    <a:stretch>
                      <a:fillRect/>
                    </a:stretch>
                  </pic:blipFill>
                  <pic:spPr>
                    <a:xfrm>
                      <a:off x="0" y="0"/>
                      <a:ext cx="5729726" cy="3960000"/>
                    </a:xfrm>
                    <a:prstGeom prst="rect">
                      <a:avLst/>
                    </a:prstGeom>
                  </pic:spPr>
                </pic:pic>
              </a:graphicData>
            </a:graphic>
          </wp:inline>
        </w:drawing>
      </w:r>
    </w:p>
    <w:p w14:paraId="6E92A05F" w14:textId="03B18E2C" w:rsidR="00C9388D" w:rsidRDefault="00E5290C" w:rsidP="00813C28">
      <w:pPr>
        <w:spacing w:line="360" w:lineRule="auto"/>
        <w:jc w:val="both"/>
        <w:rPr>
          <w:rFonts w:ascii="Arial" w:hAnsi="Arial" w:cs="Arial"/>
          <w:sz w:val="18"/>
          <w:szCs w:val="18"/>
        </w:rPr>
      </w:pPr>
      <w:r w:rsidRPr="0036757D">
        <w:rPr>
          <w:rFonts w:ascii="Arial" w:hAnsi="Arial" w:cs="Arial"/>
          <w:b/>
          <w:sz w:val="18"/>
          <w:szCs w:val="18"/>
        </w:rPr>
        <w:t xml:space="preserve">Figure </w:t>
      </w:r>
      <w:r w:rsidR="00263E4E">
        <w:rPr>
          <w:rFonts w:ascii="Arial" w:hAnsi="Arial" w:cs="Arial"/>
          <w:b/>
          <w:sz w:val="18"/>
          <w:szCs w:val="18"/>
        </w:rPr>
        <w:t>3</w:t>
      </w:r>
      <w:r w:rsidRPr="0036757D">
        <w:rPr>
          <w:rFonts w:ascii="Arial" w:hAnsi="Arial" w:cs="Arial"/>
          <w:sz w:val="18"/>
          <w:szCs w:val="18"/>
        </w:rPr>
        <w:t xml:space="preserve">: </w:t>
      </w:r>
      <w:r w:rsidR="00825240" w:rsidRPr="00825240">
        <w:rPr>
          <w:rFonts w:ascii="Arial" w:hAnsi="Arial" w:cs="Arial"/>
          <w:b/>
          <w:sz w:val="18"/>
          <w:szCs w:val="18"/>
        </w:rPr>
        <w:t>(a)</w:t>
      </w:r>
      <w:r w:rsidR="00825240">
        <w:rPr>
          <w:rFonts w:ascii="Arial" w:hAnsi="Arial" w:cs="Arial"/>
          <w:sz w:val="18"/>
          <w:szCs w:val="18"/>
        </w:rPr>
        <w:t xml:space="preserve"> OmicsDI has provided a simple log</w:t>
      </w:r>
      <w:r w:rsidR="000B4D2D">
        <w:rPr>
          <w:rFonts w:ascii="Arial" w:hAnsi="Arial" w:cs="Arial"/>
          <w:sz w:val="18"/>
          <w:szCs w:val="18"/>
        </w:rPr>
        <w:t>-</w:t>
      </w:r>
      <w:r w:rsidR="00825240">
        <w:rPr>
          <w:rFonts w:ascii="Arial" w:hAnsi="Arial" w:cs="Arial"/>
          <w:sz w:val="18"/>
          <w:szCs w:val="18"/>
        </w:rPr>
        <w:t xml:space="preserve">in and </w:t>
      </w:r>
      <w:r w:rsidR="000B4D2D">
        <w:rPr>
          <w:rFonts w:ascii="Arial" w:hAnsi="Arial" w:cs="Arial"/>
          <w:sz w:val="18"/>
          <w:szCs w:val="18"/>
        </w:rPr>
        <w:t xml:space="preserve">personal </w:t>
      </w:r>
      <w:r w:rsidR="00825240">
        <w:rPr>
          <w:rFonts w:ascii="Arial" w:hAnsi="Arial" w:cs="Arial"/>
          <w:sz w:val="18"/>
          <w:szCs w:val="18"/>
        </w:rPr>
        <w:t xml:space="preserve">profile </w:t>
      </w:r>
      <w:r w:rsidR="002B0125">
        <w:rPr>
          <w:rFonts w:ascii="Arial" w:hAnsi="Arial" w:cs="Arial"/>
          <w:sz w:val="18"/>
          <w:szCs w:val="18"/>
        </w:rPr>
        <w:t>by using</w:t>
      </w:r>
      <w:r w:rsidR="00825240">
        <w:rPr>
          <w:rFonts w:ascii="Arial" w:hAnsi="Arial" w:cs="Arial"/>
          <w:sz w:val="18"/>
          <w:szCs w:val="18"/>
        </w:rPr>
        <w:t xml:space="preserve"> </w:t>
      </w:r>
      <w:r w:rsidR="00A349DB">
        <w:rPr>
          <w:rFonts w:ascii="Arial" w:hAnsi="Arial" w:cs="Arial"/>
          <w:sz w:val="18"/>
          <w:szCs w:val="18"/>
        </w:rPr>
        <w:t xml:space="preserve">the </w:t>
      </w:r>
      <w:r w:rsidR="00825240">
        <w:rPr>
          <w:rFonts w:ascii="Arial" w:hAnsi="Arial" w:cs="Arial"/>
          <w:sz w:val="18"/>
          <w:szCs w:val="18"/>
        </w:rPr>
        <w:t xml:space="preserve">ORCID authentication system. </w:t>
      </w:r>
      <w:r w:rsidR="00825240" w:rsidRPr="00825240">
        <w:rPr>
          <w:rFonts w:ascii="Arial" w:hAnsi="Arial" w:cs="Arial"/>
          <w:b/>
          <w:sz w:val="18"/>
          <w:szCs w:val="18"/>
        </w:rPr>
        <w:t>(b)</w:t>
      </w:r>
      <w:r w:rsidR="00825240">
        <w:rPr>
          <w:rFonts w:ascii="Arial" w:hAnsi="Arial" w:cs="Arial"/>
          <w:sz w:val="18"/>
          <w:szCs w:val="18"/>
        </w:rPr>
        <w:t xml:space="preserve"> </w:t>
      </w:r>
      <w:r w:rsidR="004875E7">
        <w:rPr>
          <w:rFonts w:ascii="Arial" w:hAnsi="Arial" w:cs="Arial"/>
          <w:sz w:val="18"/>
          <w:szCs w:val="18"/>
        </w:rPr>
        <w:t>When</w:t>
      </w:r>
      <w:r w:rsidR="002B0125">
        <w:rPr>
          <w:rFonts w:ascii="Arial" w:hAnsi="Arial" w:cs="Arial"/>
          <w:sz w:val="18"/>
          <w:szCs w:val="18"/>
        </w:rPr>
        <w:t xml:space="preserve"> the researchers are</w:t>
      </w:r>
      <w:r w:rsidR="00825240">
        <w:rPr>
          <w:rFonts w:ascii="Arial" w:hAnsi="Arial" w:cs="Arial"/>
          <w:sz w:val="18"/>
          <w:szCs w:val="18"/>
        </w:rPr>
        <w:t xml:space="preserve"> logged</w:t>
      </w:r>
      <w:r w:rsidR="00407956">
        <w:rPr>
          <w:rFonts w:ascii="Arial" w:hAnsi="Arial" w:cs="Arial"/>
          <w:sz w:val="18"/>
          <w:szCs w:val="18"/>
        </w:rPr>
        <w:t xml:space="preserve"> </w:t>
      </w:r>
      <w:r w:rsidR="00825240">
        <w:rPr>
          <w:rFonts w:ascii="Arial" w:hAnsi="Arial" w:cs="Arial"/>
          <w:sz w:val="18"/>
          <w:szCs w:val="18"/>
        </w:rPr>
        <w:t>in</w:t>
      </w:r>
      <w:r w:rsidR="004875E7">
        <w:rPr>
          <w:rFonts w:ascii="Arial" w:hAnsi="Arial" w:cs="Arial"/>
          <w:sz w:val="18"/>
          <w:szCs w:val="18"/>
        </w:rPr>
        <w:t>,</w:t>
      </w:r>
      <w:r w:rsidR="00825240">
        <w:rPr>
          <w:rFonts w:ascii="Arial" w:hAnsi="Arial" w:cs="Arial"/>
          <w:sz w:val="18"/>
          <w:szCs w:val="18"/>
        </w:rPr>
        <w:t xml:space="preserve"> a new option appears at the bottom of each dataset page</w:t>
      </w:r>
      <w:r w:rsidR="004875E7">
        <w:rPr>
          <w:rFonts w:ascii="Arial" w:hAnsi="Arial" w:cs="Arial"/>
          <w:sz w:val="18"/>
          <w:szCs w:val="18"/>
        </w:rPr>
        <w:t>,</w:t>
      </w:r>
      <w:r w:rsidR="00825240">
        <w:rPr>
          <w:rFonts w:ascii="Arial" w:hAnsi="Arial" w:cs="Arial"/>
          <w:sz w:val="18"/>
          <w:szCs w:val="18"/>
        </w:rPr>
        <w:t xml:space="preserve"> </w:t>
      </w:r>
      <w:r w:rsidR="00407956">
        <w:rPr>
          <w:rFonts w:ascii="Arial" w:hAnsi="Arial" w:cs="Arial"/>
          <w:sz w:val="18"/>
          <w:szCs w:val="18"/>
        </w:rPr>
        <w:t xml:space="preserve">which </w:t>
      </w:r>
      <w:r w:rsidR="002B0125">
        <w:rPr>
          <w:rFonts w:ascii="Arial" w:hAnsi="Arial" w:cs="Arial"/>
          <w:sz w:val="18"/>
          <w:szCs w:val="18"/>
        </w:rPr>
        <w:t>allows them to</w:t>
      </w:r>
      <w:r w:rsidR="00825240">
        <w:rPr>
          <w:rFonts w:ascii="Arial" w:hAnsi="Arial" w:cs="Arial"/>
          <w:sz w:val="18"/>
          <w:szCs w:val="18"/>
        </w:rPr>
        <w:t xml:space="preserve"> claim the</w:t>
      </w:r>
      <w:r w:rsidR="002B0125">
        <w:rPr>
          <w:rFonts w:ascii="Arial" w:hAnsi="Arial" w:cs="Arial"/>
          <w:sz w:val="18"/>
          <w:szCs w:val="18"/>
        </w:rPr>
        <w:t xml:space="preserve"> corresponding</w:t>
      </w:r>
      <w:r w:rsidR="00825240">
        <w:rPr>
          <w:rFonts w:ascii="Arial" w:hAnsi="Arial" w:cs="Arial"/>
          <w:sz w:val="18"/>
          <w:szCs w:val="18"/>
        </w:rPr>
        <w:t xml:space="preserve"> dataset.  </w:t>
      </w:r>
    </w:p>
    <w:p w14:paraId="690880F5" w14:textId="77777777" w:rsidR="00825240" w:rsidRDefault="00825240" w:rsidP="00813C28">
      <w:pPr>
        <w:spacing w:line="360" w:lineRule="auto"/>
        <w:jc w:val="both"/>
        <w:rPr>
          <w:rFonts w:ascii="Arial" w:hAnsi="Arial" w:cs="Arial"/>
          <w:sz w:val="18"/>
          <w:szCs w:val="18"/>
        </w:rPr>
      </w:pPr>
    </w:p>
    <w:p w14:paraId="0648315E" w14:textId="77777777" w:rsidR="00825240" w:rsidRDefault="00825240" w:rsidP="00813C28">
      <w:pPr>
        <w:spacing w:line="360" w:lineRule="auto"/>
        <w:jc w:val="both"/>
        <w:rPr>
          <w:rFonts w:ascii="Arial" w:hAnsi="Arial" w:cs="Arial"/>
          <w:sz w:val="18"/>
          <w:szCs w:val="18"/>
        </w:rPr>
      </w:pPr>
    </w:p>
    <w:p w14:paraId="1A9A8804" w14:textId="0C0B38F6" w:rsidR="00825240" w:rsidRDefault="002465B1" w:rsidP="00A8534C">
      <w:pPr>
        <w:spacing w:line="360" w:lineRule="auto"/>
        <w:jc w:val="center"/>
        <w:rPr>
          <w:rFonts w:ascii="Arial" w:hAnsi="Arial" w:cs="Arial"/>
          <w:sz w:val="18"/>
          <w:szCs w:val="18"/>
        </w:rPr>
      </w:pPr>
      <w:r w:rsidRPr="002465B1">
        <w:rPr>
          <w:rFonts w:ascii="Arial" w:hAnsi="Arial" w:cs="Arial"/>
          <w:noProof/>
          <w:sz w:val="18"/>
          <w:szCs w:val="18"/>
        </w:rPr>
        <w:lastRenderedPageBreak/>
        <w:drawing>
          <wp:inline distT="0" distB="0" distL="0" distR="0" wp14:anchorId="2594FF40" wp14:editId="630F85F2">
            <wp:extent cx="5255142" cy="396000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5142" cy="3960000"/>
                    </a:xfrm>
                    <a:prstGeom prst="rect">
                      <a:avLst/>
                    </a:prstGeom>
                  </pic:spPr>
                </pic:pic>
              </a:graphicData>
            </a:graphic>
          </wp:inline>
        </w:drawing>
      </w:r>
    </w:p>
    <w:p w14:paraId="57EFF7C1" w14:textId="1062B7A4" w:rsidR="00A8534C" w:rsidRDefault="00A8534C" w:rsidP="00A8534C">
      <w:pPr>
        <w:spacing w:line="360" w:lineRule="auto"/>
        <w:jc w:val="both"/>
        <w:rPr>
          <w:rFonts w:ascii="Arial" w:hAnsi="Arial" w:cs="Arial"/>
          <w:sz w:val="18"/>
          <w:szCs w:val="18"/>
        </w:rPr>
      </w:pPr>
      <w:r w:rsidRPr="00A8534C">
        <w:rPr>
          <w:rFonts w:ascii="Arial" w:hAnsi="Arial" w:cs="Arial"/>
          <w:b/>
          <w:sz w:val="18"/>
          <w:szCs w:val="18"/>
        </w:rPr>
        <w:t xml:space="preserve">Figure </w:t>
      </w:r>
      <w:r w:rsidR="00263E4E">
        <w:rPr>
          <w:rFonts w:ascii="Arial" w:hAnsi="Arial" w:cs="Arial"/>
          <w:b/>
          <w:sz w:val="18"/>
          <w:szCs w:val="18"/>
        </w:rPr>
        <w:t>4</w:t>
      </w:r>
      <w:r>
        <w:rPr>
          <w:rFonts w:ascii="Arial" w:hAnsi="Arial" w:cs="Arial"/>
          <w:sz w:val="18"/>
          <w:szCs w:val="18"/>
        </w:rPr>
        <w:t>: (</w:t>
      </w:r>
      <w:r w:rsidRPr="00A8534C">
        <w:rPr>
          <w:rFonts w:ascii="Arial" w:hAnsi="Arial" w:cs="Arial"/>
          <w:b/>
          <w:sz w:val="18"/>
          <w:szCs w:val="18"/>
        </w:rPr>
        <w:t>a</w:t>
      </w:r>
      <w:r>
        <w:rPr>
          <w:rFonts w:ascii="Arial" w:hAnsi="Arial" w:cs="Arial"/>
          <w:sz w:val="18"/>
          <w:szCs w:val="18"/>
        </w:rPr>
        <w:t xml:space="preserve">) Datasets </w:t>
      </w:r>
      <w:r w:rsidR="002B0125">
        <w:rPr>
          <w:rFonts w:ascii="Arial" w:hAnsi="Arial" w:cs="Arial"/>
          <w:sz w:val="18"/>
          <w:szCs w:val="18"/>
        </w:rPr>
        <w:t xml:space="preserve">claimed by </w:t>
      </w:r>
      <w:r>
        <w:rPr>
          <w:rFonts w:ascii="Arial" w:hAnsi="Arial" w:cs="Arial"/>
          <w:sz w:val="18"/>
          <w:szCs w:val="18"/>
        </w:rPr>
        <w:t xml:space="preserve">a specific user are listed in </w:t>
      </w:r>
      <w:r w:rsidR="004875E7">
        <w:rPr>
          <w:rFonts w:ascii="Arial" w:hAnsi="Arial" w:cs="Arial"/>
          <w:sz w:val="18"/>
          <w:szCs w:val="18"/>
        </w:rPr>
        <w:t xml:space="preserve">their </w:t>
      </w:r>
      <w:r w:rsidR="002B0125">
        <w:rPr>
          <w:rFonts w:ascii="Arial" w:hAnsi="Arial" w:cs="Arial"/>
          <w:sz w:val="18"/>
          <w:szCs w:val="18"/>
        </w:rPr>
        <w:t xml:space="preserve">OmicsDI </w:t>
      </w:r>
      <w:r>
        <w:rPr>
          <w:rFonts w:ascii="Arial" w:hAnsi="Arial" w:cs="Arial"/>
          <w:sz w:val="18"/>
          <w:szCs w:val="18"/>
        </w:rPr>
        <w:t xml:space="preserve">profile. OmicsDI enables users to </w:t>
      </w:r>
      <w:r w:rsidR="002B0125">
        <w:rPr>
          <w:rFonts w:ascii="Arial" w:hAnsi="Arial" w:cs="Arial"/>
          <w:sz w:val="18"/>
          <w:szCs w:val="18"/>
        </w:rPr>
        <w:t>update</w:t>
      </w:r>
      <w:r>
        <w:rPr>
          <w:rFonts w:ascii="Arial" w:hAnsi="Arial" w:cs="Arial"/>
          <w:sz w:val="18"/>
          <w:szCs w:val="18"/>
        </w:rPr>
        <w:t xml:space="preserve"> their profile. A profile can be </w:t>
      </w:r>
      <w:r w:rsidR="004875E7">
        <w:rPr>
          <w:rFonts w:ascii="Arial" w:hAnsi="Arial" w:cs="Arial"/>
          <w:sz w:val="18"/>
          <w:szCs w:val="18"/>
        </w:rPr>
        <w:t xml:space="preserve">made </w:t>
      </w:r>
      <w:r>
        <w:rPr>
          <w:rFonts w:ascii="Arial" w:hAnsi="Arial" w:cs="Arial"/>
          <w:sz w:val="18"/>
          <w:szCs w:val="18"/>
        </w:rPr>
        <w:t>public and the URL can be share</w:t>
      </w:r>
      <w:r w:rsidR="004875E7">
        <w:rPr>
          <w:rFonts w:ascii="Arial" w:hAnsi="Arial" w:cs="Arial"/>
          <w:sz w:val="18"/>
          <w:szCs w:val="18"/>
        </w:rPr>
        <w:t>d</w:t>
      </w:r>
      <w:r w:rsidR="002B0125">
        <w:rPr>
          <w:rFonts w:ascii="Arial" w:hAnsi="Arial" w:cs="Arial"/>
          <w:sz w:val="18"/>
          <w:szCs w:val="18"/>
        </w:rPr>
        <w:t xml:space="preserve"> in public domain</w:t>
      </w:r>
      <w:r w:rsidR="004875E7">
        <w:rPr>
          <w:rFonts w:ascii="Arial" w:hAnsi="Arial" w:cs="Arial"/>
          <w:sz w:val="18"/>
          <w:szCs w:val="18"/>
        </w:rPr>
        <w:t>,</w:t>
      </w:r>
      <w:r>
        <w:rPr>
          <w:rFonts w:ascii="Arial" w:hAnsi="Arial" w:cs="Arial"/>
          <w:sz w:val="18"/>
          <w:szCs w:val="18"/>
        </w:rPr>
        <w:t xml:space="preserve"> to demonstrate the impact of the author’s datasets. </w:t>
      </w:r>
      <w:r w:rsidR="00725402" w:rsidRPr="00725402">
        <w:rPr>
          <w:rFonts w:ascii="Arial" w:hAnsi="Arial" w:cs="Arial"/>
          <w:b/>
          <w:sz w:val="18"/>
          <w:szCs w:val="18"/>
        </w:rPr>
        <w:t>(b)</w:t>
      </w:r>
      <w:r w:rsidR="00725402">
        <w:rPr>
          <w:rFonts w:ascii="Arial" w:hAnsi="Arial" w:cs="Arial"/>
          <w:sz w:val="18"/>
          <w:szCs w:val="18"/>
        </w:rPr>
        <w:t xml:space="preserve"> </w:t>
      </w:r>
      <w:r w:rsidR="008F57D2">
        <w:rPr>
          <w:rFonts w:ascii="Arial" w:hAnsi="Arial" w:cs="Arial"/>
          <w:sz w:val="18"/>
          <w:szCs w:val="18"/>
        </w:rPr>
        <w:t xml:space="preserve">Each researcher’s </w:t>
      </w:r>
      <w:r>
        <w:rPr>
          <w:rFonts w:ascii="Arial" w:hAnsi="Arial" w:cs="Arial"/>
          <w:sz w:val="18"/>
          <w:szCs w:val="18"/>
        </w:rPr>
        <w:t xml:space="preserve">dataset list can be synchronized </w:t>
      </w:r>
      <w:r w:rsidR="00725402">
        <w:rPr>
          <w:rFonts w:ascii="Arial" w:hAnsi="Arial" w:cs="Arial"/>
          <w:sz w:val="18"/>
          <w:szCs w:val="18"/>
        </w:rPr>
        <w:t>with the</w:t>
      </w:r>
      <w:r w:rsidR="008F57D2">
        <w:rPr>
          <w:rFonts w:ascii="Arial" w:hAnsi="Arial" w:cs="Arial"/>
          <w:sz w:val="18"/>
          <w:szCs w:val="18"/>
        </w:rPr>
        <w:t>ir own</w:t>
      </w:r>
      <w:r w:rsidR="00725402">
        <w:rPr>
          <w:rFonts w:ascii="Arial" w:hAnsi="Arial" w:cs="Arial"/>
          <w:sz w:val="18"/>
          <w:szCs w:val="18"/>
        </w:rPr>
        <w:t xml:space="preserve"> ORCID profile.</w:t>
      </w:r>
    </w:p>
    <w:p w14:paraId="3C083D06" w14:textId="77777777" w:rsidR="0098664A" w:rsidRDefault="0098664A" w:rsidP="00A8534C">
      <w:pPr>
        <w:spacing w:line="360" w:lineRule="auto"/>
        <w:jc w:val="both"/>
        <w:rPr>
          <w:rFonts w:ascii="Arial" w:hAnsi="Arial" w:cs="Arial"/>
          <w:sz w:val="18"/>
          <w:szCs w:val="18"/>
        </w:rPr>
      </w:pPr>
    </w:p>
    <w:p w14:paraId="2319F5FC" w14:textId="77777777" w:rsidR="0098664A" w:rsidRDefault="0098664A" w:rsidP="00A8534C">
      <w:pPr>
        <w:spacing w:line="360" w:lineRule="auto"/>
        <w:jc w:val="both"/>
        <w:rPr>
          <w:rFonts w:ascii="Arial" w:hAnsi="Arial" w:cs="Arial"/>
          <w:sz w:val="18"/>
          <w:szCs w:val="18"/>
        </w:rPr>
      </w:pPr>
    </w:p>
    <w:p w14:paraId="35FE801E" w14:textId="77777777" w:rsidR="0098664A" w:rsidRDefault="0098664A" w:rsidP="00A8534C">
      <w:pPr>
        <w:spacing w:line="360" w:lineRule="auto"/>
        <w:jc w:val="both"/>
        <w:rPr>
          <w:rFonts w:ascii="Arial" w:hAnsi="Arial" w:cs="Arial"/>
          <w:sz w:val="18"/>
          <w:szCs w:val="18"/>
        </w:rPr>
      </w:pPr>
    </w:p>
    <w:p w14:paraId="7F85C1E1" w14:textId="77777777" w:rsidR="0098664A" w:rsidRDefault="0098664A" w:rsidP="00A8534C">
      <w:pPr>
        <w:spacing w:line="360" w:lineRule="auto"/>
        <w:jc w:val="both"/>
        <w:rPr>
          <w:rFonts w:ascii="Arial" w:hAnsi="Arial" w:cs="Arial"/>
          <w:sz w:val="18"/>
          <w:szCs w:val="18"/>
        </w:rPr>
      </w:pPr>
    </w:p>
    <w:p w14:paraId="496BE3C7" w14:textId="77777777" w:rsidR="0098664A" w:rsidRDefault="0098664A" w:rsidP="00A8534C">
      <w:pPr>
        <w:spacing w:line="360" w:lineRule="auto"/>
        <w:jc w:val="both"/>
        <w:rPr>
          <w:rFonts w:ascii="Arial" w:hAnsi="Arial" w:cs="Arial"/>
          <w:sz w:val="18"/>
          <w:szCs w:val="18"/>
        </w:rPr>
      </w:pPr>
    </w:p>
    <w:p w14:paraId="4B0E19B1" w14:textId="77777777" w:rsidR="0098664A" w:rsidRDefault="0098664A" w:rsidP="00A8534C">
      <w:pPr>
        <w:spacing w:line="360" w:lineRule="auto"/>
        <w:jc w:val="both"/>
        <w:rPr>
          <w:rFonts w:ascii="Arial" w:hAnsi="Arial" w:cs="Arial"/>
          <w:sz w:val="18"/>
          <w:szCs w:val="18"/>
        </w:rPr>
      </w:pPr>
    </w:p>
    <w:p w14:paraId="76FC7151" w14:textId="77777777" w:rsidR="0098664A" w:rsidRDefault="0098664A" w:rsidP="00A8534C">
      <w:pPr>
        <w:spacing w:line="360" w:lineRule="auto"/>
        <w:jc w:val="both"/>
        <w:rPr>
          <w:rFonts w:ascii="Arial" w:hAnsi="Arial" w:cs="Arial"/>
          <w:sz w:val="18"/>
          <w:szCs w:val="18"/>
        </w:rPr>
      </w:pPr>
    </w:p>
    <w:p w14:paraId="4D941E58" w14:textId="77777777" w:rsidR="0098664A" w:rsidRDefault="0098664A" w:rsidP="00A8534C">
      <w:pPr>
        <w:spacing w:line="360" w:lineRule="auto"/>
        <w:jc w:val="both"/>
        <w:rPr>
          <w:rFonts w:ascii="Arial" w:hAnsi="Arial" w:cs="Arial"/>
          <w:sz w:val="18"/>
          <w:szCs w:val="18"/>
        </w:rPr>
      </w:pPr>
    </w:p>
    <w:p w14:paraId="465D01CA" w14:textId="77777777" w:rsidR="0098664A" w:rsidRDefault="0098664A" w:rsidP="00A8534C">
      <w:pPr>
        <w:spacing w:line="360" w:lineRule="auto"/>
        <w:jc w:val="both"/>
        <w:rPr>
          <w:rFonts w:ascii="Arial" w:hAnsi="Arial" w:cs="Arial"/>
          <w:sz w:val="18"/>
          <w:szCs w:val="18"/>
        </w:rPr>
      </w:pPr>
    </w:p>
    <w:p w14:paraId="791A8AD4" w14:textId="77777777" w:rsidR="0098664A" w:rsidRDefault="0098664A" w:rsidP="00A8534C">
      <w:pPr>
        <w:spacing w:line="360" w:lineRule="auto"/>
        <w:jc w:val="both"/>
        <w:rPr>
          <w:rFonts w:ascii="Arial" w:hAnsi="Arial" w:cs="Arial"/>
          <w:sz w:val="18"/>
          <w:szCs w:val="18"/>
        </w:rPr>
      </w:pPr>
    </w:p>
    <w:p w14:paraId="0A4CEF2A" w14:textId="77777777" w:rsidR="0098664A" w:rsidRDefault="0098664A" w:rsidP="00A8534C">
      <w:pPr>
        <w:spacing w:line="360" w:lineRule="auto"/>
        <w:jc w:val="both"/>
        <w:rPr>
          <w:rFonts w:ascii="Arial" w:hAnsi="Arial" w:cs="Arial"/>
          <w:sz w:val="18"/>
          <w:szCs w:val="18"/>
        </w:rPr>
      </w:pPr>
    </w:p>
    <w:p w14:paraId="447FD362" w14:textId="77777777" w:rsidR="0098664A" w:rsidRDefault="0098664A" w:rsidP="00A8534C">
      <w:pPr>
        <w:spacing w:line="360" w:lineRule="auto"/>
        <w:jc w:val="both"/>
        <w:rPr>
          <w:rFonts w:ascii="Arial" w:hAnsi="Arial" w:cs="Arial"/>
          <w:sz w:val="18"/>
          <w:szCs w:val="18"/>
        </w:rPr>
      </w:pPr>
    </w:p>
    <w:p w14:paraId="76DD281F" w14:textId="77777777" w:rsidR="0098664A" w:rsidRDefault="0098664A" w:rsidP="00A8534C">
      <w:pPr>
        <w:spacing w:line="360" w:lineRule="auto"/>
        <w:jc w:val="both"/>
        <w:rPr>
          <w:rFonts w:ascii="Arial" w:hAnsi="Arial" w:cs="Arial"/>
          <w:sz w:val="18"/>
          <w:szCs w:val="18"/>
        </w:rPr>
      </w:pPr>
    </w:p>
    <w:p w14:paraId="1D591F15" w14:textId="77777777" w:rsidR="0098664A" w:rsidRDefault="0098664A" w:rsidP="00A8534C">
      <w:pPr>
        <w:spacing w:line="360" w:lineRule="auto"/>
        <w:jc w:val="both"/>
        <w:rPr>
          <w:rFonts w:ascii="Arial" w:hAnsi="Arial" w:cs="Arial"/>
          <w:sz w:val="18"/>
          <w:szCs w:val="18"/>
        </w:rPr>
      </w:pPr>
    </w:p>
    <w:p w14:paraId="7F0A18CE" w14:textId="77777777" w:rsidR="0098664A" w:rsidRDefault="0098664A" w:rsidP="00A8534C">
      <w:pPr>
        <w:spacing w:line="360" w:lineRule="auto"/>
        <w:jc w:val="both"/>
        <w:rPr>
          <w:rFonts w:ascii="Arial" w:hAnsi="Arial" w:cs="Arial"/>
          <w:sz w:val="18"/>
          <w:szCs w:val="18"/>
        </w:rPr>
      </w:pPr>
    </w:p>
    <w:p w14:paraId="41668F2C" w14:textId="77777777" w:rsidR="0098664A" w:rsidRDefault="0098664A" w:rsidP="00A8534C">
      <w:pPr>
        <w:spacing w:line="360" w:lineRule="auto"/>
        <w:jc w:val="both"/>
        <w:rPr>
          <w:rFonts w:ascii="Arial" w:hAnsi="Arial" w:cs="Arial"/>
          <w:sz w:val="18"/>
          <w:szCs w:val="18"/>
        </w:rPr>
      </w:pPr>
    </w:p>
    <w:p w14:paraId="168F5A09" w14:textId="77777777" w:rsidR="0098664A" w:rsidRDefault="0098664A" w:rsidP="00A8534C">
      <w:pPr>
        <w:spacing w:line="360" w:lineRule="auto"/>
        <w:jc w:val="both"/>
        <w:rPr>
          <w:rFonts w:ascii="Arial" w:hAnsi="Arial" w:cs="Arial"/>
          <w:sz w:val="18"/>
          <w:szCs w:val="18"/>
        </w:rPr>
      </w:pPr>
    </w:p>
    <w:p w14:paraId="01B38187" w14:textId="49018EAE" w:rsidR="0039038E" w:rsidRDefault="0039038E" w:rsidP="00FE26D8">
      <w:pPr>
        <w:pStyle w:val="Heading1"/>
      </w:pPr>
    </w:p>
    <w:p w14:paraId="7314B26F" w14:textId="298F8DD2" w:rsidR="006629A3" w:rsidRDefault="006629A3">
      <w:pPr>
        <w:rPr>
          <w:rFonts w:asciiTheme="majorHAnsi" w:eastAsiaTheme="majorEastAsia" w:hAnsiTheme="majorHAnsi" w:cstheme="majorBidi"/>
          <w:color w:val="2F5496" w:themeColor="accent1" w:themeShade="BF"/>
          <w:sz w:val="32"/>
          <w:szCs w:val="32"/>
        </w:rPr>
      </w:pPr>
    </w:p>
    <w:p w14:paraId="747484C6" w14:textId="14FB3F53" w:rsidR="00E41210" w:rsidRDefault="00E41210" w:rsidP="00FE26D8">
      <w:pPr>
        <w:pStyle w:val="Heading1"/>
      </w:pPr>
      <w:bookmarkStart w:id="4" w:name="_Toc508612058"/>
      <w:r>
        <w:lastRenderedPageBreak/>
        <w:t xml:space="preserve">Supplementary Note </w:t>
      </w:r>
      <w:r w:rsidR="00FA1466">
        <w:t>4</w:t>
      </w:r>
      <w:bookmarkEnd w:id="4"/>
    </w:p>
    <w:p w14:paraId="3516A7C7" w14:textId="77777777" w:rsidR="00E41210" w:rsidRDefault="00E41210" w:rsidP="00E41210">
      <w:pPr>
        <w:spacing w:line="360" w:lineRule="auto"/>
        <w:jc w:val="both"/>
        <w:rPr>
          <w:rFonts w:ascii="Arial" w:hAnsi="Arial" w:cs="Arial"/>
          <w:b/>
          <w:sz w:val="22"/>
          <w:szCs w:val="22"/>
        </w:rPr>
      </w:pPr>
    </w:p>
    <w:p w14:paraId="412F3CE8" w14:textId="7A2F3256" w:rsidR="00E41210" w:rsidRDefault="00495606" w:rsidP="00E41210">
      <w:pPr>
        <w:spacing w:line="360" w:lineRule="auto"/>
        <w:jc w:val="both"/>
        <w:rPr>
          <w:rFonts w:ascii="Arial" w:hAnsi="Arial" w:cs="Arial"/>
          <w:sz w:val="22"/>
          <w:szCs w:val="22"/>
        </w:rPr>
      </w:pPr>
      <w:r>
        <w:rPr>
          <w:rFonts w:ascii="Arial" w:hAnsi="Arial" w:cs="Arial"/>
          <w:sz w:val="22"/>
          <w:szCs w:val="22"/>
        </w:rPr>
        <w:t xml:space="preserve">We have </w:t>
      </w:r>
      <w:r w:rsidR="003F67FD">
        <w:rPr>
          <w:rFonts w:ascii="Arial" w:hAnsi="Arial" w:cs="Arial"/>
          <w:sz w:val="22"/>
          <w:szCs w:val="22"/>
        </w:rPr>
        <w:t xml:space="preserve">combined </w:t>
      </w:r>
      <w:r>
        <w:rPr>
          <w:rFonts w:ascii="Arial" w:hAnsi="Arial" w:cs="Arial"/>
          <w:sz w:val="22"/>
          <w:szCs w:val="22"/>
        </w:rPr>
        <w:t xml:space="preserve">the </w:t>
      </w:r>
      <w:r w:rsidR="00614EE1">
        <w:rPr>
          <w:rFonts w:ascii="Arial" w:hAnsi="Arial" w:cs="Arial"/>
          <w:sz w:val="22"/>
          <w:szCs w:val="22"/>
        </w:rPr>
        <w:t xml:space="preserve">data </w:t>
      </w:r>
      <w:r w:rsidR="00614EE1" w:rsidRPr="00495606">
        <w:rPr>
          <w:rFonts w:ascii="Arial" w:hAnsi="Arial" w:cs="Arial"/>
          <w:i/>
          <w:sz w:val="22"/>
          <w:szCs w:val="22"/>
        </w:rPr>
        <w:t>citation</w:t>
      </w:r>
      <w:r w:rsidR="00614EE1">
        <w:rPr>
          <w:rFonts w:ascii="Arial" w:hAnsi="Arial" w:cs="Arial"/>
          <w:sz w:val="22"/>
          <w:szCs w:val="22"/>
        </w:rPr>
        <w:t xml:space="preserve"> and </w:t>
      </w:r>
      <w:r w:rsidR="00614EE1" w:rsidRPr="00495606">
        <w:rPr>
          <w:rFonts w:ascii="Arial" w:hAnsi="Arial" w:cs="Arial"/>
          <w:i/>
          <w:sz w:val="22"/>
          <w:szCs w:val="22"/>
        </w:rPr>
        <w:t>reanalys</w:t>
      </w:r>
      <w:r w:rsidR="00D7756F">
        <w:rPr>
          <w:rFonts w:ascii="Arial" w:hAnsi="Arial" w:cs="Arial"/>
          <w:i/>
          <w:sz w:val="22"/>
          <w:szCs w:val="22"/>
        </w:rPr>
        <w:t>e</w:t>
      </w:r>
      <w:r w:rsidR="00614EE1" w:rsidRPr="00495606">
        <w:rPr>
          <w:rFonts w:ascii="Arial" w:hAnsi="Arial" w:cs="Arial"/>
          <w:i/>
          <w:sz w:val="22"/>
          <w:szCs w:val="22"/>
        </w:rPr>
        <w:t>s</w:t>
      </w:r>
      <w:r w:rsidR="00614EE1">
        <w:rPr>
          <w:rFonts w:ascii="Arial" w:hAnsi="Arial" w:cs="Arial"/>
          <w:sz w:val="22"/>
          <w:szCs w:val="22"/>
        </w:rPr>
        <w:t xml:space="preserve"> metrics</w:t>
      </w:r>
      <w:r w:rsidR="003F67FD">
        <w:rPr>
          <w:rFonts w:ascii="Arial" w:hAnsi="Arial" w:cs="Arial"/>
          <w:sz w:val="22"/>
          <w:szCs w:val="22"/>
        </w:rPr>
        <w:t xml:space="preserve"> using </w:t>
      </w:r>
      <w:r>
        <w:rPr>
          <w:rFonts w:ascii="Arial" w:hAnsi="Arial" w:cs="Arial"/>
          <w:sz w:val="22"/>
          <w:szCs w:val="22"/>
        </w:rPr>
        <w:t xml:space="preserve">a simple </w:t>
      </w:r>
      <w:r w:rsidRPr="003F67FD">
        <w:rPr>
          <w:rFonts w:ascii="Arial" w:hAnsi="Arial" w:cs="Arial"/>
          <w:i/>
          <w:sz w:val="22"/>
          <w:szCs w:val="22"/>
        </w:rPr>
        <w:t>k</w:t>
      </w:r>
      <w:r w:rsidR="00635B68">
        <w:rPr>
          <w:rFonts w:ascii="Arial" w:hAnsi="Arial" w:cs="Arial"/>
          <w:i/>
          <w:sz w:val="22"/>
          <w:szCs w:val="22"/>
        </w:rPr>
        <w:t>-</w:t>
      </w:r>
      <w:r w:rsidRPr="003F67FD">
        <w:rPr>
          <w:rFonts w:ascii="Arial" w:hAnsi="Arial" w:cs="Arial"/>
          <w:i/>
          <w:sz w:val="22"/>
          <w:szCs w:val="22"/>
        </w:rPr>
        <w:t>means</w:t>
      </w:r>
      <w:r>
        <w:rPr>
          <w:rFonts w:ascii="Arial" w:hAnsi="Arial" w:cs="Arial"/>
          <w:sz w:val="22"/>
          <w:szCs w:val="22"/>
        </w:rPr>
        <w:t xml:space="preserve"> clustering algorithm </w:t>
      </w:r>
      <w:r w:rsidR="003F67FD">
        <w:rPr>
          <w:rFonts w:ascii="Arial" w:hAnsi="Arial" w:cs="Arial"/>
          <w:sz w:val="22"/>
          <w:szCs w:val="22"/>
        </w:rPr>
        <w:t xml:space="preserve">to </w:t>
      </w:r>
      <w:r w:rsidR="00147E2C">
        <w:rPr>
          <w:rFonts w:ascii="Arial" w:hAnsi="Arial" w:cs="Arial"/>
          <w:sz w:val="22"/>
          <w:szCs w:val="22"/>
        </w:rPr>
        <w:t xml:space="preserve">identify </w:t>
      </w:r>
      <w:r w:rsidR="003F67FD">
        <w:rPr>
          <w:rFonts w:ascii="Arial" w:hAnsi="Arial" w:cs="Arial"/>
          <w:sz w:val="22"/>
          <w:szCs w:val="22"/>
        </w:rPr>
        <w:t>which are the datasets that are highly-cited, highly-reanalysed, moderate</w:t>
      </w:r>
      <w:r w:rsidR="00147E2C">
        <w:rPr>
          <w:rFonts w:ascii="Arial" w:hAnsi="Arial" w:cs="Arial"/>
          <w:sz w:val="22"/>
          <w:szCs w:val="22"/>
        </w:rPr>
        <w:t>ly</w:t>
      </w:r>
      <w:r w:rsidR="003F67FD">
        <w:rPr>
          <w:rFonts w:ascii="Arial" w:hAnsi="Arial" w:cs="Arial"/>
          <w:sz w:val="22"/>
          <w:szCs w:val="22"/>
        </w:rPr>
        <w:t xml:space="preserve">-cited, </w:t>
      </w:r>
      <w:r w:rsidR="00147E2C">
        <w:rPr>
          <w:rFonts w:ascii="Arial" w:hAnsi="Arial" w:cs="Arial"/>
          <w:sz w:val="22"/>
          <w:szCs w:val="22"/>
        </w:rPr>
        <w:t xml:space="preserve">and </w:t>
      </w:r>
      <w:r w:rsidR="003F67FD">
        <w:rPr>
          <w:rFonts w:ascii="Arial" w:hAnsi="Arial" w:cs="Arial"/>
          <w:sz w:val="22"/>
          <w:szCs w:val="22"/>
        </w:rPr>
        <w:t>moderate</w:t>
      </w:r>
      <w:r w:rsidR="00147E2C">
        <w:rPr>
          <w:rFonts w:ascii="Arial" w:hAnsi="Arial" w:cs="Arial"/>
          <w:sz w:val="22"/>
          <w:szCs w:val="22"/>
        </w:rPr>
        <w:t>ly</w:t>
      </w:r>
      <w:r w:rsidR="003F67FD">
        <w:rPr>
          <w:rFonts w:ascii="Arial" w:hAnsi="Arial" w:cs="Arial"/>
          <w:sz w:val="22"/>
          <w:szCs w:val="22"/>
        </w:rPr>
        <w:t>-reanalysed</w:t>
      </w:r>
      <w:r w:rsidR="002F063C">
        <w:rPr>
          <w:rFonts w:ascii="Arial" w:hAnsi="Arial" w:cs="Arial"/>
          <w:sz w:val="22"/>
          <w:szCs w:val="22"/>
        </w:rPr>
        <w:t xml:space="preserve"> (</w:t>
      </w:r>
      <w:r w:rsidR="002F063C" w:rsidRPr="003F67FD">
        <w:rPr>
          <w:rFonts w:ascii="Arial" w:hAnsi="Arial" w:cs="Arial"/>
          <w:b/>
          <w:sz w:val="22"/>
          <w:szCs w:val="22"/>
        </w:rPr>
        <w:t xml:space="preserve">Figure </w:t>
      </w:r>
      <w:r w:rsidR="002F063C">
        <w:rPr>
          <w:rFonts w:ascii="Arial" w:hAnsi="Arial" w:cs="Arial"/>
          <w:b/>
          <w:sz w:val="22"/>
          <w:szCs w:val="22"/>
        </w:rPr>
        <w:t>5</w:t>
      </w:r>
      <w:r w:rsidR="002F063C">
        <w:rPr>
          <w:rFonts w:ascii="Arial" w:hAnsi="Arial" w:cs="Arial"/>
          <w:sz w:val="22"/>
          <w:szCs w:val="22"/>
        </w:rPr>
        <w:t>)</w:t>
      </w:r>
      <w:r w:rsidR="003F67FD">
        <w:rPr>
          <w:rFonts w:ascii="Arial" w:hAnsi="Arial" w:cs="Arial"/>
          <w:sz w:val="22"/>
          <w:szCs w:val="22"/>
        </w:rPr>
        <w:t>. This simple classification enables users and services to search</w:t>
      </w:r>
      <w:r w:rsidR="00D7756F">
        <w:rPr>
          <w:rFonts w:ascii="Arial" w:hAnsi="Arial" w:cs="Arial"/>
          <w:sz w:val="22"/>
          <w:szCs w:val="22"/>
        </w:rPr>
        <w:t xml:space="preserve"> and find</w:t>
      </w:r>
      <w:r w:rsidR="003F67FD">
        <w:rPr>
          <w:rFonts w:ascii="Arial" w:hAnsi="Arial" w:cs="Arial"/>
          <w:sz w:val="22"/>
          <w:szCs w:val="22"/>
        </w:rPr>
        <w:t xml:space="preserve"> datasets in a resource </w:t>
      </w:r>
      <w:r w:rsidR="00D7756F">
        <w:rPr>
          <w:rFonts w:ascii="Arial" w:hAnsi="Arial" w:cs="Arial"/>
          <w:sz w:val="22"/>
          <w:szCs w:val="22"/>
        </w:rPr>
        <w:t xml:space="preserve">such as OmicsDI, </w:t>
      </w:r>
      <w:r w:rsidR="003F67FD">
        <w:rPr>
          <w:rFonts w:ascii="Arial" w:hAnsi="Arial" w:cs="Arial"/>
          <w:sz w:val="22"/>
          <w:szCs w:val="22"/>
        </w:rPr>
        <w:t>with</w:t>
      </w:r>
      <w:r w:rsidR="00D7756F">
        <w:rPr>
          <w:rFonts w:ascii="Arial" w:hAnsi="Arial" w:cs="Arial"/>
          <w:sz w:val="22"/>
          <w:szCs w:val="22"/>
        </w:rPr>
        <w:t xml:space="preserve"> contains</w:t>
      </w:r>
      <w:r w:rsidR="003F67FD">
        <w:rPr>
          <w:rFonts w:ascii="Arial" w:hAnsi="Arial" w:cs="Arial"/>
          <w:sz w:val="22"/>
          <w:szCs w:val="22"/>
        </w:rPr>
        <w:t xml:space="preserve"> more than 100</w:t>
      </w:r>
      <w:r w:rsidR="00147E2C">
        <w:rPr>
          <w:rFonts w:ascii="Arial" w:hAnsi="Arial" w:cs="Arial"/>
          <w:sz w:val="22"/>
          <w:szCs w:val="22"/>
        </w:rPr>
        <w:t>,</w:t>
      </w:r>
      <w:r w:rsidR="003F67FD">
        <w:rPr>
          <w:rFonts w:ascii="Arial" w:hAnsi="Arial" w:cs="Arial"/>
          <w:sz w:val="22"/>
          <w:szCs w:val="22"/>
        </w:rPr>
        <w:t xml:space="preserve">000 datasets. </w:t>
      </w:r>
      <w:r w:rsidR="00FE0CCC">
        <w:rPr>
          <w:rFonts w:ascii="Arial" w:hAnsi="Arial" w:cs="Arial"/>
          <w:sz w:val="22"/>
          <w:szCs w:val="22"/>
        </w:rPr>
        <w:t>The current</w:t>
      </w:r>
      <w:r w:rsidR="0042092E">
        <w:rPr>
          <w:rFonts w:ascii="Arial" w:hAnsi="Arial" w:cs="Arial"/>
          <w:sz w:val="22"/>
          <w:szCs w:val="22"/>
        </w:rPr>
        <w:t xml:space="preserve"> results </w:t>
      </w:r>
      <w:r w:rsidR="00C21652">
        <w:rPr>
          <w:rFonts w:ascii="Arial" w:hAnsi="Arial" w:cs="Arial"/>
          <w:sz w:val="22"/>
          <w:szCs w:val="22"/>
        </w:rPr>
        <w:t>show</w:t>
      </w:r>
      <w:r w:rsidR="0042092E">
        <w:rPr>
          <w:rFonts w:ascii="Arial" w:hAnsi="Arial" w:cs="Arial"/>
          <w:sz w:val="22"/>
          <w:szCs w:val="22"/>
        </w:rPr>
        <w:t xml:space="preserve"> that</w:t>
      </w:r>
      <w:r w:rsidR="00147E2C">
        <w:rPr>
          <w:rFonts w:ascii="Arial" w:hAnsi="Arial" w:cs="Arial"/>
          <w:sz w:val="22"/>
          <w:szCs w:val="22"/>
        </w:rPr>
        <w:t xml:space="preserve"> there are</w:t>
      </w:r>
      <w:r w:rsidR="0042092E">
        <w:rPr>
          <w:rFonts w:ascii="Arial" w:hAnsi="Arial" w:cs="Arial"/>
          <w:sz w:val="22"/>
          <w:szCs w:val="22"/>
        </w:rPr>
        <w:t xml:space="preserve"> </w:t>
      </w:r>
      <w:r w:rsidR="00FE0CCC">
        <w:rPr>
          <w:rFonts w:ascii="Arial" w:hAnsi="Arial" w:cs="Arial"/>
          <w:sz w:val="22"/>
          <w:szCs w:val="22"/>
        </w:rPr>
        <w:t xml:space="preserve">113 </w:t>
      </w:r>
      <w:r w:rsidR="0042092E">
        <w:rPr>
          <w:rFonts w:ascii="Arial" w:hAnsi="Arial" w:cs="Arial"/>
          <w:sz w:val="22"/>
          <w:szCs w:val="22"/>
        </w:rPr>
        <w:t xml:space="preserve">(highly-cited), </w:t>
      </w:r>
      <w:r w:rsidR="00FE0CCC">
        <w:rPr>
          <w:rFonts w:ascii="Arial" w:hAnsi="Arial" w:cs="Arial"/>
          <w:sz w:val="22"/>
          <w:szCs w:val="22"/>
        </w:rPr>
        <w:t>682 (</w:t>
      </w:r>
      <w:r w:rsidR="0042092E">
        <w:rPr>
          <w:rFonts w:ascii="Arial" w:hAnsi="Arial" w:cs="Arial"/>
          <w:sz w:val="22"/>
          <w:szCs w:val="22"/>
        </w:rPr>
        <w:t>moderate</w:t>
      </w:r>
      <w:r w:rsidR="00147E2C">
        <w:rPr>
          <w:rFonts w:ascii="Arial" w:hAnsi="Arial" w:cs="Arial"/>
          <w:sz w:val="22"/>
          <w:szCs w:val="22"/>
        </w:rPr>
        <w:t>ly</w:t>
      </w:r>
      <w:r w:rsidR="0042092E">
        <w:rPr>
          <w:rFonts w:ascii="Arial" w:hAnsi="Arial" w:cs="Arial"/>
          <w:sz w:val="22"/>
          <w:szCs w:val="22"/>
        </w:rPr>
        <w:t>-cited)</w:t>
      </w:r>
      <w:r w:rsidR="00FE0CCC">
        <w:rPr>
          <w:rFonts w:ascii="Arial" w:hAnsi="Arial" w:cs="Arial"/>
          <w:sz w:val="22"/>
          <w:szCs w:val="22"/>
        </w:rPr>
        <w:t xml:space="preserve">, </w:t>
      </w:r>
      <w:r w:rsidR="00C21652" w:rsidRPr="00C21652">
        <w:rPr>
          <w:rFonts w:ascii="Arial" w:hAnsi="Arial" w:cs="Arial"/>
          <w:sz w:val="22"/>
          <w:szCs w:val="22"/>
        </w:rPr>
        <w:t>245</w:t>
      </w:r>
      <w:r w:rsidR="00C21652">
        <w:rPr>
          <w:rFonts w:ascii="Arial" w:hAnsi="Arial" w:cs="Arial"/>
          <w:sz w:val="22"/>
          <w:szCs w:val="22"/>
        </w:rPr>
        <w:t xml:space="preserve"> (moderate</w:t>
      </w:r>
      <w:r w:rsidR="00147E2C">
        <w:rPr>
          <w:rFonts w:ascii="Arial" w:hAnsi="Arial" w:cs="Arial"/>
          <w:sz w:val="22"/>
          <w:szCs w:val="22"/>
        </w:rPr>
        <w:t>ly</w:t>
      </w:r>
      <w:r w:rsidR="00C21652">
        <w:rPr>
          <w:rFonts w:ascii="Arial" w:hAnsi="Arial" w:cs="Arial"/>
          <w:sz w:val="22"/>
          <w:szCs w:val="22"/>
        </w:rPr>
        <w:t>-reanalysed)</w:t>
      </w:r>
      <w:r w:rsidR="00C21652" w:rsidRPr="00C21652">
        <w:rPr>
          <w:rFonts w:ascii="Arial" w:hAnsi="Arial" w:cs="Arial"/>
          <w:sz w:val="22"/>
          <w:szCs w:val="22"/>
        </w:rPr>
        <w:t>, 8</w:t>
      </w:r>
      <w:r w:rsidR="00C21652">
        <w:rPr>
          <w:rFonts w:ascii="Arial" w:hAnsi="Arial" w:cs="Arial"/>
          <w:sz w:val="22"/>
          <w:szCs w:val="22"/>
        </w:rPr>
        <w:t xml:space="preserve"> (highly-reanalysed) datasets. </w:t>
      </w:r>
    </w:p>
    <w:p w14:paraId="2090AFDF" w14:textId="77777777" w:rsidR="00E41210" w:rsidRDefault="00E41210" w:rsidP="00E41210">
      <w:pPr>
        <w:spacing w:line="360" w:lineRule="auto"/>
        <w:jc w:val="both"/>
        <w:rPr>
          <w:rFonts w:ascii="Arial" w:hAnsi="Arial" w:cs="Arial"/>
          <w:sz w:val="22"/>
          <w:szCs w:val="22"/>
        </w:rPr>
      </w:pPr>
    </w:p>
    <w:p w14:paraId="69B7CDA9" w14:textId="362BB8EA" w:rsidR="00E41210" w:rsidRDefault="00D807BA" w:rsidP="00E41210">
      <w:pPr>
        <w:spacing w:line="360" w:lineRule="auto"/>
        <w:jc w:val="center"/>
        <w:rPr>
          <w:rFonts w:ascii="Arial" w:hAnsi="Arial" w:cs="Arial"/>
          <w:sz w:val="22"/>
          <w:szCs w:val="22"/>
        </w:rPr>
      </w:pPr>
      <w:r w:rsidRPr="00D807BA">
        <w:rPr>
          <w:rFonts w:ascii="Helvetica" w:hAnsi="Helvetica" w:cs="Helvetica"/>
          <w:lang w:eastAsia="en-US"/>
        </w:rPr>
        <w:t xml:space="preserve"> </w:t>
      </w:r>
      <w:r>
        <w:rPr>
          <w:rFonts w:ascii="Helvetica" w:hAnsi="Helvetica" w:cs="Helvetica"/>
          <w:noProof/>
        </w:rPr>
        <w:drawing>
          <wp:inline distT="0" distB="0" distL="0" distR="0" wp14:anchorId="1E752E6B" wp14:editId="1DDE009C">
            <wp:extent cx="5727700" cy="37860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786071"/>
                    </a:xfrm>
                    <a:prstGeom prst="rect">
                      <a:avLst/>
                    </a:prstGeom>
                    <a:noFill/>
                    <a:ln>
                      <a:noFill/>
                    </a:ln>
                  </pic:spPr>
                </pic:pic>
              </a:graphicData>
            </a:graphic>
          </wp:inline>
        </w:drawing>
      </w:r>
    </w:p>
    <w:p w14:paraId="4B59A975" w14:textId="52EABC33" w:rsidR="00E41210" w:rsidRPr="00E41210" w:rsidRDefault="00E41210" w:rsidP="00E41210">
      <w:pPr>
        <w:spacing w:line="360" w:lineRule="auto"/>
        <w:jc w:val="both"/>
        <w:rPr>
          <w:rFonts w:ascii="Arial" w:hAnsi="Arial" w:cs="Arial"/>
          <w:sz w:val="18"/>
          <w:szCs w:val="18"/>
        </w:rPr>
      </w:pPr>
      <w:r w:rsidRPr="003F67FD">
        <w:rPr>
          <w:rFonts w:ascii="Arial" w:hAnsi="Arial" w:cs="Arial"/>
          <w:b/>
          <w:sz w:val="18"/>
          <w:szCs w:val="18"/>
        </w:rPr>
        <w:t xml:space="preserve">Figure </w:t>
      </w:r>
      <w:r w:rsidR="00263E4E">
        <w:rPr>
          <w:rFonts w:ascii="Arial" w:hAnsi="Arial" w:cs="Arial"/>
          <w:b/>
          <w:sz w:val="18"/>
          <w:szCs w:val="18"/>
        </w:rPr>
        <w:t>5</w:t>
      </w:r>
      <w:r>
        <w:rPr>
          <w:rFonts w:ascii="Arial" w:hAnsi="Arial" w:cs="Arial"/>
          <w:sz w:val="18"/>
          <w:szCs w:val="18"/>
        </w:rPr>
        <w:t>: Cla</w:t>
      </w:r>
      <w:r w:rsidR="004A42E8">
        <w:rPr>
          <w:rFonts w:ascii="Arial" w:hAnsi="Arial" w:cs="Arial"/>
          <w:sz w:val="18"/>
          <w:szCs w:val="18"/>
        </w:rPr>
        <w:t>ssification of datasets into four different categories (highly-cited, highly-</w:t>
      </w:r>
      <w:r w:rsidR="00052C5D">
        <w:rPr>
          <w:rFonts w:ascii="Arial" w:hAnsi="Arial" w:cs="Arial"/>
          <w:sz w:val="18"/>
          <w:szCs w:val="18"/>
        </w:rPr>
        <w:t>reanalysed, moderate</w:t>
      </w:r>
      <w:r w:rsidR="00147E2C">
        <w:rPr>
          <w:rFonts w:ascii="Arial" w:hAnsi="Arial" w:cs="Arial"/>
          <w:sz w:val="18"/>
          <w:szCs w:val="18"/>
        </w:rPr>
        <w:t>ly</w:t>
      </w:r>
      <w:r w:rsidR="004A42E8">
        <w:rPr>
          <w:rFonts w:ascii="Arial" w:hAnsi="Arial" w:cs="Arial"/>
          <w:sz w:val="18"/>
          <w:szCs w:val="18"/>
        </w:rPr>
        <w:t xml:space="preserve">-cited, </w:t>
      </w:r>
      <w:r w:rsidR="00052C5D">
        <w:rPr>
          <w:rFonts w:ascii="Arial" w:hAnsi="Arial" w:cs="Arial"/>
          <w:sz w:val="18"/>
          <w:szCs w:val="18"/>
        </w:rPr>
        <w:t>moderate</w:t>
      </w:r>
      <w:r w:rsidR="00147E2C">
        <w:rPr>
          <w:rFonts w:ascii="Arial" w:hAnsi="Arial" w:cs="Arial"/>
          <w:sz w:val="18"/>
          <w:szCs w:val="18"/>
        </w:rPr>
        <w:t>ly</w:t>
      </w:r>
      <w:r w:rsidR="00052C5D">
        <w:rPr>
          <w:rFonts w:ascii="Arial" w:hAnsi="Arial" w:cs="Arial"/>
          <w:sz w:val="18"/>
          <w:szCs w:val="18"/>
        </w:rPr>
        <w:t>-reanalysed</w:t>
      </w:r>
      <w:r w:rsidR="004A42E8">
        <w:rPr>
          <w:rFonts w:ascii="Arial" w:hAnsi="Arial" w:cs="Arial"/>
          <w:sz w:val="18"/>
          <w:szCs w:val="18"/>
        </w:rPr>
        <w:t>)</w:t>
      </w:r>
      <w:r w:rsidR="00052C5D">
        <w:rPr>
          <w:rFonts w:ascii="Arial" w:hAnsi="Arial" w:cs="Arial"/>
          <w:sz w:val="18"/>
          <w:szCs w:val="18"/>
        </w:rPr>
        <w:t xml:space="preserve"> using</w:t>
      </w:r>
      <w:r w:rsidR="00147E2C">
        <w:rPr>
          <w:rFonts w:ascii="Arial" w:hAnsi="Arial" w:cs="Arial"/>
          <w:sz w:val="18"/>
          <w:szCs w:val="18"/>
        </w:rPr>
        <w:t xml:space="preserve"> the</w:t>
      </w:r>
      <w:r w:rsidR="00052C5D">
        <w:rPr>
          <w:rFonts w:ascii="Arial" w:hAnsi="Arial" w:cs="Arial"/>
          <w:sz w:val="18"/>
          <w:szCs w:val="18"/>
        </w:rPr>
        <w:t xml:space="preserve"> </w:t>
      </w:r>
      <w:r w:rsidR="00052C5D" w:rsidRPr="00B91986">
        <w:rPr>
          <w:rFonts w:ascii="Arial" w:hAnsi="Arial" w:cs="Arial"/>
          <w:i/>
          <w:sz w:val="18"/>
          <w:szCs w:val="18"/>
        </w:rPr>
        <w:t>k</w:t>
      </w:r>
      <w:r w:rsidR="00635B68" w:rsidRPr="00B91986">
        <w:rPr>
          <w:rFonts w:ascii="Arial" w:hAnsi="Arial" w:cs="Arial"/>
          <w:i/>
          <w:sz w:val="18"/>
          <w:szCs w:val="18"/>
        </w:rPr>
        <w:t>-</w:t>
      </w:r>
      <w:r w:rsidR="00052C5D" w:rsidRPr="00B91986">
        <w:rPr>
          <w:rFonts w:ascii="Arial" w:hAnsi="Arial" w:cs="Arial"/>
          <w:i/>
          <w:sz w:val="18"/>
          <w:szCs w:val="18"/>
        </w:rPr>
        <w:t>means</w:t>
      </w:r>
      <w:r w:rsidR="00052C5D">
        <w:rPr>
          <w:rFonts w:ascii="Arial" w:hAnsi="Arial" w:cs="Arial"/>
          <w:sz w:val="18"/>
          <w:szCs w:val="18"/>
        </w:rPr>
        <w:t xml:space="preserve"> cluster algorithm. </w:t>
      </w:r>
    </w:p>
    <w:p w14:paraId="70FEA57C" w14:textId="77777777" w:rsidR="00E41210" w:rsidRDefault="00E41210" w:rsidP="00A8534C">
      <w:pPr>
        <w:spacing w:line="360" w:lineRule="auto"/>
        <w:jc w:val="both"/>
        <w:rPr>
          <w:rFonts w:ascii="Arial" w:hAnsi="Arial" w:cs="Arial"/>
          <w:b/>
          <w:sz w:val="22"/>
          <w:szCs w:val="22"/>
        </w:rPr>
      </w:pPr>
    </w:p>
    <w:p w14:paraId="0B16D04C" w14:textId="77777777" w:rsidR="00C21652" w:rsidRDefault="00C21652" w:rsidP="00A8534C">
      <w:pPr>
        <w:spacing w:line="360" w:lineRule="auto"/>
        <w:jc w:val="both"/>
        <w:rPr>
          <w:rFonts w:ascii="Arial" w:hAnsi="Arial" w:cs="Arial"/>
          <w:b/>
          <w:sz w:val="22"/>
          <w:szCs w:val="22"/>
        </w:rPr>
      </w:pPr>
    </w:p>
    <w:p w14:paraId="0541A24B" w14:textId="77777777" w:rsidR="00C21652" w:rsidRDefault="00C21652" w:rsidP="00A8534C">
      <w:pPr>
        <w:spacing w:line="360" w:lineRule="auto"/>
        <w:jc w:val="both"/>
        <w:rPr>
          <w:rFonts w:ascii="Arial" w:hAnsi="Arial" w:cs="Arial"/>
          <w:b/>
          <w:sz w:val="22"/>
          <w:szCs w:val="22"/>
        </w:rPr>
      </w:pPr>
    </w:p>
    <w:p w14:paraId="41FBD0F1" w14:textId="77777777" w:rsidR="00C21652" w:rsidRDefault="00C21652" w:rsidP="00A8534C">
      <w:pPr>
        <w:spacing w:line="360" w:lineRule="auto"/>
        <w:jc w:val="both"/>
        <w:rPr>
          <w:rFonts w:ascii="Arial" w:hAnsi="Arial" w:cs="Arial"/>
          <w:b/>
          <w:sz w:val="22"/>
          <w:szCs w:val="22"/>
        </w:rPr>
      </w:pPr>
    </w:p>
    <w:p w14:paraId="748B8224" w14:textId="77777777" w:rsidR="00C21652" w:rsidRDefault="00C21652" w:rsidP="00A8534C">
      <w:pPr>
        <w:spacing w:line="360" w:lineRule="auto"/>
        <w:jc w:val="both"/>
        <w:rPr>
          <w:rFonts w:ascii="Arial" w:hAnsi="Arial" w:cs="Arial"/>
          <w:b/>
          <w:sz w:val="22"/>
          <w:szCs w:val="22"/>
        </w:rPr>
      </w:pPr>
    </w:p>
    <w:p w14:paraId="270CA20E" w14:textId="77777777" w:rsidR="00C21652" w:rsidRDefault="00C21652" w:rsidP="00A8534C">
      <w:pPr>
        <w:spacing w:line="360" w:lineRule="auto"/>
        <w:jc w:val="both"/>
        <w:rPr>
          <w:rFonts w:ascii="Arial" w:hAnsi="Arial" w:cs="Arial"/>
          <w:b/>
          <w:sz w:val="22"/>
          <w:szCs w:val="22"/>
        </w:rPr>
      </w:pPr>
    </w:p>
    <w:p w14:paraId="2AB1BA0B" w14:textId="77777777" w:rsidR="00C21652" w:rsidRDefault="00C21652" w:rsidP="00A8534C">
      <w:pPr>
        <w:spacing w:line="360" w:lineRule="auto"/>
        <w:jc w:val="both"/>
        <w:rPr>
          <w:rFonts w:ascii="Arial" w:hAnsi="Arial" w:cs="Arial"/>
          <w:b/>
          <w:sz w:val="22"/>
          <w:szCs w:val="22"/>
        </w:rPr>
      </w:pPr>
    </w:p>
    <w:p w14:paraId="7F3B125B" w14:textId="77777777" w:rsidR="00C21652" w:rsidRDefault="00C21652" w:rsidP="00A8534C">
      <w:pPr>
        <w:spacing w:line="360" w:lineRule="auto"/>
        <w:jc w:val="both"/>
        <w:rPr>
          <w:rFonts w:ascii="Arial" w:hAnsi="Arial" w:cs="Arial"/>
          <w:b/>
          <w:sz w:val="22"/>
          <w:szCs w:val="22"/>
        </w:rPr>
      </w:pPr>
    </w:p>
    <w:p w14:paraId="0E9873C6" w14:textId="77777777" w:rsidR="00FE26D8" w:rsidRDefault="00FE26D8" w:rsidP="00A8534C">
      <w:pPr>
        <w:spacing w:line="360" w:lineRule="auto"/>
        <w:jc w:val="both"/>
        <w:rPr>
          <w:rFonts w:ascii="Arial" w:hAnsi="Arial" w:cs="Arial"/>
          <w:b/>
          <w:sz w:val="22"/>
          <w:szCs w:val="22"/>
        </w:rPr>
      </w:pPr>
    </w:p>
    <w:p w14:paraId="099E1ACC" w14:textId="77777777" w:rsidR="00FE26D8" w:rsidRDefault="00FE26D8" w:rsidP="00A8534C">
      <w:pPr>
        <w:spacing w:line="360" w:lineRule="auto"/>
        <w:jc w:val="both"/>
        <w:rPr>
          <w:rFonts w:ascii="Arial" w:hAnsi="Arial" w:cs="Arial"/>
          <w:b/>
          <w:sz w:val="22"/>
          <w:szCs w:val="22"/>
        </w:rPr>
      </w:pPr>
    </w:p>
    <w:p w14:paraId="1176A980" w14:textId="77777777" w:rsidR="00FE26D8" w:rsidRDefault="00FE26D8" w:rsidP="00A8534C">
      <w:pPr>
        <w:spacing w:line="360" w:lineRule="auto"/>
        <w:jc w:val="both"/>
        <w:rPr>
          <w:rFonts w:ascii="Arial" w:hAnsi="Arial" w:cs="Arial"/>
          <w:b/>
          <w:sz w:val="22"/>
          <w:szCs w:val="22"/>
        </w:rPr>
      </w:pPr>
    </w:p>
    <w:p w14:paraId="5659F43C" w14:textId="2349DE8C" w:rsidR="00A8314E" w:rsidRDefault="00A8314E" w:rsidP="00A8314E">
      <w:pPr>
        <w:pStyle w:val="Heading1"/>
      </w:pPr>
      <w:bookmarkStart w:id="5" w:name="_Toc508612059"/>
      <w:r>
        <w:t>Supplementary Note 5</w:t>
      </w:r>
      <w:bookmarkEnd w:id="5"/>
    </w:p>
    <w:p w14:paraId="53FB8886" w14:textId="77777777" w:rsidR="00A8314E" w:rsidRDefault="00A8314E" w:rsidP="00A8314E">
      <w:pPr>
        <w:spacing w:line="360" w:lineRule="auto"/>
        <w:jc w:val="center"/>
        <w:rPr>
          <w:rFonts w:ascii="Arial" w:hAnsi="Arial" w:cs="Arial"/>
          <w:b/>
          <w:sz w:val="22"/>
          <w:szCs w:val="22"/>
        </w:rPr>
      </w:pPr>
    </w:p>
    <w:tbl>
      <w:tblPr>
        <w:tblStyle w:val="GridTable2-Accent11"/>
        <w:tblW w:w="5887" w:type="dxa"/>
        <w:jc w:val="center"/>
        <w:tblLook w:val="04A0" w:firstRow="1" w:lastRow="0" w:firstColumn="1" w:lastColumn="0" w:noHBand="0" w:noVBand="1"/>
      </w:tblPr>
      <w:tblGrid>
        <w:gridCol w:w="1767"/>
        <w:gridCol w:w="1880"/>
        <w:gridCol w:w="2240"/>
      </w:tblGrid>
      <w:tr w:rsidR="00A8314E" w14:paraId="6156672F" w14:textId="77777777" w:rsidTr="00525B2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73B157A4" w14:textId="77777777" w:rsidR="00A8314E" w:rsidRPr="00AE4278" w:rsidRDefault="00A8314E" w:rsidP="00525B28">
            <w:pPr>
              <w:jc w:val="center"/>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Omics Type</w:t>
            </w:r>
          </w:p>
        </w:tc>
        <w:tc>
          <w:tcPr>
            <w:tcW w:w="1880" w:type="dxa"/>
            <w:noWrap/>
            <w:hideMark/>
          </w:tcPr>
          <w:p w14:paraId="757C1C0C" w14:textId="77777777" w:rsidR="00A8314E" w:rsidRPr="00AE4278" w:rsidRDefault="00A8314E" w:rsidP="00525B2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Number of Views</w:t>
            </w:r>
          </w:p>
        </w:tc>
        <w:tc>
          <w:tcPr>
            <w:tcW w:w="2240" w:type="dxa"/>
            <w:noWrap/>
            <w:hideMark/>
          </w:tcPr>
          <w:p w14:paraId="354CE0BC" w14:textId="77777777" w:rsidR="00A8314E" w:rsidRPr="00AE4278" w:rsidRDefault="00A8314E" w:rsidP="00525B2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Avg. Number Views</w:t>
            </w:r>
          </w:p>
        </w:tc>
      </w:tr>
      <w:tr w:rsidR="00A8314E" w14:paraId="55A18D96" w14:textId="77777777" w:rsidTr="00525B2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4AC15C93" w14:textId="77777777" w:rsidR="00A8314E" w:rsidRPr="00AE4278" w:rsidRDefault="00A8314E" w:rsidP="00525B28">
            <w:pPr>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Transcriptomics</w:t>
            </w:r>
          </w:p>
        </w:tc>
        <w:tc>
          <w:tcPr>
            <w:tcW w:w="1880" w:type="dxa"/>
            <w:noWrap/>
            <w:hideMark/>
          </w:tcPr>
          <w:p w14:paraId="77095FD2" w14:textId="77777777" w:rsidR="00A8314E" w:rsidRPr="00AE4278" w:rsidRDefault="00A8314E" w:rsidP="00525B2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3</w:t>
            </w:r>
            <w:r>
              <w:rPr>
                <w:rFonts w:ascii="Calibri" w:eastAsia="Times New Roman" w:hAnsi="Calibri" w:cs="Times New Roman"/>
                <w:color w:val="000000"/>
                <w:sz w:val="20"/>
                <w:szCs w:val="20"/>
              </w:rPr>
              <w:t>,</w:t>
            </w:r>
            <w:r w:rsidRPr="00AE4278">
              <w:rPr>
                <w:rFonts w:ascii="Calibri" w:eastAsia="Times New Roman" w:hAnsi="Calibri" w:cs="Times New Roman"/>
                <w:color w:val="000000"/>
                <w:sz w:val="20"/>
                <w:szCs w:val="20"/>
              </w:rPr>
              <w:t>727</w:t>
            </w:r>
            <w:r>
              <w:rPr>
                <w:rFonts w:ascii="Calibri" w:eastAsia="Times New Roman" w:hAnsi="Calibri" w:cs="Times New Roman"/>
                <w:color w:val="000000"/>
                <w:sz w:val="20"/>
                <w:szCs w:val="20"/>
              </w:rPr>
              <w:t>,</w:t>
            </w:r>
            <w:r w:rsidRPr="00AE4278">
              <w:rPr>
                <w:rFonts w:ascii="Calibri" w:eastAsia="Times New Roman" w:hAnsi="Calibri" w:cs="Times New Roman"/>
                <w:color w:val="000000"/>
                <w:sz w:val="20"/>
                <w:szCs w:val="20"/>
              </w:rPr>
              <w:t>514</w:t>
            </w:r>
          </w:p>
        </w:tc>
        <w:tc>
          <w:tcPr>
            <w:tcW w:w="2240" w:type="dxa"/>
            <w:noWrap/>
            <w:hideMark/>
          </w:tcPr>
          <w:p w14:paraId="3DADF51F" w14:textId="77777777" w:rsidR="00A8314E" w:rsidRPr="00AE4278" w:rsidRDefault="00A8314E" w:rsidP="00525B2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29.</w:t>
            </w:r>
            <w:r>
              <w:rPr>
                <w:rFonts w:ascii="Calibri" w:eastAsia="Times New Roman" w:hAnsi="Calibri" w:cs="Times New Roman"/>
                <w:color w:val="000000"/>
                <w:sz w:val="20"/>
                <w:szCs w:val="20"/>
              </w:rPr>
              <w:t>9</w:t>
            </w:r>
          </w:p>
        </w:tc>
      </w:tr>
      <w:tr w:rsidR="00A8314E" w14:paraId="2D0FC858" w14:textId="77777777" w:rsidTr="00525B28">
        <w:trPr>
          <w:trHeight w:val="320"/>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31C19FD7" w14:textId="77777777" w:rsidR="00A8314E" w:rsidRPr="00AE4278" w:rsidRDefault="00A8314E" w:rsidP="00525B28">
            <w:pPr>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Proteomics</w:t>
            </w:r>
          </w:p>
        </w:tc>
        <w:tc>
          <w:tcPr>
            <w:tcW w:w="1880" w:type="dxa"/>
            <w:noWrap/>
            <w:hideMark/>
          </w:tcPr>
          <w:p w14:paraId="6C1DC79B" w14:textId="77777777" w:rsidR="00A8314E" w:rsidRPr="00AE4278" w:rsidRDefault="00A8314E" w:rsidP="00525B2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490</w:t>
            </w:r>
            <w:r>
              <w:rPr>
                <w:rFonts w:ascii="Calibri" w:eastAsia="Times New Roman" w:hAnsi="Calibri" w:cs="Times New Roman"/>
                <w:color w:val="000000"/>
                <w:sz w:val="20"/>
                <w:szCs w:val="20"/>
              </w:rPr>
              <w:t>,</w:t>
            </w:r>
            <w:r w:rsidRPr="00AE4278">
              <w:rPr>
                <w:rFonts w:ascii="Calibri" w:eastAsia="Times New Roman" w:hAnsi="Calibri" w:cs="Times New Roman"/>
                <w:color w:val="000000"/>
                <w:sz w:val="20"/>
                <w:szCs w:val="20"/>
              </w:rPr>
              <w:t>805</w:t>
            </w:r>
          </w:p>
        </w:tc>
        <w:tc>
          <w:tcPr>
            <w:tcW w:w="2240" w:type="dxa"/>
            <w:noWrap/>
            <w:hideMark/>
          </w:tcPr>
          <w:p w14:paraId="4D7F709B" w14:textId="77777777" w:rsidR="00A8314E" w:rsidRPr="00AE4278" w:rsidRDefault="00A8314E" w:rsidP="00525B2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52.1</w:t>
            </w:r>
          </w:p>
        </w:tc>
      </w:tr>
      <w:tr w:rsidR="00A8314E" w14:paraId="5D0DD862" w14:textId="77777777" w:rsidTr="00525B2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5185B03C" w14:textId="77777777" w:rsidR="00A8314E" w:rsidRPr="00AE4278" w:rsidRDefault="00A8314E" w:rsidP="00525B28">
            <w:pPr>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Metabolomics</w:t>
            </w:r>
          </w:p>
        </w:tc>
        <w:tc>
          <w:tcPr>
            <w:tcW w:w="1880" w:type="dxa"/>
            <w:noWrap/>
            <w:hideMark/>
          </w:tcPr>
          <w:p w14:paraId="10C6C697" w14:textId="77777777" w:rsidR="00A8314E" w:rsidRPr="00AE4278" w:rsidRDefault="00A8314E" w:rsidP="00525B2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38</w:t>
            </w:r>
            <w:r>
              <w:rPr>
                <w:rFonts w:ascii="Calibri" w:eastAsia="Times New Roman" w:hAnsi="Calibri" w:cs="Times New Roman"/>
                <w:color w:val="000000"/>
                <w:sz w:val="20"/>
                <w:szCs w:val="20"/>
              </w:rPr>
              <w:t>,</w:t>
            </w:r>
            <w:r w:rsidRPr="00AE4278">
              <w:rPr>
                <w:rFonts w:ascii="Calibri" w:eastAsia="Times New Roman" w:hAnsi="Calibri" w:cs="Times New Roman"/>
                <w:color w:val="000000"/>
                <w:sz w:val="20"/>
                <w:szCs w:val="20"/>
              </w:rPr>
              <w:t>686</w:t>
            </w:r>
          </w:p>
        </w:tc>
        <w:tc>
          <w:tcPr>
            <w:tcW w:w="2240" w:type="dxa"/>
            <w:noWrap/>
            <w:hideMark/>
          </w:tcPr>
          <w:p w14:paraId="34BD4BB3" w14:textId="77777777" w:rsidR="00A8314E" w:rsidRPr="00AE4278" w:rsidRDefault="00A8314E" w:rsidP="00525B2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3</w:t>
            </w:r>
            <w:r>
              <w:rPr>
                <w:rFonts w:ascii="Calibri" w:eastAsia="Times New Roman" w:hAnsi="Calibri" w:cs="Times New Roman"/>
                <w:color w:val="000000"/>
                <w:sz w:val="20"/>
                <w:szCs w:val="20"/>
              </w:rPr>
              <w:t>8</w:t>
            </w:r>
            <w:r w:rsidRPr="00AE4278">
              <w:rPr>
                <w:rFonts w:ascii="Calibri" w:eastAsia="Times New Roman" w:hAnsi="Calibri" w:cs="Times New Roman"/>
                <w:color w:val="000000"/>
                <w:sz w:val="20"/>
                <w:szCs w:val="20"/>
              </w:rPr>
              <w:t>.</w:t>
            </w:r>
            <w:r>
              <w:rPr>
                <w:rFonts w:ascii="Calibri" w:eastAsia="Times New Roman" w:hAnsi="Calibri" w:cs="Times New Roman"/>
                <w:color w:val="000000"/>
                <w:sz w:val="20"/>
                <w:szCs w:val="20"/>
              </w:rPr>
              <w:t>0</w:t>
            </w:r>
          </w:p>
        </w:tc>
      </w:tr>
      <w:tr w:rsidR="00A8314E" w14:paraId="320054F3" w14:textId="77777777" w:rsidTr="00525B28">
        <w:trPr>
          <w:trHeight w:val="320"/>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773316F1" w14:textId="77777777" w:rsidR="00A8314E" w:rsidRPr="00AE4278" w:rsidRDefault="00A8314E" w:rsidP="00525B28">
            <w:pPr>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Genomics</w:t>
            </w:r>
          </w:p>
        </w:tc>
        <w:tc>
          <w:tcPr>
            <w:tcW w:w="1880" w:type="dxa"/>
            <w:noWrap/>
            <w:hideMark/>
          </w:tcPr>
          <w:p w14:paraId="7E04189A" w14:textId="77777777" w:rsidR="00A8314E" w:rsidRPr="00AE4278" w:rsidRDefault="00A8314E" w:rsidP="00525B2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228</w:t>
            </w:r>
            <w:r>
              <w:rPr>
                <w:rFonts w:ascii="Calibri" w:eastAsia="Times New Roman" w:hAnsi="Calibri" w:cs="Times New Roman"/>
                <w:color w:val="000000"/>
                <w:sz w:val="20"/>
                <w:szCs w:val="20"/>
              </w:rPr>
              <w:t>,</w:t>
            </w:r>
            <w:r w:rsidRPr="00AE4278">
              <w:rPr>
                <w:rFonts w:ascii="Calibri" w:eastAsia="Times New Roman" w:hAnsi="Calibri" w:cs="Times New Roman"/>
                <w:color w:val="000000"/>
                <w:sz w:val="20"/>
                <w:szCs w:val="20"/>
              </w:rPr>
              <w:t>654</w:t>
            </w:r>
          </w:p>
        </w:tc>
        <w:tc>
          <w:tcPr>
            <w:tcW w:w="2240" w:type="dxa"/>
            <w:noWrap/>
            <w:hideMark/>
          </w:tcPr>
          <w:p w14:paraId="7E30D24A" w14:textId="77777777" w:rsidR="00A8314E" w:rsidRPr="00AE4278" w:rsidRDefault="00A8314E" w:rsidP="00525B2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31.</w:t>
            </w:r>
            <w:r>
              <w:rPr>
                <w:rFonts w:ascii="Calibri" w:eastAsia="Times New Roman" w:hAnsi="Calibri" w:cs="Times New Roman"/>
                <w:color w:val="000000"/>
                <w:sz w:val="20"/>
                <w:szCs w:val="20"/>
              </w:rPr>
              <w:t>3</w:t>
            </w:r>
          </w:p>
        </w:tc>
      </w:tr>
      <w:tr w:rsidR="00A8314E" w14:paraId="28F77229" w14:textId="77777777" w:rsidTr="00525B2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67" w:type="dxa"/>
            <w:noWrap/>
            <w:hideMark/>
          </w:tcPr>
          <w:p w14:paraId="51C7AFB0" w14:textId="77777777" w:rsidR="00A8314E" w:rsidRPr="00AE4278" w:rsidRDefault="00A8314E" w:rsidP="00525B28">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Biological models</w:t>
            </w:r>
          </w:p>
        </w:tc>
        <w:tc>
          <w:tcPr>
            <w:tcW w:w="1880" w:type="dxa"/>
            <w:noWrap/>
            <w:hideMark/>
          </w:tcPr>
          <w:p w14:paraId="74ABE2BA" w14:textId="77777777" w:rsidR="00A8314E" w:rsidRPr="00AE4278" w:rsidRDefault="00A8314E" w:rsidP="00525B2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167</w:t>
            </w:r>
            <w:r>
              <w:rPr>
                <w:rFonts w:ascii="Calibri" w:eastAsia="Times New Roman" w:hAnsi="Calibri" w:cs="Times New Roman"/>
                <w:color w:val="000000"/>
                <w:sz w:val="20"/>
                <w:szCs w:val="20"/>
              </w:rPr>
              <w:t>,</w:t>
            </w:r>
            <w:r w:rsidRPr="00AE4278">
              <w:rPr>
                <w:rFonts w:ascii="Calibri" w:eastAsia="Times New Roman" w:hAnsi="Calibri" w:cs="Times New Roman"/>
                <w:color w:val="000000"/>
                <w:sz w:val="20"/>
                <w:szCs w:val="20"/>
              </w:rPr>
              <w:t>405</w:t>
            </w:r>
          </w:p>
        </w:tc>
        <w:tc>
          <w:tcPr>
            <w:tcW w:w="2240" w:type="dxa"/>
            <w:noWrap/>
            <w:hideMark/>
          </w:tcPr>
          <w:p w14:paraId="0125FA14" w14:textId="77777777" w:rsidR="00A8314E" w:rsidRPr="00AE4278" w:rsidRDefault="00A8314E" w:rsidP="00525B2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E4278">
              <w:rPr>
                <w:rFonts w:ascii="Calibri" w:eastAsia="Times New Roman" w:hAnsi="Calibri" w:cs="Times New Roman"/>
                <w:color w:val="000000"/>
                <w:sz w:val="20"/>
                <w:szCs w:val="20"/>
              </w:rPr>
              <w:t>19.</w:t>
            </w:r>
            <w:r>
              <w:rPr>
                <w:rFonts w:ascii="Calibri" w:eastAsia="Times New Roman" w:hAnsi="Calibri" w:cs="Times New Roman"/>
                <w:color w:val="000000"/>
                <w:sz w:val="20"/>
                <w:szCs w:val="20"/>
              </w:rPr>
              <w:t>9</w:t>
            </w:r>
          </w:p>
        </w:tc>
      </w:tr>
    </w:tbl>
    <w:p w14:paraId="37E35EC5" w14:textId="77777777" w:rsidR="00A8314E" w:rsidRDefault="00A8314E" w:rsidP="00A8314E">
      <w:pPr>
        <w:spacing w:line="360" w:lineRule="auto"/>
        <w:jc w:val="both"/>
        <w:rPr>
          <w:rFonts w:ascii="Arial" w:hAnsi="Arial" w:cs="Arial"/>
          <w:b/>
          <w:sz w:val="22"/>
          <w:szCs w:val="22"/>
        </w:rPr>
      </w:pPr>
    </w:p>
    <w:p w14:paraId="28B782AC" w14:textId="77777777" w:rsidR="00A8314E" w:rsidRDefault="00A8314E" w:rsidP="00A8314E">
      <w:pPr>
        <w:spacing w:line="360" w:lineRule="auto"/>
        <w:jc w:val="both"/>
        <w:rPr>
          <w:rFonts w:ascii="Arial" w:hAnsi="Arial" w:cs="Arial"/>
          <w:b/>
          <w:sz w:val="22"/>
          <w:szCs w:val="22"/>
        </w:rPr>
      </w:pPr>
    </w:p>
    <w:p w14:paraId="112C201B" w14:textId="231CCD37" w:rsidR="00A8314E" w:rsidRPr="00A8314E" w:rsidRDefault="00A8314E" w:rsidP="00A8314E">
      <w:pPr>
        <w:rPr>
          <w:rFonts w:ascii="Arial" w:hAnsi="Arial" w:cs="Arial"/>
          <w:sz w:val="18"/>
          <w:szCs w:val="18"/>
        </w:rPr>
      </w:pPr>
      <w:r w:rsidRPr="00A8314E">
        <w:rPr>
          <w:rFonts w:ascii="Arial" w:hAnsi="Arial" w:cs="Arial"/>
          <w:b/>
          <w:sz w:val="18"/>
          <w:szCs w:val="18"/>
        </w:rPr>
        <w:t>Table 2</w:t>
      </w:r>
      <w:r w:rsidRPr="00A8314E">
        <w:rPr>
          <w:rFonts w:ascii="Arial" w:hAnsi="Arial" w:cs="Arial"/>
          <w:sz w:val="18"/>
          <w:szCs w:val="18"/>
        </w:rPr>
        <w:t>: Average number of views/access for datasets in OmicsDI, split by omics type.</w:t>
      </w:r>
    </w:p>
    <w:p w14:paraId="64D85C83" w14:textId="77777777" w:rsidR="00A8314E" w:rsidRDefault="00A8314E" w:rsidP="00FE26D8">
      <w:pPr>
        <w:pStyle w:val="Heading1"/>
      </w:pPr>
    </w:p>
    <w:p w14:paraId="5B61E9FA" w14:textId="77777777" w:rsidR="00A8314E" w:rsidRDefault="00A8314E" w:rsidP="00FE26D8">
      <w:pPr>
        <w:pStyle w:val="Heading1"/>
      </w:pPr>
    </w:p>
    <w:p w14:paraId="3F2A31B2" w14:textId="77777777" w:rsidR="00A8314E" w:rsidRDefault="00A8314E" w:rsidP="00A8314E"/>
    <w:p w14:paraId="50C15407" w14:textId="77777777" w:rsidR="00A8314E" w:rsidRDefault="00A8314E" w:rsidP="00A8314E"/>
    <w:p w14:paraId="23C16CA2" w14:textId="77777777" w:rsidR="00A8314E" w:rsidRDefault="00A8314E" w:rsidP="00A8314E"/>
    <w:p w14:paraId="4E713F65" w14:textId="77777777" w:rsidR="00A8314E" w:rsidRDefault="00A8314E" w:rsidP="00A8314E"/>
    <w:p w14:paraId="6999D689" w14:textId="77777777" w:rsidR="00A8314E" w:rsidRDefault="00A8314E" w:rsidP="00A8314E"/>
    <w:p w14:paraId="4DC84599" w14:textId="77777777" w:rsidR="00A8314E" w:rsidRDefault="00A8314E" w:rsidP="00A8314E"/>
    <w:p w14:paraId="1722D3C7" w14:textId="77777777" w:rsidR="00A8314E" w:rsidRDefault="00A8314E" w:rsidP="00A8314E"/>
    <w:p w14:paraId="2E2340ED" w14:textId="77777777" w:rsidR="00A8314E" w:rsidRDefault="00A8314E" w:rsidP="00A8314E"/>
    <w:p w14:paraId="197E9074" w14:textId="77777777" w:rsidR="00A8314E" w:rsidRDefault="00A8314E" w:rsidP="00A8314E"/>
    <w:p w14:paraId="27786924" w14:textId="77777777" w:rsidR="00A8314E" w:rsidRDefault="00A8314E" w:rsidP="00A8314E"/>
    <w:p w14:paraId="516649FE" w14:textId="77777777" w:rsidR="00A8314E" w:rsidRDefault="00A8314E" w:rsidP="00A8314E"/>
    <w:p w14:paraId="5C316CCA" w14:textId="77777777" w:rsidR="00A8314E" w:rsidRDefault="00A8314E" w:rsidP="00A8314E"/>
    <w:p w14:paraId="6F276137" w14:textId="77777777" w:rsidR="00A8314E" w:rsidRDefault="00A8314E" w:rsidP="00A8314E"/>
    <w:p w14:paraId="54C96108" w14:textId="77777777" w:rsidR="00A8314E" w:rsidRDefault="00A8314E" w:rsidP="00A8314E"/>
    <w:p w14:paraId="4C9C5908" w14:textId="77777777" w:rsidR="00A8314E" w:rsidRDefault="00A8314E" w:rsidP="00A8314E"/>
    <w:p w14:paraId="25105BAE" w14:textId="77777777" w:rsidR="00A8314E" w:rsidRDefault="00A8314E" w:rsidP="00A8314E"/>
    <w:p w14:paraId="7F99D888" w14:textId="77777777" w:rsidR="00A8314E" w:rsidRDefault="00A8314E" w:rsidP="00A8314E"/>
    <w:p w14:paraId="4C14CDB2" w14:textId="77777777" w:rsidR="00A8314E" w:rsidRDefault="00A8314E" w:rsidP="00A8314E"/>
    <w:p w14:paraId="5523FBE8" w14:textId="77777777" w:rsidR="00A8314E" w:rsidRDefault="00A8314E" w:rsidP="00A8314E"/>
    <w:p w14:paraId="6083CFBE" w14:textId="77777777" w:rsidR="00A8314E" w:rsidRDefault="00A8314E" w:rsidP="00A8314E"/>
    <w:p w14:paraId="3BC58B68" w14:textId="77777777" w:rsidR="00A8314E" w:rsidRDefault="00A8314E" w:rsidP="00A8314E"/>
    <w:p w14:paraId="2481F764" w14:textId="77777777" w:rsidR="00A8314E" w:rsidRDefault="00A8314E" w:rsidP="00A8314E"/>
    <w:p w14:paraId="28FC6C4E" w14:textId="77777777" w:rsidR="00A8314E" w:rsidRDefault="00A8314E" w:rsidP="00A8314E"/>
    <w:p w14:paraId="76D3AFEB" w14:textId="77777777" w:rsidR="00A8314E" w:rsidRDefault="00A8314E" w:rsidP="00A8314E"/>
    <w:p w14:paraId="3210C46E" w14:textId="77777777" w:rsidR="00A8314E" w:rsidRDefault="00A8314E" w:rsidP="00A8314E"/>
    <w:p w14:paraId="484C85C1" w14:textId="77777777" w:rsidR="00A8314E" w:rsidRDefault="00A8314E" w:rsidP="00A8314E"/>
    <w:p w14:paraId="3AB41621" w14:textId="77777777" w:rsidR="00A8314E" w:rsidRDefault="00A8314E" w:rsidP="00A8314E"/>
    <w:p w14:paraId="29C1C1BD" w14:textId="77777777" w:rsidR="00A8314E" w:rsidRDefault="00A8314E" w:rsidP="00A8314E"/>
    <w:p w14:paraId="093229A9" w14:textId="77777777" w:rsidR="00A8314E" w:rsidRDefault="00A8314E" w:rsidP="00A8314E"/>
    <w:p w14:paraId="6474DC22" w14:textId="77777777" w:rsidR="00A8314E" w:rsidRPr="00A8314E" w:rsidRDefault="00A8314E" w:rsidP="00A8314E"/>
    <w:p w14:paraId="7BDB7E64" w14:textId="63EB5C0D" w:rsidR="0098664A" w:rsidRDefault="00E41210" w:rsidP="00FE26D8">
      <w:pPr>
        <w:pStyle w:val="Heading1"/>
      </w:pPr>
      <w:bookmarkStart w:id="6" w:name="_Toc508612060"/>
      <w:r>
        <w:t xml:space="preserve">Supplementary Note </w:t>
      </w:r>
      <w:r w:rsidR="00A8314E">
        <w:t>6</w:t>
      </w:r>
      <w:bookmarkEnd w:id="6"/>
    </w:p>
    <w:p w14:paraId="68CD900D" w14:textId="77777777" w:rsidR="0098664A" w:rsidRDefault="0098664A" w:rsidP="00FE26D8">
      <w:pPr>
        <w:rPr>
          <w:rFonts w:ascii="Arial" w:hAnsi="Arial" w:cs="Arial"/>
          <w:b/>
          <w:sz w:val="22"/>
          <w:szCs w:val="22"/>
        </w:rPr>
      </w:pPr>
    </w:p>
    <w:p w14:paraId="4F0CFE68" w14:textId="1242C114" w:rsidR="0098664A" w:rsidRDefault="0098664A" w:rsidP="00FE26D8">
      <w:pPr>
        <w:spacing w:line="360" w:lineRule="auto"/>
        <w:jc w:val="both"/>
        <w:rPr>
          <w:rFonts w:ascii="Arial" w:hAnsi="Arial" w:cs="Arial"/>
          <w:sz w:val="22"/>
          <w:szCs w:val="22"/>
        </w:rPr>
      </w:pPr>
      <w:r w:rsidRPr="0098664A">
        <w:rPr>
          <w:rFonts w:ascii="Arial" w:hAnsi="Arial" w:cs="Arial"/>
          <w:sz w:val="22"/>
          <w:szCs w:val="22"/>
        </w:rPr>
        <w:t xml:space="preserve">Data citation is a crucial component of </w:t>
      </w:r>
      <w:r w:rsidR="00C21652">
        <w:rPr>
          <w:rFonts w:ascii="Arial" w:hAnsi="Arial" w:cs="Arial"/>
          <w:sz w:val="22"/>
          <w:szCs w:val="22"/>
        </w:rPr>
        <w:t>OmicsDI</w:t>
      </w:r>
      <w:r w:rsidR="43A24727" w:rsidRPr="43A24727">
        <w:rPr>
          <w:rFonts w:ascii="Arial" w:hAnsi="Arial" w:cs="Arial"/>
          <w:sz w:val="22"/>
          <w:szCs w:val="22"/>
        </w:rPr>
        <w:t>.</w:t>
      </w:r>
      <w:r>
        <w:rPr>
          <w:rFonts w:ascii="Arial" w:hAnsi="Arial" w:cs="Arial"/>
          <w:sz w:val="22"/>
          <w:szCs w:val="22"/>
        </w:rPr>
        <w:t xml:space="preserve"> We have implemented a simple visualization component that </w:t>
      </w:r>
      <w:bookmarkStart w:id="7" w:name="_GoBack"/>
      <w:bookmarkEnd w:id="7"/>
      <w:r>
        <w:rPr>
          <w:rFonts w:ascii="Arial" w:hAnsi="Arial" w:cs="Arial"/>
          <w:sz w:val="22"/>
          <w:szCs w:val="22"/>
        </w:rPr>
        <w:t xml:space="preserve">allows users to </w:t>
      </w:r>
      <w:r w:rsidR="00147E2C">
        <w:rPr>
          <w:rFonts w:ascii="Arial" w:hAnsi="Arial" w:cs="Arial"/>
          <w:sz w:val="22"/>
          <w:szCs w:val="22"/>
        </w:rPr>
        <w:t xml:space="preserve">export </w:t>
      </w:r>
      <w:r>
        <w:rPr>
          <w:rFonts w:ascii="Arial" w:hAnsi="Arial" w:cs="Arial"/>
          <w:sz w:val="22"/>
          <w:szCs w:val="22"/>
        </w:rPr>
        <w:t xml:space="preserve">dataset citations </w:t>
      </w:r>
      <w:r w:rsidR="003F7575">
        <w:rPr>
          <w:rFonts w:ascii="Arial" w:hAnsi="Arial" w:cs="Arial"/>
          <w:sz w:val="22"/>
          <w:szCs w:val="22"/>
        </w:rPr>
        <w:t xml:space="preserve">using </w:t>
      </w:r>
      <w:r w:rsidR="003B1481">
        <w:rPr>
          <w:rFonts w:ascii="Arial" w:hAnsi="Arial" w:cs="Arial"/>
          <w:sz w:val="22"/>
          <w:szCs w:val="22"/>
        </w:rPr>
        <w:t xml:space="preserve">two </w:t>
      </w:r>
      <w:r>
        <w:rPr>
          <w:rFonts w:ascii="Arial" w:hAnsi="Arial" w:cs="Arial"/>
          <w:sz w:val="22"/>
          <w:szCs w:val="22"/>
        </w:rPr>
        <w:t>citation styles (APA and AMA) (</w:t>
      </w:r>
      <w:r w:rsidRPr="001E457F">
        <w:rPr>
          <w:rFonts w:ascii="Arial" w:hAnsi="Arial" w:cs="Arial"/>
          <w:b/>
          <w:sz w:val="22"/>
          <w:szCs w:val="22"/>
        </w:rPr>
        <w:t xml:space="preserve">Figure </w:t>
      </w:r>
      <w:r w:rsidR="00263E4E">
        <w:rPr>
          <w:rFonts w:ascii="Arial" w:hAnsi="Arial" w:cs="Arial"/>
          <w:b/>
          <w:sz w:val="22"/>
          <w:szCs w:val="22"/>
        </w:rPr>
        <w:t>6</w:t>
      </w:r>
      <w:r>
        <w:rPr>
          <w:rFonts w:ascii="Arial" w:hAnsi="Arial" w:cs="Arial"/>
          <w:sz w:val="22"/>
          <w:szCs w:val="22"/>
        </w:rPr>
        <w:t>).</w:t>
      </w:r>
    </w:p>
    <w:p w14:paraId="5AB48384" w14:textId="77777777" w:rsidR="0098664A" w:rsidRDefault="0098664A" w:rsidP="00FE26D8">
      <w:pPr>
        <w:rPr>
          <w:rFonts w:ascii="Arial" w:hAnsi="Arial" w:cs="Arial"/>
          <w:sz w:val="22"/>
          <w:szCs w:val="22"/>
        </w:rPr>
      </w:pPr>
    </w:p>
    <w:p w14:paraId="311C2E2C" w14:textId="07469675" w:rsidR="0098664A" w:rsidRDefault="0098664A" w:rsidP="00FE26D8">
      <w:pPr>
        <w:rPr>
          <w:rFonts w:ascii="Arial" w:hAnsi="Arial" w:cs="Arial"/>
          <w:sz w:val="22"/>
          <w:szCs w:val="22"/>
        </w:rPr>
      </w:pPr>
      <w:r>
        <w:rPr>
          <w:rFonts w:ascii="Arial" w:hAnsi="Arial" w:cs="Arial"/>
          <w:noProof/>
          <w:sz w:val="22"/>
          <w:szCs w:val="22"/>
        </w:rPr>
        <w:drawing>
          <wp:inline distT="0" distB="0" distL="0" distR="0" wp14:anchorId="3A06B423" wp14:editId="748482FB">
            <wp:extent cx="5727700" cy="277622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13 at 14.17.49.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2776220"/>
                    </a:xfrm>
                    <a:prstGeom prst="rect">
                      <a:avLst/>
                    </a:prstGeom>
                  </pic:spPr>
                </pic:pic>
              </a:graphicData>
            </a:graphic>
          </wp:inline>
        </w:drawing>
      </w:r>
      <w:r>
        <w:rPr>
          <w:rFonts w:ascii="Arial" w:hAnsi="Arial" w:cs="Arial"/>
          <w:sz w:val="22"/>
          <w:szCs w:val="22"/>
        </w:rPr>
        <w:t xml:space="preserve"> </w:t>
      </w:r>
    </w:p>
    <w:p w14:paraId="1AA1D36B" w14:textId="77777777" w:rsidR="0098664A" w:rsidRDefault="0098664A" w:rsidP="00FE26D8">
      <w:pPr>
        <w:rPr>
          <w:rFonts w:ascii="Arial" w:hAnsi="Arial" w:cs="Arial"/>
          <w:sz w:val="22"/>
          <w:szCs w:val="22"/>
        </w:rPr>
      </w:pPr>
    </w:p>
    <w:p w14:paraId="4D3869A4" w14:textId="25F5D9DC" w:rsidR="0098664A" w:rsidRDefault="0098664A" w:rsidP="00FE26D8">
      <w:pPr>
        <w:rPr>
          <w:rFonts w:ascii="Arial" w:hAnsi="Arial" w:cs="Arial"/>
          <w:sz w:val="18"/>
          <w:szCs w:val="18"/>
        </w:rPr>
      </w:pPr>
      <w:r w:rsidRPr="000B1349">
        <w:rPr>
          <w:rFonts w:ascii="Arial" w:hAnsi="Arial" w:cs="Arial"/>
          <w:b/>
          <w:sz w:val="18"/>
          <w:szCs w:val="18"/>
        </w:rPr>
        <w:t xml:space="preserve">Figure </w:t>
      </w:r>
      <w:r w:rsidR="00263E4E">
        <w:rPr>
          <w:rFonts w:ascii="Arial" w:hAnsi="Arial" w:cs="Arial"/>
          <w:b/>
          <w:sz w:val="18"/>
          <w:szCs w:val="18"/>
        </w:rPr>
        <w:t>6</w:t>
      </w:r>
      <w:r w:rsidRPr="0098664A">
        <w:rPr>
          <w:rFonts w:ascii="Arial" w:hAnsi="Arial" w:cs="Arial"/>
          <w:sz w:val="18"/>
          <w:szCs w:val="18"/>
        </w:rPr>
        <w:t xml:space="preserve">: </w:t>
      </w:r>
      <w:r>
        <w:rPr>
          <w:rFonts w:ascii="Arial" w:hAnsi="Arial" w:cs="Arial"/>
          <w:sz w:val="18"/>
          <w:szCs w:val="18"/>
        </w:rPr>
        <w:t>Dataset citation</w:t>
      </w:r>
      <w:r w:rsidR="00147E2C">
        <w:rPr>
          <w:rFonts w:ascii="Arial" w:hAnsi="Arial" w:cs="Arial"/>
          <w:sz w:val="18"/>
          <w:szCs w:val="18"/>
        </w:rPr>
        <w:t>s</w:t>
      </w:r>
      <w:r>
        <w:rPr>
          <w:rFonts w:ascii="Arial" w:hAnsi="Arial" w:cs="Arial"/>
          <w:sz w:val="18"/>
          <w:szCs w:val="18"/>
        </w:rPr>
        <w:t xml:space="preserve"> in </w:t>
      </w:r>
      <w:r w:rsidR="00C21652">
        <w:rPr>
          <w:rFonts w:ascii="Arial" w:hAnsi="Arial" w:cs="Arial"/>
          <w:sz w:val="18"/>
          <w:szCs w:val="18"/>
        </w:rPr>
        <w:t>OmicsDI</w:t>
      </w:r>
      <w:r>
        <w:rPr>
          <w:rFonts w:ascii="Arial" w:hAnsi="Arial" w:cs="Arial"/>
          <w:sz w:val="18"/>
          <w:szCs w:val="18"/>
        </w:rPr>
        <w:t xml:space="preserve"> can be </w:t>
      </w:r>
      <w:r w:rsidR="00147E2C">
        <w:rPr>
          <w:rFonts w:ascii="Arial" w:hAnsi="Arial" w:cs="Arial"/>
          <w:sz w:val="18"/>
          <w:szCs w:val="18"/>
        </w:rPr>
        <w:t xml:space="preserve">exported </w:t>
      </w:r>
      <w:r>
        <w:rPr>
          <w:rFonts w:ascii="Arial" w:hAnsi="Arial" w:cs="Arial"/>
          <w:sz w:val="18"/>
          <w:szCs w:val="18"/>
        </w:rPr>
        <w:t xml:space="preserve">in APA and AMA styles. </w:t>
      </w:r>
    </w:p>
    <w:p w14:paraId="62602667" w14:textId="228B732F" w:rsidR="00DC39D4" w:rsidRDefault="00DC39D4" w:rsidP="00A8534C">
      <w:pPr>
        <w:spacing w:line="360" w:lineRule="auto"/>
        <w:jc w:val="both"/>
        <w:rPr>
          <w:rFonts w:ascii="Arial" w:hAnsi="Arial" w:cs="Arial"/>
          <w:sz w:val="18"/>
          <w:szCs w:val="18"/>
        </w:rPr>
      </w:pPr>
    </w:p>
    <w:p w14:paraId="4FD89707" w14:textId="77777777" w:rsidR="00DC39D4" w:rsidRDefault="00DC39D4" w:rsidP="00A8534C">
      <w:pPr>
        <w:spacing w:line="360" w:lineRule="auto"/>
        <w:jc w:val="both"/>
        <w:rPr>
          <w:rFonts w:ascii="Arial" w:hAnsi="Arial" w:cs="Arial"/>
          <w:sz w:val="18"/>
          <w:szCs w:val="18"/>
        </w:rPr>
      </w:pPr>
    </w:p>
    <w:p w14:paraId="4E59769C" w14:textId="2AAAF509" w:rsidR="00F97670" w:rsidRDefault="00F97670" w:rsidP="00A8534C">
      <w:pPr>
        <w:spacing w:line="360" w:lineRule="auto"/>
        <w:jc w:val="both"/>
        <w:rPr>
          <w:rFonts w:ascii="Arial" w:hAnsi="Arial" w:cs="Arial"/>
          <w:sz w:val="18"/>
          <w:szCs w:val="18"/>
        </w:rPr>
      </w:pPr>
    </w:p>
    <w:p w14:paraId="66C4E5A6" w14:textId="77777777" w:rsidR="00F97670" w:rsidRDefault="00F97670" w:rsidP="00A8534C">
      <w:pPr>
        <w:spacing w:line="360" w:lineRule="auto"/>
        <w:jc w:val="both"/>
        <w:rPr>
          <w:rFonts w:ascii="Arial" w:hAnsi="Arial" w:cs="Arial"/>
          <w:sz w:val="18"/>
          <w:szCs w:val="18"/>
        </w:rPr>
      </w:pPr>
    </w:p>
    <w:p w14:paraId="148C177C" w14:textId="77777777" w:rsidR="00F97670" w:rsidRDefault="00F97670" w:rsidP="00A8534C">
      <w:pPr>
        <w:spacing w:line="360" w:lineRule="auto"/>
        <w:jc w:val="both"/>
        <w:rPr>
          <w:rFonts w:ascii="Arial" w:hAnsi="Arial" w:cs="Arial"/>
          <w:sz w:val="18"/>
          <w:szCs w:val="18"/>
        </w:rPr>
      </w:pPr>
    </w:p>
    <w:p w14:paraId="2AF24CA7" w14:textId="77777777" w:rsidR="00F97670" w:rsidRDefault="00F97670" w:rsidP="00A8534C">
      <w:pPr>
        <w:spacing w:line="360" w:lineRule="auto"/>
        <w:jc w:val="both"/>
        <w:rPr>
          <w:rFonts w:ascii="Arial" w:hAnsi="Arial" w:cs="Arial"/>
          <w:sz w:val="18"/>
          <w:szCs w:val="18"/>
        </w:rPr>
      </w:pPr>
    </w:p>
    <w:p w14:paraId="492F8723" w14:textId="77777777" w:rsidR="00F97670" w:rsidRDefault="00F97670" w:rsidP="00A8534C">
      <w:pPr>
        <w:spacing w:line="360" w:lineRule="auto"/>
        <w:jc w:val="both"/>
        <w:rPr>
          <w:rFonts w:ascii="Arial" w:hAnsi="Arial" w:cs="Arial"/>
          <w:sz w:val="18"/>
          <w:szCs w:val="18"/>
        </w:rPr>
      </w:pPr>
    </w:p>
    <w:p w14:paraId="0960F6A6" w14:textId="77777777" w:rsidR="00F97670" w:rsidRDefault="00F97670" w:rsidP="00A8534C">
      <w:pPr>
        <w:spacing w:line="360" w:lineRule="auto"/>
        <w:jc w:val="both"/>
        <w:rPr>
          <w:rFonts w:ascii="Arial" w:hAnsi="Arial" w:cs="Arial"/>
          <w:sz w:val="18"/>
          <w:szCs w:val="18"/>
        </w:rPr>
      </w:pPr>
    </w:p>
    <w:p w14:paraId="4D0C3C2B" w14:textId="77777777" w:rsidR="00F97670" w:rsidRDefault="00F97670" w:rsidP="00A8534C">
      <w:pPr>
        <w:spacing w:line="360" w:lineRule="auto"/>
        <w:jc w:val="both"/>
        <w:rPr>
          <w:rFonts w:ascii="Arial" w:hAnsi="Arial" w:cs="Arial"/>
          <w:sz w:val="18"/>
          <w:szCs w:val="18"/>
        </w:rPr>
      </w:pPr>
    </w:p>
    <w:p w14:paraId="634908F4" w14:textId="77777777" w:rsidR="00F97670" w:rsidRDefault="00F97670" w:rsidP="00A8534C">
      <w:pPr>
        <w:spacing w:line="360" w:lineRule="auto"/>
        <w:jc w:val="both"/>
        <w:rPr>
          <w:rFonts w:ascii="Arial" w:hAnsi="Arial" w:cs="Arial"/>
          <w:sz w:val="18"/>
          <w:szCs w:val="18"/>
        </w:rPr>
      </w:pPr>
    </w:p>
    <w:p w14:paraId="235F12E7" w14:textId="77777777" w:rsidR="00F97670" w:rsidRDefault="00F97670" w:rsidP="00A8534C">
      <w:pPr>
        <w:spacing w:line="360" w:lineRule="auto"/>
        <w:jc w:val="both"/>
        <w:rPr>
          <w:rFonts w:ascii="Arial" w:hAnsi="Arial" w:cs="Arial"/>
          <w:sz w:val="18"/>
          <w:szCs w:val="18"/>
        </w:rPr>
      </w:pPr>
    </w:p>
    <w:p w14:paraId="48ED50AE" w14:textId="77777777" w:rsidR="00DC39D4" w:rsidRDefault="00DC39D4" w:rsidP="00A8534C">
      <w:pPr>
        <w:spacing w:line="360" w:lineRule="auto"/>
        <w:jc w:val="both"/>
        <w:rPr>
          <w:rFonts w:ascii="Arial" w:hAnsi="Arial" w:cs="Arial"/>
          <w:sz w:val="18"/>
          <w:szCs w:val="18"/>
        </w:rPr>
      </w:pPr>
    </w:p>
    <w:p w14:paraId="0FAD9E6C" w14:textId="77777777" w:rsidR="00DC39D4" w:rsidRDefault="00DC39D4" w:rsidP="00A8534C">
      <w:pPr>
        <w:spacing w:line="360" w:lineRule="auto"/>
        <w:jc w:val="both"/>
        <w:rPr>
          <w:rFonts w:ascii="Arial" w:hAnsi="Arial" w:cs="Arial"/>
          <w:sz w:val="18"/>
          <w:szCs w:val="18"/>
        </w:rPr>
      </w:pPr>
    </w:p>
    <w:p w14:paraId="3FECFE74" w14:textId="77777777" w:rsidR="00DC39D4" w:rsidRDefault="00DC39D4" w:rsidP="00A8534C">
      <w:pPr>
        <w:spacing w:line="360" w:lineRule="auto"/>
        <w:jc w:val="both"/>
        <w:rPr>
          <w:rFonts w:ascii="Arial" w:hAnsi="Arial" w:cs="Arial"/>
          <w:sz w:val="18"/>
          <w:szCs w:val="18"/>
        </w:rPr>
      </w:pPr>
    </w:p>
    <w:p w14:paraId="145CE967" w14:textId="77777777" w:rsidR="00DC39D4" w:rsidRDefault="00DC39D4" w:rsidP="00A8534C">
      <w:pPr>
        <w:spacing w:line="360" w:lineRule="auto"/>
        <w:jc w:val="both"/>
        <w:rPr>
          <w:rFonts w:ascii="Arial" w:hAnsi="Arial" w:cs="Arial"/>
          <w:sz w:val="18"/>
          <w:szCs w:val="18"/>
        </w:rPr>
      </w:pPr>
    </w:p>
    <w:p w14:paraId="70E945D5" w14:textId="77777777" w:rsidR="00DC39D4" w:rsidRDefault="00DC39D4" w:rsidP="00A8534C">
      <w:pPr>
        <w:spacing w:line="360" w:lineRule="auto"/>
        <w:jc w:val="both"/>
        <w:rPr>
          <w:rFonts w:ascii="Arial" w:hAnsi="Arial" w:cs="Arial"/>
          <w:sz w:val="18"/>
          <w:szCs w:val="18"/>
        </w:rPr>
      </w:pPr>
    </w:p>
    <w:p w14:paraId="0D3DF7BA" w14:textId="77777777" w:rsidR="00DC39D4" w:rsidRDefault="00DC39D4" w:rsidP="00A8534C">
      <w:pPr>
        <w:spacing w:line="360" w:lineRule="auto"/>
        <w:jc w:val="both"/>
        <w:rPr>
          <w:rFonts w:ascii="Arial" w:hAnsi="Arial" w:cs="Arial"/>
          <w:sz w:val="18"/>
          <w:szCs w:val="18"/>
        </w:rPr>
      </w:pPr>
    </w:p>
    <w:p w14:paraId="5FE7F591" w14:textId="77777777" w:rsidR="00691A95" w:rsidRDefault="00691A95" w:rsidP="00A8534C">
      <w:pPr>
        <w:spacing w:line="360" w:lineRule="auto"/>
        <w:jc w:val="both"/>
        <w:rPr>
          <w:rFonts w:ascii="Arial" w:hAnsi="Arial" w:cs="Arial"/>
          <w:sz w:val="18"/>
          <w:szCs w:val="18"/>
        </w:rPr>
      </w:pPr>
    </w:p>
    <w:p w14:paraId="60C496C9" w14:textId="77777777" w:rsidR="00691A95" w:rsidRDefault="00691A95" w:rsidP="00A8534C">
      <w:pPr>
        <w:spacing w:line="360" w:lineRule="auto"/>
        <w:jc w:val="both"/>
        <w:rPr>
          <w:rFonts w:ascii="Arial" w:hAnsi="Arial" w:cs="Arial"/>
          <w:sz w:val="18"/>
          <w:szCs w:val="18"/>
        </w:rPr>
      </w:pPr>
    </w:p>
    <w:p w14:paraId="4DC4512B" w14:textId="77777777" w:rsidR="00DC39D4" w:rsidRDefault="00DC39D4" w:rsidP="00A8534C">
      <w:pPr>
        <w:spacing w:line="360" w:lineRule="auto"/>
        <w:jc w:val="both"/>
        <w:rPr>
          <w:rFonts w:ascii="Arial" w:hAnsi="Arial" w:cs="Arial"/>
          <w:sz w:val="18"/>
          <w:szCs w:val="18"/>
        </w:rPr>
      </w:pPr>
    </w:p>
    <w:p w14:paraId="5A848ED6" w14:textId="2C646A2C" w:rsidR="00AE4278" w:rsidRDefault="00AE4278" w:rsidP="00A8534C">
      <w:pPr>
        <w:spacing w:line="360" w:lineRule="auto"/>
        <w:jc w:val="both"/>
        <w:rPr>
          <w:rFonts w:ascii="Arial" w:hAnsi="Arial" w:cs="Arial"/>
          <w:b/>
          <w:sz w:val="22"/>
          <w:szCs w:val="22"/>
        </w:rPr>
      </w:pPr>
      <w:r>
        <w:rPr>
          <w:rFonts w:ascii="Arial" w:hAnsi="Arial" w:cs="Arial"/>
          <w:sz w:val="18"/>
          <w:szCs w:val="18"/>
        </w:rPr>
        <w:lastRenderedPageBreak/>
        <w:t xml:space="preserve"> </w:t>
      </w:r>
    </w:p>
    <w:p w14:paraId="25BEA41A" w14:textId="28CE38C1" w:rsidR="00DC39D4" w:rsidRPr="00391BA5" w:rsidRDefault="00533482" w:rsidP="00FE26D8">
      <w:pPr>
        <w:pStyle w:val="Heading1"/>
      </w:pPr>
      <w:bookmarkStart w:id="8" w:name="_Toc508612061"/>
      <w:r>
        <w:t xml:space="preserve">Supplementary Note </w:t>
      </w:r>
      <w:r w:rsidR="00FA1466">
        <w:t>7</w:t>
      </w:r>
      <w:bookmarkEnd w:id="8"/>
    </w:p>
    <w:p w14:paraId="6B868AE6" w14:textId="77777777" w:rsidR="00DC39D4" w:rsidRDefault="00DC39D4" w:rsidP="00A8534C">
      <w:pPr>
        <w:spacing w:line="360" w:lineRule="auto"/>
        <w:jc w:val="both"/>
        <w:rPr>
          <w:rFonts w:ascii="Arial" w:hAnsi="Arial" w:cs="Arial"/>
          <w:sz w:val="18"/>
          <w:szCs w:val="18"/>
        </w:rPr>
      </w:pPr>
    </w:p>
    <w:p w14:paraId="69672BA7" w14:textId="78771C1D" w:rsidR="00EF6FDB" w:rsidRDefault="00EF6FDB" w:rsidP="00A8534C">
      <w:pPr>
        <w:spacing w:line="360" w:lineRule="auto"/>
        <w:jc w:val="both"/>
        <w:rPr>
          <w:rFonts w:ascii="Arial" w:hAnsi="Arial" w:cs="Arial"/>
          <w:sz w:val="18"/>
          <w:szCs w:val="18"/>
        </w:rPr>
      </w:pPr>
      <w:r>
        <w:rPr>
          <w:rFonts w:ascii="Arial" w:hAnsi="Arial" w:cs="Arial"/>
          <w:sz w:val="18"/>
          <w:szCs w:val="18"/>
        </w:rPr>
        <w:t>The Expression</w:t>
      </w:r>
      <w:r w:rsidR="002F063C">
        <w:rPr>
          <w:rFonts w:ascii="Arial" w:hAnsi="Arial" w:cs="Arial"/>
          <w:sz w:val="18"/>
          <w:szCs w:val="18"/>
        </w:rPr>
        <w:t xml:space="preserve"> </w:t>
      </w:r>
      <w:r>
        <w:rPr>
          <w:rFonts w:ascii="Arial" w:hAnsi="Arial" w:cs="Arial"/>
          <w:sz w:val="18"/>
          <w:szCs w:val="18"/>
        </w:rPr>
        <w:t xml:space="preserve">Atlas database provides </w:t>
      </w:r>
      <w:r w:rsidR="002F063C">
        <w:rPr>
          <w:rFonts w:ascii="Arial" w:hAnsi="Arial" w:cs="Arial"/>
          <w:sz w:val="18"/>
          <w:szCs w:val="18"/>
        </w:rPr>
        <w:t xml:space="preserve">for </w:t>
      </w:r>
      <w:r>
        <w:rPr>
          <w:rFonts w:ascii="Arial" w:hAnsi="Arial" w:cs="Arial"/>
          <w:sz w:val="18"/>
          <w:szCs w:val="18"/>
        </w:rPr>
        <w:t>each dataset (reanalysis) the reference to the original dataset in ArrayExpress (</w:t>
      </w:r>
      <w:r w:rsidRPr="00EF6FDB">
        <w:rPr>
          <w:rFonts w:ascii="Arial" w:hAnsi="Arial" w:cs="Arial"/>
          <w:b/>
          <w:sz w:val="18"/>
          <w:szCs w:val="18"/>
        </w:rPr>
        <w:t>Figure 7</w:t>
      </w:r>
      <w:r>
        <w:rPr>
          <w:rFonts w:ascii="Arial" w:hAnsi="Arial" w:cs="Arial"/>
          <w:sz w:val="18"/>
          <w:szCs w:val="18"/>
        </w:rPr>
        <w:t xml:space="preserve">, see bottom of the page – Resources section). The reanalysis reference to the original dataset allows OmicsDI to monitor the number of times a dataset in one of the Archive (original providers) is used by another database or resource.  </w:t>
      </w:r>
    </w:p>
    <w:p w14:paraId="6B9D5B62" w14:textId="77777777" w:rsidR="00391BA5" w:rsidRDefault="00391BA5" w:rsidP="00A8534C">
      <w:pPr>
        <w:spacing w:line="360" w:lineRule="auto"/>
        <w:jc w:val="both"/>
        <w:rPr>
          <w:rFonts w:ascii="Arial" w:hAnsi="Arial" w:cs="Arial"/>
          <w:sz w:val="18"/>
          <w:szCs w:val="18"/>
        </w:rPr>
      </w:pPr>
    </w:p>
    <w:p w14:paraId="634CB7C2" w14:textId="5060AB42" w:rsidR="00391BA5" w:rsidRDefault="00D82E41" w:rsidP="00A8534C">
      <w:pPr>
        <w:spacing w:line="360" w:lineRule="auto"/>
        <w:jc w:val="both"/>
        <w:rPr>
          <w:rFonts w:ascii="Arial" w:hAnsi="Arial" w:cs="Arial"/>
          <w:sz w:val="18"/>
          <w:szCs w:val="18"/>
        </w:rPr>
      </w:pPr>
      <w:r>
        <w:rPr>
          <w:rFonts w:ascii="Arial" w:hAnsi="Arial" w:cs="Arial"/>
          <w:noProof/>
          <w:sz w:val="18"/>
          <w:szCs w:val="18"/>
        </w:rPr>
        <w:drawing>
          <wp:inline distT="0" distB="0" distL="0" distR="0" wp14:anchorId="01C07103" wp14:editId="265AFCE7">
            <wp:extent cx="5727700" cy="236918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2-13 at 15.53.56.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2369185"/>
                    </a:xfrm>
                    <a:prstGeom prst="rect">
                      <a:avLst/>
                    </a:prstGeom>
                  </pic:spPr>
                </pic:pic>
              </a:graphicData>
            </a:graphic>
          </wp:inline>
        </w:drawing>
      </w:r>
    </w:p>
    <w:p w14:paraId="0BA4E7E3" w14:textId="77777777" w:rsidR="00D82E41" w:rsidRDefault="00D82E41" w:rsidP="00A8534C">
      <w:pPr>
        <w:spacing w:line="360" w:lineRule="auto"/>
        <w:jc w:val="both"/>
        <w:rPr>
          <w:rFonts w:ascii="Arial" w:hAnsi="Arial" w:cs="Arial"/>
          <w:sz w:val="18"/>
          <w:szCs w:val="18"/>
        </w:rPr>
      </w:pPr>
    </w:p>
    <w:p w14:paraId="7336ED98" w14:textId="63B38C3C" w:rsidR="009711AF" w:rsidRDefault="00D82E41" w:rsidP="00A8534C">
      <w:pPr>
        <w:spacing w:line="360" w:lineRule="auto"/>
        <w:jc w:val="both"/>
        <w:rPr>
          <w:rFonts w:ascii="Arial" w:hAnsi="Arial" w:cs="Arial"/>
          <w:sz w:val="18"/>
          <w:szCs w:val="18"/>
        </w:rPr>
      </w:pPr>
      <w:r w:rsidRPr="000B1349">
        <w:rPr>
          <w:rFonts w:ascii="Arial" w:hAnsi="Arial" w:cs="Arial"/>
          <w:b/>
          <w:sz w:val="18"/>
          <w:szCs w:val="18"/>
        </w:rPr>
        <w:t xml:space="preserve">Figure </w:t>
      </w:r>
      <w:r w:rsidR="00263E4E">
        <w:rPr>
          <w:rFonts w:ascii="Arial" w:hAnsi="Arial" w:cs="Arial"/>
          <w:b/>
          <w:sz w:val="18"/>
          <w:szCs w:val="18"/>
        </w:rPr>
        <w:t>7</w:t>
      </w:r>
      <w:r>
        <w:rPr>
          <w:rFonts w:ascii="Arial" w:hAnsi="Arial" w:cs="Arial"/>
          <w:sz w:val="18"/>
          <w:szCs w:val="18"/>
        </w:rPr>
        <w:t>: Expression</w:t>
      </w:r>
      <w:r w:rsidR="001469F9">
        <w:rPr>
          <w:rFonts w:ascii="Arial" w:hAnsi="Arial" w:cs="Arial"/>
          <w:sz w:val="18"/>
          <w:szCs w:val="18"/>
        </w:rPr>
        <w:t xml:space="preserve"> </w:t>
      </w:r>
      <w:r>
        <w:rPr>
          <w:rFonts w:ascii="Arial" w:hAnsi="Arial" w:cs="Arial"/>
          <w:sz w:val="18"/>
          <w:szCs w:val="18"/>
        </w:rPr>
        <w:t>Atlas</w:t>
      </w:r>
      <w:r w:rsidR="001469F9">
        <w:rPr>
          <w:rFonts w:ascii="Arial" w:hAnsi="Arial" w:cs="Arial"/>
          <w:sz w:val="18"/>
          <w:szCs w:val="18"/>
        </w:rPr>
        <w:t>’</w:t>
      </w:r>
      <w:r>
        <w:rPr>
          <w:rFonts w:ascii="Arial" w:hAnsi="Arial" w:cs="Arial"/>
          <w:sz w:val="18"/>
          <w:szCs w:val="18"/>
        </w:rPr>
        <w:t xml:space="preserve"> direct </w:t>
      </w:r>
      <w:r w:rsidR="00F00AF8">
        <w:rPr>
          <w:rFonts w:ascii="Arial" w:hAnsi="Arial" w:cs="Arial"/>
          <w:sz w:val="18"/>
          <w:szCs w:val="18"/>
        </w:rPr>
        <w:t xml:space="preserve">reference </w:t>
      </w:r>
      <w:r>
        <w:rPr>
          <w:rFonts w:ascii="Arial" w:hAnsi="Arial" w:cs="Arial"/>
          <w:sz w:val="18"/>
          <w:szCs w:val="18"/>
        </w:rPr>
        <w:t xml:space="preserve">to the original </w:t>
      </w:r>
      <w:r w:rsidR="00F00AF8">
        <w:rPr>
          <w:rFonts w:ascii="Arial" w:hAnsi="Arial" w:cs="Arial"/>
          <w:sz w:val="18"/>
          <w:szCs w:val="18"/>
        </w:rPr>
        <w:t xml:space="preserve">re-used </w:t>
      </w:r>
      <w:r w:rsidR="008239AC">
        <w:rPr>
          <w:rFonts w:ascii="Arial" w:hAnsi="Arial" w:cs="Arial"/>
          <w:sz w:val="18"/>
          <w:szCs w:val="18"/>
        </w:rPr>
        <w:t xml:space="preserve">transcriptomics </w:t>
      </w:r>
      <w:r>
        <w:rPr>
          <w:rFonts w:ascii="Arial" w:hAnsi="Arial" w:cs="Arial"/>
          <w:sz w:val="18"/>
          <w:szCs w:val="18"/>
        </w:rPr>
        <w:t xml:space="preserve">dataset </w:t>
      </w:r>
      <w:r w:rsidR="00F00AF8">
        <w:rPr>
          <w:rFonts w:ascii="Arial" w:hAnsi="Arial" w:cs="Arial"/>
          <w:sz w:val="18"/>
          <w:szCs w:val="18"/>
        </w:rPr>
        <w:t xml:space="preserve">originally </w:t>
      </w:r>
      <w:r>
        <w:rPr>
          <w:rFonts w:ascii="Arial" w:hAnsi="Arial" w:cs="Arial"/>
          <w:sz w:val="18"/>
          <w:szCs w:val="18"/>
        </w:rPr>
        <w:t xml:space="preserve">deposited in ArrayExpress. </w:t>
      </w:r>
    </w:p>
    <w:p w14:paraId="1D8B77E0" w14:textId="77777777" w:rsidR="009711AF" w:rsidRDefault="009711AF" w:rsidP="00A8534C">
      <w:pPr>
        <w:spacing w:line="360" w:lineRule="auto"/>
        <w:jc w:val="both"/>
        <w:rPr>
          <w:rFonts w:ascii="Arial" w:hAnsi="Arial" w:cs="Arial"/>
          <w:sz w:val="18"/>
          <w:szCs w:val="18"/>
        </w:rPr>
      </w:pPr>
    </w:p>
    <w:p w14:paraId="4E1D38F8" w14:textId="77777777" w:rsidR="00263E4E" w:rsidRDefault="00263E4E" w:rsidP="00A8534C">
      <w:pPr>
        <w:spacing w:line="360" w:lineRule="auto"/>
        <w:jc w:val="both"/>
        <w:rPr>
          <w:rFonts w:ascii="Arial" w:hAnsi="Arial" w:cs="Arial"/>
          <w:sz w:val="18"/>
          <w:szCs w:val="18"/>
        </w:rPr>
      </w:pPr>
    </w:p>
    <w:p w14:paraId="521F7303" w14:textId="665B94D9" w:rsidR="00263E4E" w:rsidRPr="00263E4E" w:rsidRDefault="00263E4E" w:rsidP="00A8534C">
      <w:pPr>
        <w:spacing w:line="360" w:lineRule="auto"/>
        <w:jc w:val="both"/>
        <w:rPr>
          <w:rFonts w:ascii="Arial" w:hAnsi="Arial" w:cs="Arial"/>
          <w:b/>
          <w:sz w:val="22"/>
          <w:szCs w:val="22"/>
        </w:rPr>
      </w:pPr>
      <w:r w:rsidRPr="00263E4E">
        <w:rPr>
          <w:rFonts w:ascii="Arial" w:hAnsi="Arial" w:cs="Arial"/>
          <w:b/>
          <w:sz w:val="22"/>
          <w:szCs w:val="22"/>
        </w:rPr>
        <w:t>References</w:t>
      </w:r>
    </w:p>
    <w:p w14:paraId="1B8C09AB" w14:textId="77777777" w:rsidR="00263E4E" w:rsidRDefault="00263E4E" w:rsidP="00A8534C">
      <w:pPr>
        <w:spacing w:line="360" w:lineRule="auto"/>
        <w:jc w:val="both"/>
        <w:rPr>
          <w:rFonts w:ascii="Arial" w:hAnsi="Arial" w:cs="Arial"/>
          <w:sz w:val="18"/>
          <w:szCs w:val="18"/>
        </w:rPr>
      </w:pPr>
    </w:p>
    <w:p w14:paraId="2F278680" w14:textId="77777777" w:rsidR="009711AF" w:rsidRPr="009711AF" w:rsidRDefault="009711AF" w:rsidP="009711AF">
      <w:pPr>
        <w:pStyle w:val="EndNoteBibliography"/>
        <w:rPr>
          <w:noProof/>
        </w:rPr>
      </w:pPr>
      <w:r>
        <w:rPr>
          <w:rFonts w:ascii="Arial" w:hAnsi="Arial" w:cs="Arial"/>
          <w:sz w:val="18"/>
          <w:szCs w:val="18"/>
        </w:rPr>
        <w:fldChar w:fldCharType="begin"/>
      </w:r>
      <w:r>
        <w:rPr>
          <w:rFonts w:ascii="Arial" w:hAnsi="Arial" w:cs="Arial"/>
          <w:sz w:val="18"/>
          <w:szCs w:val="18"/>
        </w:rPr>
        <w:instrText xml:space="preserve"> ADDIN EN.REFLIST </w:instrText>
      </w:r>
      <w:r>
        <w:rPr>
          <w:rFonts w:ascii="Arial" w:hAnsi="Arial" w:cs="Arial"/>
          <w:sz w:val="18"/>
          <w:szCs w:val="18"/>
        </w:rPr>
        <w:fldChar w:fldCharType="separate"/>
      </w:r>
      <w:r w:rsidRPr="009711AF">
        <w:rPr>
          <w:noProof/>
        </w:rPr>
        <w:t xml:space="preserve">[1] Park, Y. M., Squizzato, S., Buso, N., Gur, T., Lopez, R., The EBI search engine: EBI search as a service-making biological data accessible for all. </w:t>
      </w:r>
      <w:r w:rsidRPr="009711AF">
        <w:rPr>
          <w:i/>
          <w:noProof/>
        </w:rPr>
        <w:t xml:space="preserve">Nucleic Acids Res </w:t>
      </w:r>
      <w:r w:rsidRPr="009711AF">
        <w:rPr>
          <w:noProof/>
        </w:rPr>
        <w:t xml:space="preserve">2017, </w:t>
      </w:r>
      <w:r w:rsidRPr="009711AF">
        <w:rPr>
          <w:i/>
          <w:noProof/>
        </w:rPr>
        <w:t>45</w:t>
      </w:r>
      <w:r w:rsidRPr="009711AF">
        <w:rPr>
          <w:noProof/>
        </w:rPr>
        <w:t>, W545-W549.</w:t>
      </w:r>
    </w:p>
    <w:p w14:paraId="1AE0D2BF" w14:textId="4D682385" w:rsidR="00D82E41" w:rsidRPr="0098664A" w:rsidRDefault="009711AF" w:rsidP="00A8534C">
      <w:pPr>
        <w:spacing w:line="360" w:lineRule="auto"/>
        <w:jc w:val="both"/>
        <w:rPr>
          <w:rFonts w:ascii="Arial" w:hAnsi="Arial" w:cs="Arial"/>
          <w:sz w:val="18"/>
          <w:szCs w:val="18"/>
        </w:rPr>
      </w:pPr>
      <w:r>
        <w:rPr>
          <w:rFonts w:ascii="Arial" w:hAnsi="Arial" w:cs="Arial"/>
          <w:sz w:val="18"/>
          <w:szCs w:val="18"/>
        </w:rPr>
        <w:fldChar w:fldCharType="end"/>
      </w:r>
    </w:p>
    <w:sectPr w:rsidR="00D82E41" w:rsidRPr="0098664A" w:rsidSect="00F828FE">
      <w:footerReference w:type="even" r:id="rId21"/>
      <w:footerReference w:type="default" r:id="rId22"/>
      <w:pgSz w:w="11900" w:h="16840"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7C63DD" w16cid:durableId="1E53BC3F"/>
  <w16cid:commentId w16cid:paraId="0F495CA8" w16cid:durableId="1E53BD2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56194" w14:textId="77777777" w:rsidR="00DB6E60" w:rsidRDefault="00DB6E60" w:rsidP="00D7737C">
      <w:r>
        <w:separator/>
      </w:r>
    </w:p>
  </w:endnote>
  <w:endnote w:type="continuationSeparator" w:id="0">
    <w:p w14:paraId="52AF2AB7" w14:textId="77777777" w:rsidR="00DB6E60" w:rsidRDefault="00DB6E60" w:rsidP="00D7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E06B0" w14:textId="77777777" w:rsidR="00525B28" w:rsidRDefault="00525B28" w:rsidP="0024607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BB0725" w14:textId="77777777" w:rsidR="00525B28" w:rsidRDefault="00525B2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4D9A2" w14:textId="77777777" w:rsidR="00525B28" w:rsidRDefault="00525B28" w:rsidP="0024607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78B7">
      <w:rPr>
        <w:rStyle w:val="PageNumber"/>
        <w:noProof/>
      </w:rPr>
      <w:t>10</w:t>
    </w:r>
    <w:r>
      <w:rPr>
        <w:rStyle w:val="PageNumber"/>
      </w:rPr>
      <w:fldChar w:fldCharType="end"/>
    </w:r>
  </w:p>
  <w:p w14:paraId="6C210AB6" w14:textId="77777777" w:rsidR="00525B28" w:rsidRDefault="00525B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6565C" w14:textId="77777777" w:rsidR="00DB6E60" w:rsidRDefault="00DB6E60" w:rsidP="00D7737C">
      <w:r>
        <w:separator/>
      </w:r>
    </w:p>
  </w:footnote>
  <w:footnote w:type="continuationSeparator" w:id="0">
    <w:p w14:paraId="7C285165" w14:textId="77777777" w:rsidR="00DB6E60" w:rsidRDefault="00DB6E60" w:rsidP="00D773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teom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zxsde09szfa8exda85wap6sa9dsvxwpzxr&quot;&gt;paper-references&lt;record-ids&gt;&lt;item&gt;257&lt;/item&gt;&lt;/record-ids&gt;&lt;/item&gt;&lt;/Libraries&gt;"/>
  </w:docVars>
  <w:rsids>
    <w:rsidRoot w:val="0067703B"/>
    <w:rsid w:val="000235F5"/>
    <w:rsid w:val="00052C5D"/>
    <w:rsid w:val="000936D8"/>
    <w:rsid w:val="000A36A0"/>
    <w:rsid w:val="000B1349"/>
    <w:rsid w:val="000B4D2D"/>
    <w:rsid w:val="000E5862"/>
    <w:rsid w:val="000E621C"/>
    <w:rsid w:val="0010319C"/>
    <w:rsid w:val="001106C9"/>
    <w:rsid w:val="0013483C"/>
    <w:rsid w:val="001469F9"/>
    <w:rsid w:val="00147E2C"/>
    <w:rsid w:val="0015378C"/>
    <w:rsid w:val="001B0212"/>
    <w:rsid w:val="001E457F"/>
    <w:rsid w:val="0020593B"/>
    <w:rsid w:val="0021177A"/>
    <w:rsid w:val="0021275B"/>
    <w:rsid w:val="00241D19"/>
    <w:rsid w:val="0024607C"/>
    <w:rsid w:val="002465B1"/>
    <w:rsid w:val="00263E4E"/>
    <w:rsid w:val="002B0125"/>
    <w:rsid w:val="002B1B0A"/>
    <w:rsid w:val="002D50F0"/>
    <w:rsid w:val="002F063C"/>
    <w:rsid w:val="00304CF5"/>
    <w:rsid w:val="003310F7"/>
    <w:rsid w:val="00354DBB"/>
    <w:rsid w:val="0036757D"/>
    <w:rsid w:val="00382E0C"/>
    <w:rsid w:val="0039038E"/>
    <w:rsid w:val="00391BA5"/>
    <w:rsid w:val="00395004"/>
    <w:rsid w:val="0039732D"/>
    <w:rsid w:val="00397CFE"/>
    <w:rsid w:val="003B1481"/>
    <w:rsid w:val="003D59A9"/>
    <w:rsid w:val="003F4A00"/>
    <w:rsid w:val="003F67FD"/>
    <w:rsid w:val="003F7575"/>
    <w:rsid w:val="00407956"/>
    <w:rsid w:val="00410CB9"/>
    <w:rsid w:val="0042092E"/>
    <w:rsid w:val="004278B7"/>
    <w:rsid w:val="00430156"/>
    <w:rsid w:val="00432DC5"/>
    <w:rsid w:val="00434EF0"/>
    <w:rsid w:val="00465AC1"/>
    <w:rsid w:val="004801AA"/>
    <w:rsid w:val="004875E7"/>
    <w:rsid w:val="00495606"/>
    <w:rsid w:val="004A42E8"/>
    <w:rsid w:val="004D40F3"/>
    <w:rsid w:val="004E0AFB"/>
    <w:rsid w:val="004E0B24"/>
    <w:rsid w:val="004F4A48"/>
    <w:rsid w:val="005051E9"/>
    <w:rsid w:val="00525B28"/>
    <w:rsid w:val="00533482"/>
    <w:rsid w:val="005443A9"/>
    <w:rsid w:val="00552482"/>
    <w:rsid w:val="005B6F26"/>
    <w:rsid w:val="005D0DBF"/>
    <w:rsid w:val="005F2EE0"/>
    <w:rsid w:val="00603199"/>
    <w:rsid w:val="00614EE1"/>
    <w:rsid w:val="00625F90"/>
    <w:rsid w:val="00635B68"/>
    <w:rsid w:val="00637857"/>
    <w:rsid w:val="006629A3"/>
    <w:rsid w:val="0067703B"/>
    <w:rsid w:val="00691A95"/>
    <w:rsid w:val="00694A4E"/>
    <w:rsid w:val="006F6EA5"/>
    <w:rsid w:val="00700B6B"/>
    <w:rsid w:val="007018A5"/>
    <w:rsid w:val="00725402"/>
    <w:rsid w:val="0076277B"/>
    <w:rsid w:val="00767B1B"/>
    <w:rsid w:val="007A0E25"/>
    <w:rsid w:val="007B297C"/>
    <w:rsid w:val="007E37C0"/>
    <w:rsid w:val="00813C28"/>
    <w:rsid w:val="008239AC"/>
    <w:rsid w:val="00825240"/>
    <w:rsid w:val="00853E28"/>
    <w:rsid w:val="00854236"/>
    <w:rsid w:val="00865AC4"/>
    <w:rsid w:val="00873F21"/>
    <w:rsid w:val="00873FBD"/>
    <w:rsid w:val="00877BAA"/>
    <w:rsid w:val="008C0AFE"/>
    <w:rsid w:val="008E260C"/>
    <w:rsid w:val="008F57D2"/>
    <w:rsid w:val="00900597"/>
    <w:rsid w:val="0090482D"/>
    <w:rsid w:val="009349C6"/>
    <w:rsid w:val="009711AF"/>
    <w:rsid w:val="009851D2"/>
    <w:rsid w:val="0098664A"/>
    <w:rsid w:val="009A72F9"/>
    <w:rsid w:val="009C70C6"/>
    <w:rsid w:val="009C7E64"/>
    <w:rsid w:val="00A349DB"/>
    <w:rsid w:val="00A512BD"/>
    <w:rsid w:val="00A56DC4"/>
    <w:rsid w:val="00A572D3"/>
    <w:rsid w:val="00A8314E"/>
    <w:rsid w:val="00A8534C"/>
    <w:rsid w:val="00AC3721"/>
    <w:rsid w:val="00AE4278"/>
    <w:rsid w:val="00AF3E8A"/>
    <w:rsid w:val="00B173C2"/>
    <w:rsid w:val="00B54605"/>
    <w:rsid w:val="00B82FF3"/>
    <w:rsid w:val="00B84461"/>
    <w:rsid w:val="00B91986"/>
    <w:rsid w:val="00B96CBF"/>
    <w:rsid w:val="00BA7F38"/>
    <w:rsid w:val="00BB6A40"/>
    <w:rsid w:val="00BD563A"/>
    <w:rsid w:val="00BE1836"/>
    <w:rsid w:val="00BF60BB"/>
    <w:rsid w:val="00C21652"/>
    <w:rsid w:val="00C33231"/>
    <w:rsid w:val="00C35356"/>
    <w:rsid w:val="00C373D3"/>
    <w:rsid w:val="00C4223D"/>
    <w:rsid w:val="00C62447"/>
    <w:rsid w:val="00C9388D"/>
    <w:rsid w:val="00CC1CD2"/>
    <w:rsid w:val="00CF349B"/>
    <w:rsid w:val="00D0197F"/>
    <w:rsid w:val="00D23EE9"/>
    <w:rsid w:val="00D2493D"/>
    <w:rsid w:val="00D27658"/>
    <w:rsid w:val="00D41070"/>
    <w:rsid w:val="00D45192"/>
    <w:rsid w:val="00D57C78"/>
    <w:rsid w:val="00D7737C"/>
    <w:rsid w:val="00D7756F"/>
    <w:rsid w:val="00D807BA"/>
    <w:rsid w:val="00D82E41"/>
    <w:rsid w:val="00D9232E"/>
    <w:rsid w:val="00DB6E60"/>
    <w:rsid w:val="00DC1D84"/>
    <w:rsid w:val="00DC39D4"/>
    <w:rsid w:val="00E06B8F"/>
    <w:rsid w:val="00E23F13"/>
    <w:rsid w:val="00E268D4"/>
    <w:rsid w:val="00E35D45"/>
    <w:rsid w:val="00E41210"/>
    <w:rsid w:val="00E5290C"/>
    <w:rsid w:val="00E60E3F"/>
    <w:rsid w:val="00EE031E"/>
    <w:rsid w:val="00EE48CA"/>
    <w:rsid w:val="00EE5485"/>
    <w:rsid w:val="00EF6FDB"/>
    <w:rsid w:val="00F00AF8"/>
    <w:rsid w:val="00F023DB"/>
    <w:rsid w:val="00F122E2"/>
    <w:rsid w:val="00F14E57"/>
    <w:rsid w:val="00F44372"/>
    <w:rsid w:val="00F7040B"/>
    <w:rsid w:val="00F828FE"/>
    <w:rsid w:val="00F97670"/>
    <w:rsid w:val="00F97EC2"/>
    <w:rsid w:val="00FA1466"/>
    <w:rsid w:val="00FE0CCC"/>
    <w:rsid w:val="00FE26D8"/>
    <w:rsid w:val="43A247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987C6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4278"/>
    <w:rPr>
      <w:rFonts w:ascii="Times New Roman" w:hAnsi="Times New Roman"/>
      <w:lang w:eastAsia="en-GB"/>
    </w:rPr>
  </w:style>
  <w:style w:type="paragraph" w:styleId="Heading1">
    <w:name w:val="heading 1"/>
    <w:basedOn w:val="Normal"/>
    <w:next w:val="Normal"/>
    <w:link w:val="Heading1Char"/>
    <w:uiPriority w:val="9"/>
    <w:qFormat/>
    <w:rsid w:val="00FE26D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199"/>
    <w:rPr>
      <w:color w:val="0563C1" w:themeColor="hyperlink"/>
      <w:u w:val="single"/>
    </w:rPr>
  </w:style>
  <w:style w:type="paragraph" w:styleId="Revision">
    <w:name w:val="Revision"/>
    <w:hidden/>
    <w:uiPriority w:val="99"/>
    <w:semiHidden/>
    <w:rsid w:val="00F97670"/>
  </w:style>
  <w:style w:type="paragraph" w:styleId="BalloonText">
    <w:name w:val="Balloon Text"/>
    <w:basedOn w:val="Normal"/>
    <w:link w:val="BalloonTextChar"/>
    <w:uiPriority w:val="99"/>
    <w:semiHidden/>
    <w:unhideWhenUsed/>
    <w:rsid w:val="00F97670"/>
    <w:rPr>
      <w:sz w:val="18"/>
      <w:szCs w:val="18"/>
    </w:rPr>
  </w:style>
  <w:style w:type="character" w:customStyle="1" w:styleId="BalloonTextChar">
    <w:name w:val="Balloon Text Char"/>
    <w:basedOn w:val="DefaultParagraphFont"/>
    <w:link w:val="BalloonText"/>
    <w:uiPriority w:val="99"/>
    <w:semiHidden/>
    <w:rsid w:val="00F97670"/>
    <w:rPr>
      <w:rFonts w:ascii="Times New Roman" w:hAnsi="Times New Roman"/>
      <w:sz w:val="18"/>
      <w:szCs w:val="18"/>
    </w:rPr>
  </w:style>
  <w:style w:type="character" w:styleId="CommentReference">
    <w:name w:val="annotation reference"/>
    <w:basedOn w:val="DefaultParagraphFont"/>
    <w:uiPriority w:val="99"/>
    <w:semiHidden/>
    <w:unhideWhenUsed/>
    <w:rsid w:val="00A349DB"/>
    <w:rPr>
      <w:sz w:val="18"/>
      <w:szCs w:val="18"/>
    </w:rPr>
  </w:style>
  <w:style w:type="paragraph" w:styleId="CommentText">
    <w:name w:val="annotation text"/>
    <w:basedOn w:val="Normal"/>
    <w:link w:val="CommentTextChar"/>
    <w:uiPriority w:val="99"/>
    <w:semiHidden/>
    <w:unhideWhenUsed/>
    <w:rsid w:val="00A349DB"/>
    <w:rPr>
      <w:rFonts w:asciiTheme="minorHAnsi" w:hAnsiTheme="minorHAnsi"/>
      <w:lang w:eastAsia="en-US"/>
    </w:rPr>
  </w:style>
  <w:style w:type="character" w:customStyle="1" w:styleId="CommentTextChar">
    <w:name w:val="Comment Text Char"/>
    <w:basedOn w:val="DefaultParagraphFont"/>
    <w:link w:val="CommentText"/>
    <w:uiPriority w:val="99"/>
    <w:semiHidden/>
    <w:rsid w:val="00A349DB"/>
  </w:style>
  <w:style w:type="paragraph" w:styleId="CommentSubject">
    <w:name w:val="annotation subject"/>
    <w:basedOn w:val="CommentText"/>
    <w:next w:val="CommentText"/>
    <w:link w:val="CommentSubjectChar"/>
    <w:uiPriority w:val="99"/>
    <w:semiHidden/>
    <w:unhideWhenUsed/>
    <w:rsid w:val="00A349DB"/>
    <w:rPr>
      <w:b/>
      <w:bCs/>
      <w:sz w:val="20"/>
      <w:szCs w:val="20"/>
    </w:rPr>
  </w:style>
  <w:style w:type="character" w:customStyle="1" w:styleId="CommentSubjectChar">
    <w:name w:val="Comment Subject Char"/>
    <w:basedOn w:val="CommentTextChar"/>
    <w:link w:val="CommentSubject"/>
    <w:uiPriority w:val="99"/>
    <w:semiHidden/>
    <w:rsid w:val="00A349DB"/>
    <w:rPr>
      <w:b/>
      <w:bCs/>
      <w:sz w:val="20"/>
      <w:szCs w:val="20"/>
    </w:rPr>
  </w:style>
  <w:style w:type="paragraph" w:styleId="Footer">
    <w:name w:val="footer"/>
    <w:basedOn w:val="Normal"/>
    <w:link w:val="FooterChar"/>
    <w:uiPriority w:val="99"/>
    <w:unhideWhenUsed/>
    <w:rsid w:val="00D7737C"/>
    <w:pPr>
      <w:tabs>
        <w:tab w:val="center" w:pos="4513"/>
        <w:tab w:val="right" w:pos="9026"/>
      </w:tabs>
    </w:pPr>
    <w:rPr>
      <w:rFonts w:asciiTheme="minorHAnsi" w:hAnsiTheme="minorHAnsi"/>
      <w:lang w:eastAsia="en-US"/>
    </w:rPr>
  </w:style>
  <w:style w:type="character" w:customStyle="1" w:styleId="FooterChar">
    <w:name w:val="Footer Char"/>
    <w:basedOn w:val="DefaultParagraphFont"/>
    <w:link w:val="Footer"/>
    <w:uiPriority w:val="99"/>
    <w:rsid w:val="00D7737C"/>
  </w:style>
  <w:style w:type="character" w:styleId="PageNumber">
    <w:name w:val="page number"/>
    <w:basedOn w:val="DefaultParagraphFont"/>
    <w:uiPriority w:val="99"/>
    <w:semiHidden/>
    <w:unhideWhenUsed/>
    <w:rsid w:val="00D7737C"/>
  </w:style>
  <w:style w:type="table" w:customStyle="1" w:styleId="GridTable2-Accent11">
    <w:name w:val="Grid Table 2 - Accent 11"/>
    <w:basedOn w:val="TableNormal"/>
    <w:uiPriority w:val="47"/>
    <w:rsid w:val="00AE4278"/>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FE26D8"/>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FE26D8"/>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FE26D8"/>
    <w:pPr>
      <w:spacing w:before="120"/>
    </w:pPr>
    <w:rPr>
      <w:rFonts w:asciiTheme="minorHAnsi" w:hAnsiTheme="minorHAnsi"/>
      <w:b/>
      <w:bCs/>
    </w:rPr>
  </w:style>
  <w:style w:type="paragraph" w:styleId="TOC2">
    <w:name w:val="toc 2"/>
    <w:basedOn w:val="Normal"/>
    <w:next w:val="Normal"/>
    <w:autoRedefine/>
    <w:uiPriority w:val="39"/>
    <w:semiHidden/>
    <w:unhideWhenUsed/>
    <w:rsid w:val="00FE26D8"/>
    <w:pPr>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FE26D8"/>
    <w:pPr>
      <w:ind w:left="480"/>
    </w:pPr>
    <w:rPr>
      <w:rFonts w:asciiTheme="minorHAnsi" w:hAnsiTheme="minorHAnsi"/>
      <w:sz w:val="22"/>
      <w:szCs w:val="22"/>
    </w:rPr>
  </w:style>
  <w:style w:type="paragraph" w:styleId="TOC4">
    <w:name w:val="toc 4"/>
    <w:basedOn w:val="Normal"/>
    <w:next w:val="Normal"/>
    <w:autoRedefine/>
    <w:uiPriority w:val="39"/>
    <w:semiHidden/>
    <w:unhideWhenUsed/>
    <w:rsid w:val="00FE26D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E26D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E26D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E26D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E26D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E26D8"/>
    <w:pPr>
      <w:ind w:left="1920"/>
    </w:pPr>
    <w:rPr>
      <w:rFonts w:asciiTheme="minorHAnsi" w:hAnsiTheme="minorHAnsi"/>
      <w:sz w:val="20"/>
      <w:szCs w:val="20"/>
    </w:rPr>
  </w:style>
  <w:style w:type="paragraph" w:customStyle="1" w:styleId="EndNoteBibliographyTitle">
    <w:name w:val="EndNote Bibliography Title"/>
    <w:basedOn w:val="Normal"/>
    <w:rsid w:val="009711AF"/>
    <w:pPr>
      <w:jc w:val="center"/>
    </w:pPr>
  </w:style>
  <w:style w:type="paragraph" w:customStyle="1" w:styleId="EndNoteBibliography">
    <w:name w:val="EndNote Bibliography"/>
    <w:basedOn w:val="Normal"/>
    <w:rsid w:val="009711AF"/>
    <w:pPr>
      <w:jc w:val="both"/>
    </w:pPr>
  </w:style>
  <w:style w:type="character" w:styleId="FollowedHyperlink">
    <w:name w:val="FollowedHyperlink"/>
    <w:basedOn w:val="DefaultParagraphFont"/>
    <w:uiPriority w:val="99"/>
    <w:semiHidden/>
    <w:unhideWhenUsed/>
    <w:rsid w:val="000235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158582">
      <w:bodyDiv w:val="1"/>
      <w:marLeft w:val="0"/>
      <w:marRight w:val="0"/>
      <w:marTop w:val="0"/>
      <w:marBottom w:val="0"/>
      <w:divBdr>
        <w:top w:val="none" w:sz="0" w:space="0" w:color="auto"/>
        <w:left w:val="none" w:sz="0" w:space="0" w:color="auto"/>
        <w:bottom w:val="none" w:sz="0" w:space="0" w:color="auto"/>
        <w:right w:val="none" w:sz="0" w:space="0" w:color="auto"/>
      </w:divBdr>
    </w:div>
    <w:div w:id="586420691">
      <w:bodyDiv w:val="1"/>
      <w:marLeft w:val="0"/>
      <w:marRight w:val="0"/>
      <w:marTop w:val="0"/>
      <w:marBottom w:val="0"/>
      <w:divBdr>
        <w:top w:val="none" w:sz="0" w:space="0" w:color="auto"/>
        <w:left w:val="none" w:sz="0" w:space="0" w:color="auto"/>
        <w:bottom w:val="none" w:sz="0" w:space="0" w:color="auto"/>
        <w:right w:val="none" w:sz="0" w:space="0" w:color="auto"/>
      </w:divBdr>
    </w:div>
    <w:div w:id="842744418">
      <w:bodyDiv w:val="1"/>
      <w:marLeft w:val="0"/>
      <w:marRight w:val="0"/>
      <w:marTop w:val="0"/>
      <w:marBottom w:val="0"/>
      <w:divBdr>
        <w:top w:val="none" w:sz="0" w:space="0" w:color="auto"/>
        <w:left w:val="none" w:sz="0" w:space="0" w:color="auto"/>
        <w:bottom w:val="none" w:sz="0" w:space="0" w:color="auto"/>
        <w:right w:val="none" w:sz="0" w:space="0" w:color="auto"/>
      </w:divBdr>
    </w:div>
    <w:div w:id="1016734787">
      <w:bodyDiv w:val="1"/>
      <w:marLeft w:val="0"/>
      <w:marRight w:val="0"/>
      <w:marTop w:val="0"/>
      <w:marBottom w:val="0"/>
      <w:divBdr>
        <w:top w:val="none" w:sz="0" w:space="0" w:color="auto"/>
        <w:left w:val="none" w:sz="0" w:space="0" w:color="auto"/>
        <w:bottom w:val="none" w:sz="0" w:space="0" w:color="auto"/>
        <w:right w:val="none" w:sz="0" w:space="0" w:color="auto"/>
      </w:divBdr>
    </w:div>
    <w:div w:id="1248659298">
      <w:bodyDiv w:val="1"/>
      <w:marLeft w:val="0"/>
      <w:marRight w:val="0"/>
      <w:marTop w:val="0"/>
      <w:marBottom w:val="0"/>
      <w:divBdr>
        <w:top w:val="none" w:sz="0" w:space="0" w:color="auto"/>
        <w:left w:val="none" w:sz="0" w:space="0" w:color="auto"/>
        <w:bottom w:val="none" w:sz="0" w:space="0" w:color="auto"/>
        <w:right w:val="none" w:sz="0" w:space="0" w:color="auto"/>
      </w:divBdr>
    </w:div>
    <w:div w:id="1398165757">
      <w:bodyDiv w:val="1"/>
      <w:marLeft w:val="0"/>
      <w:marRight w:val="0"/>
      <w:marTop w:val="0"/>
      <w:marBottom w:val="0"/>
      <w:divBdr>
        <w:top w:val="none" w:sz="0" w:space="0" w:color="auto"/>
        <w:left w:val="none" w:sz="0" w:space="0" w:color="auto"/>
        <w:bottom w:val="none" w:sz="0" w:space="0" w:color="auto"/>
        <w:right w:val="none" w:sz="0" w:space="0" w:color="auto"/>
      </w:divBdr>
    </w:div>
    <w:div w:id="1734349519">
      <w:bodyDiv w:val="1"/>
      <w:marLeft w:val="0"/>
      <w:marRight w:val="0"/>
      <w:marTop w:val="0"/>
      <w:marBottom w:val="0"/>
      <w:divBdr>
        <w:top w:val="none" w:sz="0" w:space="0" w:color="auto"/>
        <w:left w:val="none" w:sz="0" w:space="0" w:color="auto"/>
        <w:bottom w:val="none" w:sz="0" w:space="0" w:color="auto"/>
        <w:right w:val="none" w:sz="0" w:space="0" w:color="auto"/>
      </w:divBdr>
    </w:div>
    <w:div w:id="19091489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bi.ac.uk/arrayexpress/" TargetMode="External"/><Relationship Id="rId20" Type="http://schemas.openxmlformats.org/officeDocument/2006/relationships/image" Target="media/image7.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6/09/relationships/commentsIds" Target="commentsIds.xml"/><Relationship Id="rId10" Type="http://schemas.openxmlformats.org/officeDocument/2006/relationships/hyperlink" Target="http://www.ncbi.nlm.nih.gov/bioproject/" TargetMode="External"/><Relationship Id="rId11" Type="http://schemas.openxmlformats.org/officeDocument/2006/relationships/image" Target="media/image1.png"/><Relationship Id="rId12" Type="http://schemas.openxmlformats.org/officeDocument/2006/relationships/hyperlink" Target="http://www.ebi.ac.uk/ebisearch/)" TargetMode="External"/><Relationship Id="rId13" Type="http://schemas.openxmlformats.org/officeDocument/2006/relationships/hyperlink" Target="http://www.ebi.ac.uk/ebisearch/search.ebi?db=allebi&amp;query=E-MTAB-599&amp;requestFrom=searchBox)" TargetMode="External"/><Relationship Id="rId14" Type="http://schemas.openxmlformats.org/officeDocument/2006/relationships/hyperlink" Target="https://www.ebi.ac.uk/ebisearch/crossrefsearch.ebi?db=europepmc&amp;id=21921910&amp;ref=genomes&amp;requestFrom=relatedData-xref)" TargetMode="External"/><Relationship Id="rId15" Type="http://schemas.openxmlformats.org/officeDocument/2006/relationships/image" Target="media/image2.tiff"/><Relationship Id="rId16" Type="http://schemas.openxmlformats.org/officeDocument/2006/relationships/image" Target="media/image3.png"/><Relationship Id="rId17" Type="http://schemas.openxmlformats.org/officeDocument/2006/relationships/image" Target="media/image4.tiff"/><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cbi.nlm.nih.gov/geo/" TargetMode="External"/><Relationship Id="rId8" Type="http://schemas.openxmlformats.org/officeDocument/2006/relationships/hyperlink" Target="http://www.ebi.ac.uk/e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05F5EBD-DF5E-B248-A98B-7378B1E49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1862</Words>
  <Characters>10620</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EMBL-EBI</Company>
  <LinksUpToDate>false</LinksUpToDate>
  <CharactersWithSpaces>12458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Yasset Perez Riverol</dc:creator>
  <cp:keywords/>
  <dc:description/>
  <cp:lastModifiedBy>Yasset Perez Riverol</cp:lastModifiedBy>
  <cp:revision>3</cp:revision>
  <dcterms:created xsi:type="dcterms:W3CDTF">2018-03-14T15:40:00Z</dcterms:created>
  <dcterms:modified xsi:type="dcterms:W3CDTF">2018-03-14T15:41:00Z</dcterms:modified>
</cp:coreProperties>
</file>